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9964A4" w:rsidRDefault="007A55DB" w:rsidP="009964A4">
      <w:pPr>
        <w:pStyle w:val="Ttulo1"/>
        <w:jc w:val="center"/>
        <w:rPr>
          <w:sz w:val="24"/>
          <w:szCs w:val="24"/>
        </w:rPr>
      </w:pPr>
      <w:r w:rsidRPr="009964A4">
        <w:rPr>
          <w:sz w:val="24"/>
          <w:szCs w:val="24"/>
        </w:rPr>
        <w:t>LEI COMPLEMENTAR N.</w:t>
      </w:r>
      <w:r w:rsidR="00E1153C">
        <w:rPr>
          <w:sz w:val="24"/>
          <w:szCs w:val="24"/>
        </w:rPr>
        <w:t xml:space="preserve"> 838</w:t>
      </w:r>
      <w:r w:rsidRPr="009964A4">
        <w:rPr>
          <w:sz w:val="24"/>
          <w:szCs w:val="24"/>
        </w:rPr>
        <w:t>, DE</w:t>
      </w:r>
      <w:r w:rsidR="00E1153C">
        <w:rPr>
          <w:sz w:val="24"/>
          <w:szCs w:val="24"/>
        </w:rPr>
        <w:t xml:space="preserve"> 26 </w:t>
      </w:r>
      <w:r w:rsidRPr="009964A4">
        <w:rPr>
          <w:sz w:val="24"/>
          <w:szCs w:val="24"/>
        </w:rPr>
        <w:t>DE OUTUBRO DE 2015</w:t>
      </w:r>
      <w:r w:rsidR="00137501" w:rsidRPr="009964A4">
        <w:rPr>
          <w:sz w:val="24"/>
          <w:szCs w:val="24"/>
        </w:rPr>
        <w:t>.</w:t>
      </w:r>
    </w:p>
    <w:p w:rsidR="00C74E5A" w:rsidRPr="009964A4" w:rsidRDefault="00C74E5A" w:rsidP="009964A4"/>
    <w:p w:rsidR="00FB3C87" w:rsidRPr="009964A4" w:rsidRDefault="00430FA4" w:rsidP="009964A4">
      <w:pPr>
        <w:ind w:left="5103"/>
        <w:jc w:val="both"/>
      </w:pPr>
      <w:r w:rsidRPr="009964A4">
        <w:t>Altera a denominação da Superintendência Estadual de Promoção da Paz - SEPAZ e dá nova redação à Lei Complementar nº 827, de 15 de julho de 2015.</w:t>
      </w:r>
      <w:bookmarkStart w:id="0" w:name="_GoBack"/>
      <w:bookmarkEnd w:id="0"/>
    </w:p>
    <w:p w:rsidR="00C74E5A" w:rsidRPr="009964A4" w:rsidRDefault="00C74E5A" w:rsidP="009964A4">
      <w:pPr>
        <w:ind w:left="5103"/>
        <w:jc w:val="both"/>
      </w:pPr>
    </w:p>
    <w:p w:rsidR="007A55DB" w:rsidRPr="009964A4" w:rsidRDefault="007A55DB" w:rsidP="009964A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964A4">
        <w:rPr>
          <w:rFonts w:ascii="Times New Roman" w:eastAsia="Times New Roman" w:hAnsi="Times New Roman" w:cs="Times New Roman"/>
        </w:rPr>
        <w:t>O GOVERNADOR DO ESTADO DE RONDÔNIA:</w:t>
      </w:r>
    </w:p>
    <w:p w:rsidR="007A55DB" w:rsidRPr="009964A4" w:rsidRDefault="007A55DB" w:rsidP="009964A4">
      <w:pPr>
        <w:ind w:firstLine="567"/>
        <w:jc w:val="both"/>
      </w:pPr>
      <w:r w:rsidRPr="009964A4">
        <w:t>Faço saber que a Assembleia Legislativa decreta e eu sanciono a seguinte Lei Complementar:</w:t>
      </w:r>
    </w:p>
    <w:p w:rsidR="007A55DB" w:rsidRPr="009964A4" w:rsidRDefault="007A55DB" w:rsidP="009964A4">
      <w:pPr>
        <w:jc w:val="both"/>
      </w:pPr>
    </w:p>
    <w:p w:rsidR="009964A4" w:rsidRPr="009964A4" w:rsidRDefault="009964A4" w:rsidP="009964A4">
      <w:pPr>
        <w:ind w:firstLine="567"/>
        <w:jc w:val="both"/>
      </w:pPr>
      <w:r w:rsidRPr="009964A4">
        <w:t>Art. 1º. A Superintendência Estadual de Promoção da Paz - SEPAZ, vinculada e subordinada à Secretaria de Estado da Saúde - SESAU, passa a ser denominada Superintendência de Estado de Políticas sobre Drogas.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ind w:firstLine="567"/>
        <w:jc w:val="both"/>
      </w:pPr>
      <w:r w:rsidRPr="009964A4">
        <w:t>Art. 2º. A Lei Complementar nº 827, de 15 de julho de 2015, que “Dispõe sobre a estruturação organizacional e o funcionamento da Administração Pública Estadual, extingue, incorpora órgãos do Poder Executivo Estadual e dá outras providências”, passa a vigorar com a seguinte redação: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ind w:firstLine="567"/>
        <w:jc w:val="both"/>
      </w:pPr>
      <w:r w:rsidRPr="009964A4">
        <w:t>“Art. 54. ..................................................................................................................</w:t>
      </w:r>
      <w:r w:rsidR="00547ADF">
        <w:t>...............................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jc w:val="both"/>
      </w:pPr>
      <w:r w:rsidRPr="009964A4">
        <w:t>..........................................................................................................................................................................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ind w:firstLine="567"/>
        <w:jc w:val="both"/>
      </w:pPr>
      <w:r w:rsidRPr="009964A4">
        <w:t>VI - .........................................................................................................................................................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jc w:val="both"/>
      </w:pPr>
      <w:r w:rsidRPr="009964A4">
        <w:t>..........................................................................................................................................................................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ind w:firstLine="567"/>
        <w:jc w:val="both"/>
      </w:pPr>
      <w:r w:rsidRPr="009964A4">
        <w:t>b) Superintendência de Estado de Políticas sobre Drogas;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ind w:firstLine="567"/>
        <w:jc w:val="both"/>
      </w:pPr>
      <w:r w:rsidRPr="009964A4">
        <w:t>................................................................................................................................................................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ind w:firstLine="567"/>
        <w:jc w:val="center"/>
        <w:rPr>
          <w:bCs/>
        </w:rPr>
      </w:pPr>
      <w:r w:rsidRPr="009964A4">
        <w:rPr>
          <w:bCs/>
        </w:rPr>
        <w:t>Subseção I</w:t>
      </w:r>
    </w:p>
    <w:p w:rsidR="009964A4" w:rsidRPr="009964A4" w:rsidRDefault="009964A4" w:rsidP="009964A4">
      <w:pPr>
        <w:ind w:firstLine="567"/>
        <w:jc w:val="center"/>
        <w:rPr>
          <w:bCs/>
        </w:rPr>
      </w:pPr>
      <w:r w:rsidRPr="009964A4">
        <w:rPr>
          <w:bCs/>
        </w:rPr>
        <w:t>Da Superintendência de Estado de Políticas sobre Drogas</w:t>
      </w:r>
    </w:p>
    <w:p w:rsidR="009964A4" w:rsidRPr="009964A4" w:rsidRDefault="009964A4" w:rsidP="009964A4">
      <w:pPr>
        <w:ind w:firstLine="567"/>
        <w:jc w:val="both"/>
        <w:rPr>
          <w:bCs/>
        </w:rPr>
      </w:pPr>
    </w:p>
    <w:p w:rsidR="009964A4" w:rsidRPr="009964A4" w:rsidRDefault="009964A4" w:rsidP="009964A4">
      <w:pPr>
        <w:ind w:firstLine="567"/>
        <w:jc w:val="both"/>
        <w:rPr>
          <w:bCs/>
        </w:rPr>
      </w:pPr>
      <w:r w:rsidRPr="009964A4">
        <w:rPr>
          <w:bCs/>
        </w:rPr>
        <w:t>Art. 83. A Superintendência de Estado de Políticas sobre Drogas, vinculada e subordinada à Secretaria de Estado da Saúde - SESAU, tem as seguintes competências:</w:t>
      </w:r>
    </w:p>
    <w:p w:rsidR="009964A4" w:rsidRPr="009964A4" w:rsidRDefault="009964A4" w:rsidP="009964A4">
      <w:pPr>
        <w:ind w:firstLine="567"/>
        <w:jc w:val="both"/>
        <w:rPr>
          <w:bCs/>
        </w:rPr>
      </w:pPr>
    </w:p>
    <w:p w:rsidR="009964A4" w:rsidRPr="009964A4" w:rsidRDefault="009964A4" w:rsidP="009964A4">
      <w:pPr>
        <w:ind w:firstLine="567"/>
        <w:jc w:val="both"/>
        <w:rPr>
          <w:bCs/>
        </w:rPr>
      </w:pPr>
      <w:r w:rsidRPr="009964A4">
        <w:rPr>
          <w:bCs/>
        </w:rPr>
        <w:t>I - criar, implantar e implementar a Política Estadual sobre Drogas em Rondônia;</w:t>
      </w:r>
    </w:p>
    <w:p w:rsidR="009964A4" w:rsidRPr="009964A4" w:rsidRDefault="009964A4" w:rsidP="009964A4">
      <w:pPr>
        <w:ind w:firstLine="567"/>
        <w:jc w:val="both"/>
        <w:rPr>
          <w:bCs/>
        </w:rPr>
      </w:pPr>
    </w:p>
    <w:p w:rsidR="009964A4" w:rsidRPr="009964A4" w:rsidRDefault="009964A4" w:rsidP="009964A4">
      <w:pPr>
        <w:ind w:firstLine="567"/>
        <w:jc w:val="both"/>
        <w:rPr>
          <w:bCs/>
        </w:rPr>
      </w:pPr>
      <w:r w:rsidRPr="009964A4">
        <w:rPr>
          <w:bCs/>
        </w:rPr>
        <w:t>II - fomentar, articular e coordenar as atividades de prevenção do uso indevido, atenção e reinserção social de usuários e dependentes de substâncias psicoativas;</w:t>
      </w:r>
    </w:p>
    <w:p w:rsidR="009964A4" w:rsidRPr="009964A4" w:rsidRDefault="009964A4" w:rsidP="009964A4">
      <w:pPr>
        <w:ind w:firstLine="567"/>
        <w:jc w:val="both"/>
        <w:rPr>
          <w:bCs/>
        </w:rPr>
      </w:pPr>
    </w:p>
    <w:p w:rsidR="009964A4" w:rsidRPr="009964A4" w:rsidRDefault="009964A4" w:rsidP="009964A4">
      <w:pPr>
        <w:ind w:firstLine="567"/>
        <w:jc w:val="both"/>
      </w:pPr>
      <w:r w:rsidRPr="009964A4">
        <w:rPr>
          <w:bCs/>
        </w:rPr>
        <w:t xml:space="preserve">III - gerir o </w:t>
      </w:r>
      <w:r w:rsidRPr="009964A4">
        <w:t>Fundo Estadual de Políticas sobre Álcool e outras Drogas - FEPAD, bem como fiscalizar a aplicação dos recursos repassados pelo Fundo aos órgãos e entidades conveniados;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ind w:firstLine="567"/>
        <w:jc w:val="both"/>
      </w:pPr>
      <w:r w:rsidRPr="009964A4">
        <w:t>IV - articular e integrar com instituições, entidades e órgãos afins, programas e projetos de prevenção do uso indevido, atenção, tratamento e reinserção social de usuário e dependentes de drogas; e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ind w:firstLine="567"/>
        <w:jc w:val="both"/>
      </w:pPr>
      <w:r w:rsidRPr="009964A4">
        <w:lastRenderedPageBreak/>
        <w:t>V - fortalecer e disseminar a cultura de paz baseada na prática da não-violência, promover os direitos humanos e a valorização da vida, entendida como um modo de pensar e agir que rejeita a violência e valoriza a diversidade e o diálogo.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ind w:firstLine="567"/>
        <w:jc w:val="both"/>
      </w:pPr>
      <w:r w:rsidRPr="009964A4">
        <w:t>................................................................................................................................................................</w:t>
      </w:r>
    </w:p>
    <w:p w:rsidR="009964A4" w:rsidRPr="009964A4" w:rsidRDefault="009964A4" w:rsidP="009964A4">
      <w:pPr>
        <w:ind w:firstLine="567"/>
        <w:jc w:val="both"/>
      </w:pPr>
      <w:r w:rsidRPr="009964A4">
        <w:t xml:space="preserve"> </w:t>
      </w:r>
    </w:p>
    <w:p w:rsidR="009964A4" w:rsidRPr="009964A4" w:rsidRDefault="009964A4" w:rsidP="009964A4">
      <w:pPr>
        <w:ind w:firstLine="567"/>
        <w:jc w:val="both"/>
      </w:pPr>
      <w:r w:rsidRPr="009964A4">
        <w:t>Art. 89. ...................................................................................................................................................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jc w:val="both"/>
      </w:pPr>
      <w:r w:rsidRPr="009964A4">
        <w:t>..........................................................................................................................................................................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ind w:firstLine="567"/>
        <w:jc w:val="both"/>
      </w:pPr>
      <w:r w:rsidRPr="009964A4">
        <w:t>IV - Superintendência de Estado de Políticas sobre Drogas;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ind w:firstLine="567"/>
        <w:jc w:val="both"/>
      </w:pPr>
      <w:r w:rsidRPr="009964A4">
        <w:t>................................................................................................................................................................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ind w:firstLine="567"/>
        <w:jc w:val="both"/>
      </w:pPr>
      <w:r w:rsidRPr="009964A4">
        <w:t>Art. 108. .................................................................................................................................................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jc w:val="both"/>
      </w:pPr>
      <w:r w:rsidRPr="009964A4">
        <w:t>..........................................................................................................................................................................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ind w:firstLine="567"/>
        <w:jc w:val="both"/>
        <w:rPr>
          <w:bCs/>
        </w:rPr>
      </w:pPr>
      <w:r w:rsidRPr="009964A4">
        <w:t xml:space="preserve">VIII - </w:t>
      </w:r>
      <w:r w:rsidRPr="009964A4">
        <w:rPr>
          <w:bCs/>
        </w:rPr>
        <w:t>Superintendente de Estado de Políticas sobre Drogas; e</w:t>
      </w:r>
    </w:p>
    <w:p w:rsidR="009964A4" w:rsidRPr="009964A4" w:rsidRDefault="009964A4" w:rsidP="009964A4">
      <w:pPr>
        <w:ind w:firstLine="567"/>
        <w:jc w:val="both"/>
        <w:rPr>
          <w:bCs/>
        </w:rPr>
      </w:pPr>
    </w:p>
    <w:p w:rsidR="009964A4" w:rsidRPr="009964A4" w:rsidRDefault="009964A4" w:rsidP="009964A4">
      <w:pPr>
        <w:ind w:firstLine="567"/>
        <w:jc w:val="both"/>
      </w:pPr>
      <w:r w:rsidRPr="009964A4">
        <w:rPr>
          <w:bCs/>
        </w:rPr>
        <w:t>..............................................................................................................................................................”</w:t>
      </w:r>
    </w:p>
    <w:p w:rsidR="009964A4" w:rsidRPr="009964A4" w:rsidRDefault="009964A4" w:rsidP="009964A4">
      <w:pPr>
        <w:ind w:firstLine="567"/>
        <w:jc w:val="both"/>
      </w:pPr>
    </w:p>
    <w:p w:rsidR="009964A4" w:rsidRPr="009964A4" w:rsidRDefault="009964A4" w:rsidP="009964A4">
      <w:pPr>
        <w:ind w:firstLine="567"/>
        <w:jc w:val="both"/>
      </w:pPr>
      <w:r w:rsidRPr="009964A4">
        <w:t>Art. 3º. A tabela constante no Anexo II, da Lei Complementar nº 827, de 15 de julho de 2015, que trata dos Cargos de Direção Superior - CDS da Superintendência Estadual de Promoção da Paz passa a vigorar como Superintendência de Estado de Políticas sobre Drogas, bem como os cargos que fizerem uso da nomenclatura do Órgão.</w:t>
      </w:r>
    </w:p>
    <w:p w:rsidR="009964A4" w:rsidRPr="009964A4" w:rsidRDefault="009964A4" w:rsidP="009964A4">
      <w:pPr>
        <w:widowControl w:val="0"/>
        <w:ind w:firstLine="567"/>
        <w:jc w:val="both"/>
      </w:pPr>
    </w:p>
    <w:p w:rsidR="009964A4" w:rsidRPr="009964A4" w:rsidRDefault="009964A4" w:rsidP="009964A4">
      <w:pPr>
        <w:ind w:firstLine="567"/>
        <w:jc w:val="both"/>
      </w:pPr>
      <w:r w:rsidRPr="009964A4">
        <w:t>Art. 4º. Esta Lei Complementar entra em vigor na data de sua publicação.</w:t>
      </w:r>
    </w:p>
    <w:p w:rsidR="009964A4" w:rsidRPr="009964A4" w:rsidRDefault="009964A4" w:rsidP="009964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7A55DB" w:rsidRPr="009964A4" w:rsidRDefault="007A55DB" w:rsidP="009964A4">
      <w:pPr>
        <w:ind w:firstLine="567"/>
        <w:jc w:val="both"/>
      </w:pPr>
      <w:r w:rsidRPr="009964A4">
        <w:t>Palácio do Governo do Estado de Rondônia, em</w:t>
      </w:r>
      <w:r w:rsidR="00E1153C">
        <w:t xml:space="preserve"> 26 </w:t>
      </w:r>
      <w:r w:rsidRPr="009964A4">
        <w:t xml:space="preserve">de outubro de 2015, 127º da República.  </w:t>
      </w:r>
    </w:p>
    <w:p w:rsidR="007A55DB" w:rsidRPr="008A3561" w:rsidRDefault="007A55DB" w:rsidP="008A3561">
      <w:pPr>
        <w:ind w:firstLine="567"/>
        <w:jc w:val="both"/>
      </w:pPr>
    </w:p>
    <w:p w:rsidR="007A55DB" w:rsidRPr="008A3561" w:rsidRDefault="007A55DB" w:rsidP="008A3561">
      <w:r w:rsidRPr="008A3561">
        <w:tab/>
      </w:r>
    </w:p>
    <w:p w:rsidR="007A55DB" w:rsidRPr="008A3561" w:rsidRDefault="007A55DB" w:rsidP="008A3561"/>
    <w:p w:rsidR="007A55DB" w:rsidRPr="008A3561" w:rsidRDefault="007A55DB" w:rsidP="008A3561">
      <w:pPr>
        <w:tabs>
          <w:tab w:val="left" w:pos="4365"/>
        </w:tabs>
        <w:jc w:val="center"/>
        <w:rPr>
          <w:b/>
        </w:rPr>
      </w:pPr>
      <w:r w:rsidRPr="008A3561">
        <w:rPr>
          <w:b/>
        </w:rPr>
        <w:t>CONFÚCIO AIRES MOURA</w:t>
      </w:r>
    </w:p>
    <w:p w:rsidR="007A55DB" w:rsidRPr="008A3561" w:rsidRDefault="007A55DB" w:rsidP="008A3561">
      <w:pPr>
        <w:tabs>
          <w:tab w:val="left" w:pos="4365"/>
        </w:tabs>
        <w:jc w:val="center"/>
      </w:pPr>
      <w:r w:rsidRPr="008A3561">
        <w:t>Governador</w:t>
      </w:r>
    </w:p>
    <w:p w:rsidR="004F5CC9" w:rsidRPr="008A3561" w:rsidRDefault="004F5CC9" w:rsidP="008A3561">
      <w:pPr>
        <w:autoSpaceDE w:val="0"/>
        <w:autoSpaceDN w:val="0"/>
        <w:adjustRightInd w:val="0"/>
        <w:jc w:val="center"/>
      </w:pPr>
    </w:p>
    <w:sectPr w:rsidR="004F5CC9" w:rsidRPr="008A3561" w:rsidSect="00B57E8D">
      <w:headerReference w:type="default" r:id="rId9"/>
      <w:footerReference w:type="default" r:id="rId10"/>
      <w:pgSz w:w="11907" w:h="16840" w:code="9"/>
      <w:pgMar w:top="709" w:right="567" w:bottom="567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BE" w:rsidRDefault="00190ABE">
      <w:r>
        <w:separator/>
      </w:r>
    </w:p>
  </w:endnote>
  <w:endnote w:type="continuationSeparator" w:id="0">
    <w:p w:rsidR="00190ABE" w:rsidRDefault="0019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1153C">
      <w:rPr>
        <w:noProof/>
      </w:rPr>
      <w:t>2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BE" w:rsidRDefault="00190ABE">
      <w:r>
        <w:separator/>
      </w:r>
    </w:p>
  </w:footnote>
  <w:footnote w:type="continuationSeparator" w:id="0">
    <w:p w:rsidR="00190ABE" w:rsidRDefault="0019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5pt;height:70.45pt" o:ole="" fillcolor="window">
          <v:imagedata r:id="rId1" o:title=""/>
        </v:shape>
        <o:OLEObject Type="Embed" ProgID="Word.Picture.8" ShapeID="_x0000_i1025" DrawAspect="Content" ObjectID="_150736011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1373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590A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0ABE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161D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0FA4"/>
    <w:rsid w:val="00431A98"/>
    <w:rsid w:val="00435292"/>
    <w:rsid w:val="004442DA"/>
    <w:rsid w:val="0044676F"/>
    <w:rsid w:val="004511EA"/>
    <w:rsid w:val="00454524"/>
    <w:rsid w:val="00456D2F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3CCF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4F5CC9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47ADF"/>
    <w:rsid w:val="0055275F"/>
    <w:rsid w:val="00552D84"/>
    <w:rsid w:val="00552DAC"/>
    <w:rsid w:val="00553438"/>
    <w:rsid w:val="00555412"/>
    <w:rsid w:val="00557B26"/>
    <w:rsid w:val="0056251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E5479"/>
    <w:rsid w:val="006F3E1B"/>
    <w:rsid w:val="006F3F58"/>
    <w:rsid w:val="006F6F9E"/>
    <w:rsid w:val="00701917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0AB2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5373"/>
    <w:rsid w:val="007976CC"/>
    <w:rsid w:val="007A17A4"/>
    <w:rsid w:val="007A491B"/>
    <w:rsid w:val="007A4EED"/>
    <w:rsid w:val="007A55DB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5A09"/>
    <w:rsid w:val="008266D7"/>
    <w:rsid w:val="00826AE7"/>
    <w:rsid w:val="008327AA"/>
    <w:rsid w:val="0083711D"/>
    <w:rsid w:val="00842DB7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3561"/>
    <w:rsid w:val="008A6976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32CE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0DDE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964A4"/>
    <w:rsid w:val="009A2828"/>
    <w:rsid w:val="009A4941"/>
    <w:rsid w:val="009A6646"/>
    <w:rsid w:val="009B14C8"/>
    <w:rsid w:val="009B2A10"/>
    <w:rsid w:val="009B48BF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1F83"/>
    <w:rsid w:val="009F20C7"/>
    <w:rsid w:val="009F5F18"/>
    <w:rsid w:val="009F609D"/>
    <w:rsid w:val="00A01BDE"/>
    <w:rsid w:val="00A06450"/>
    <w:rsid w:val="00A1122B"/>
    <w:rsid w:val="00A15D42"/>
    <w:rsid w:val="00A23C50"/>
    <w:rsid w:val="00A24F1F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D6B54"/>
    <w:rsid w:val="00AE3AE4"/>
    <w:rsid w:val="00AE4649"/>
    <w:rsid w:val="00AE5225"/>
    <w:rsid w:val="00AF0309"/>
    <w:rsid w:val="00AF19DB"/>
    <w:rsid w:val="00B05003"/>
    <w:rsid w:val="00B06C44"/>
    <w:rsid w:val="00B1035B"/>
    <w:rsid w:val="00B110AF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57E8D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14B7"/>
    <w:rsid w:val="00BA781E"/>
    <w:rsid w:val="00BB00EC"/>
    <w:rsid w:val="00BB24C5"/>
    <w:rsid w:val="00BB5DDB"/>
    <w:rsid w:val="00BC0E4C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5689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5452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757"/>
    <w:rsid w:val="00CE4ED8"/>
    <w:rsid w:val="00CE6674"/>
    <w:rsid w:val="00CE73C3"/>
    <w:rsid w:val="00CF2EC4"/>
    <w:rsid w:val="00CF335B"/>
    <w:rsid w:val="00CF3A7F"/>
    <w:rsid w:val="00CF3CB6"/>
    <w:rsid w:val="00CF4F5D"/>
    <w:rsid w:val="00CF51F3"/>
    <w:rsid w:val="00CF5D12"/>
    <w:rsid w:val="00CF620E"/>
    <w:rsid w:val="00D032A3"/>
    <w:rsid w:val="00D12A71"/>
    <w:rsid w:val="00D13DBD"/>
    <w:rsid w:val="00D14F9C"/>
    <w:rsid w:val="00D15A70"/>
    <w:rsid w:val="00D16059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A5ACB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153C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27CA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A7370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7697-0A43-4B2C-BC9D-3B306348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5</cp:revision>
  <cp:lastPrinted>2015-10-23T13:43:00Z</cp:lastPrinted>
  <dcterms:created xsi:type="dcterms:W3CDTF">2015-10-22T20:37:00Z</dcterms:created>
  <dcterms:modified xsi:type="dcterms:W3CDTF">2015-10-26T14:22:00Z</dcterms:modified>
</cp:coreProperties>
</file>