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B24D34">
        <w:rPr>
          <w:sz w:val="24"/>
          <w:szCs w:val="24"/>
        </w:rPr>
        <w:t xml:space="preserve"> COMPLEMENTAR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AE60A4">
        <w:rPr>
          <w:sz w:val="24"/>
          <w:szCs w:val="24"/>
        </w:rPr>
        <w:t xml:space="preserve"> 810</w:t>
      </w:r>
      <w:r w:rsidRPr="00137501">
        <w:rPr>
          <w:sz w:val="24"/>
          <w:szCs w:val="24"/>
        </w:rPr>
        <w:t>, DE</w:t>
      </w:r>
      <w:r w:rsidR="00AE60A4">
        <w:rPr>
          <w:sz w:val="24"/>
          <w:szCs w:val="24"/>
        </w:rPr>
        <w:t xml:space="preserve"> 23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382FCF" w:rsidRDefault="00382FCF" w:rsidP="00E211D6">
      <w:pPr>
        <w:ind w:left="5103"/>
        <w:jc w:val="both"/>
      </w:pPr>
    </w:p>
    <w:p w:rsidR="004511EA" w:rsidRPr="004511EA" w:rsidRDefault="002522D8" w:rsidP="004511EA">
      <w:pPr>
        <w:ind w:left="5103"/>
        <w:jc w:val="both"/>
      </w:pPr>
      <w:r w:rsidRPr="00F100D1">
        <w:t>Altera a Lei Complementar n</w:t>
      </w:r>
      <w:r>
        <w:t>.</w:t>
      </w:r>
      <w:r w:rsidRPr="00F100D1">
        <w:t xml:space="preserve"> 732, de </w:t>
      </w:r>
      <w:proofErr w:type="gramStart"/>
      <w:r w:rsidRPr="00F100D1">
        <w:t>3</w:t>
      </w:r>
      <w:proofErr w:type="gramEnd"/>
      <w:r w:rsidRPr="00F100D1">
        <w:t xml:space="preserve"> de outubro de 2013</w:t>
      </w:r>
      <w:r w:rsidR="00D8197B" w:rsidRPr="00D8197B">
        <w:t>.</w:t>
      </w:r>
    </w:p>
    <w:p w:rsidR="005E33DF" w:rsidRDefault="005E33DF" w:rsidP="00E211D6">
      <w:pPr>
        <w:ind w:left="5103"/>
        <w:jc w:val="both"/>
      </w:pPr>
    </w:p>
    <w:p w:rsidR="00382FCF" w:rsidRDefault="00382FC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B24D34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Art. 1º. A Lei Complementar n</w:t>
      </w:r>
      <w:r>
        <w:rPr>
          <w:bCs/>
        </w:rPr>
        <w:t>.</w:t>
      </w:r>
      <w:r w:rsidRPr="00F100D1">
        <w:rPr>
          <w:bCs/>
        </w:rPr>
        <w:t xml:space="preserve"> 732, de </w:t>
      </w:r>
      <w:proofErr w:type="gramStart"/>
      <w:r w:rsidRPr="00F100D1">
        <w:rPr>
          <w:bCs/>
        </w:rPr>
        <w:t>3</w:t>
      </w:r>
      <w:proofErr w:type="gramEnd"/>
      <w:r w:rsidRPr="00F100D1">
        <w:rPr>
          <w:bCs/>
        </w:rPr>
        <w:t xml:space="preserve"> de outubro de 2013, que “Cria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e dá outras providências”, passa a vigorar com a seguinte redação: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“Art. 2º.</w:t>
      </w:r>
      <w:proofErr w:type="gramEnd"/>
      <w:r w:rsidRPr="00F100D1">
        <w:rPr>
          <w:bCs/>
        </w:rPr>
        <w:t xml:space="preserve">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é instituição destinada à oferta de educação básica e superior, com ensino médio integrado à educação profissional e cursos superiores tecnológicos, voltado à educação do campo.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§ 1º. Para efeito da incidência das disposições que regem a regulação, avaliação e supervisão da instituição e dos cursos ofertados,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integra o Sistema Estadual de Ensino, seguindo as normas estabelecidas pelo Conselho de Educação do Estado de </w:t>
      </w:r>
      <w:bookmarkStart w:id="0" w:name="_GoBack"/>
      <w:bookmarkEnd w:id="0"/>
      <w:r w:rsidRPr="00F100D1">
        <w:rPr>
          <w:bCs/>
        </w:rPr>
        <w:t>Rondônia.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§ 2º. O instituto referenciado no </w:t>
      </w:r>
      <w:r w:rsidRPr="00F100D1">
        <w:rPr>
          <w:bCs/>
          <w:i/>
        </w:rPr>
        <w:t>caput</w:t>
      </w:r>
      <w:r w:rsidRPr="00F100D1">
        <w:rPr>
          <w:bCs/>
        </w:rPr>
        <w:t xml:space="preserve"> deste artigo, além das Resoluções do Conselho Nacional de Educação e Conselho Estadual de Educação observará os termos da Lei Federal nº 9.394, de 20 de dezembro de 1996 – LDB, da Constituição Federal e da Constituição do Estado de Rondônia, bem como a legislação correlata.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3º. </w:t>
      </w: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 </w:t>
      </w:r>
      <w:r w:rsidR="00386786">
        <w:rPr>
          <w:bCs/>
        </w:rPr>
        <w:t>-</w:t>
      </w:r>
      <w:r w:rsidRPr="00F100D1">
        <w:rPr>
          <w:bCs/>
        </w:rPr>
        <w:t xml:space="preserve"> ofertar ensino visando à formação e qualificação profissional de cidadãos com vistas à atuação em eixos tecnológicos que proporcionem valores de interesse </w:t>
      </w:r>
      <w:proofErr w:type="spellStart"/>
      <w:r w:rsidRPr="00F100D1">
        <w:rPr>
          <w:bCs/>
        </w:rPr>
        <w:t>sócioeconômico</w:t>
      </w:r>
      <w:proofErr w:type="spellEnd"/>
      <w:r w:rsidRPr="00F100D1">
        <w:rPr>
          <w:bCs/>
        </w:rPr>
        <w:t xml:space="preserve"> voltados ao desenvolvimento da sociedade no campo;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 </w:t>
      </w:r>
      <w:r w:rsidR="00386786">
        <w:rPr>
          <w:bCs/>
        </w:rPr>
        <w:t>-</w:t>
      </w:r>
      <w:r w:rsidRPr="00F100D1">
        <w:rPr>
          <w:bCs/>
        </w:rPr>
        <w:t xml:space="preserve"> desenvolver a modalidade Educação Profissional Técnica de Nível Médio, </w:t>
      </w:r>
      <w:proofErr w:type="gramStart"/>
      <w:r w:rsidRPr="00F100D1">
        <w:rPr>
          <w:bCs/>
        </w:rPr>
        <w:t>integrada à etapa Ensino Médio, com viés tecnológico, como processo educativo e investigativo de geração e adaptação de soluções técnicas e tecnológicas às demandas sociais e peculiaridades regionais</w:t>
      </w:r>
      <w:proofErr w:type="gramEnd"/>
      <w:r w:rsidRPr="00F100D1">
        <w:rPr>
          <w:bCs/>
        </w:rPr>
        <w:t>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III </w:t>
      </w:r>
      <w:r w:rsidR="00386786">
        <w:rPr>
          <w:bCs/>
        </w:rPr>
        <w:t>-</w:t>
      </w:r>
      <w:r w:rsidRPr="00F100D1">
        <w:rPr>
          <w:bCs/>
        </w:rPr>
        <w:t xml:space="preserve"> promover a articulação e integração do ensino médio profissionalizante, </w:t>
      </w:r>
      <w:proofErr w:type="gramStart"/>
      <w:r w:rsidRPr="00F100D1">
        <w:rPr>
          <w:bCs/>
        </w:rPr>
        <w:t>otimizando</w:t>
      </w:r>
      <w:proofErr w:type="gramEnd"/>
      <w:r w:rsidRPr="00F100D1">
        <w:rPr>
          <w:bCs/>
        </w:rPr>
        <w:t xml:space="preserve"> a infraestrutura física, os quadros de pessoal e os recursos de gestão;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t>IV -</w:t>
      </w:r>
      <w:r w:rsidR="002522D8" w:rsidRPr="00F100D1">
        <w:rPr>
          <w:bCs/>
        </w:rPr>
        <w:t xml:space="preserve"> orientar a oferta formativa em benefício da consolidação e fortalecimento dos arranjos produtivos, sociais e culturais locais, identificados com base no mapeamento das potencialidades de desenvolvimento socioeconômico e cultural, no âmbito de atuação do Instituto Estadual de Educação Rural </w:t>
      </w:r>
      <w:proofErr w:type="spellStart"/>
      <w:r w:rsidR="002522D8" w:rsidRPr="00F100D1">
        <w:rPr>
          <w:bCs/>
        </w:rPr>
        <w:t>Abaitará</w:t>
      </w:r>
      <w:proofErr w:type="spellEnd"/>
      <w:r w:rsidR="002522D8" w:rsidRPr="00F100D1">
        <w:rPr>
          <w:bCs/>
        </w:rPr>
        <w:t>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t>V -</w:t>
      </w:r>
      <w:r w:rsidR="002522D8" w:rsidRPr="00F100D1">
        <w:rPr>
          <w:bCs/>
        </w:rPr>
        <w:t xml:space="preserve"> ser centro de excelência na oferta do ensino médio profissionalizante, estimulando o desenvolvimento de espírito crítico, voltado à investigação empírica e científica;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lastRenderedPageBreak/>
        <w:t>VI -</w:t>
      </w:r>
      <w:r w:rsidR="002522D8" w:rsidRPr="00F100D1">
        <w:rPr>
          <w:bCs/>
        </w:rPr>
        <w:t xml:space="preserve"> organizar cursos em nível superior voltados aos interesses e desenvolvimento social das populações do campo com programas de extensão e de divulgação científica e tecnológica;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VII </w:t>
      </w:r>
      <w:r w:rsidR="00386786">
        <w:rPr>
          <w:bCs/>
        </w:rPr>
        <w:t>-</w:t>
      </w:r>
      <w:r w:rsidRPr="00F100D1">
        <w:rPr>
          <w:bCs/>
        </w:rPr>
        <w:t xml:space="preserve"> realizar e estimular a pesquisa aplicada, a produção, ao empreendedorismo, ao cooperativismo e ao desenvolvimento científico e tecnológico; </w:t>
      </w:r>
      <w:proofErr w:type="gramStart"/>
      <w:r w:rsidRPr="00F100D1">
        <w:rPr>
          <w:bCs/>
        </w:rPr>
        <w:t>e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VIII </w:t>
      </w:r>
      <w:r w:rsidR="00386786">
        <w:rPr>
          <w:bCs/>
        </w:rPr>
        <w:t>-</w:t>
      </w:r>
      <w:r w:rsidRPr="00F100D1">
        <w:rPr>
          <w:bCs/>
        </w:rPr>
        <w:t xml:space="preserve"> promover a produção, o desenvolvimento e a transferência de tecnologias, notadamente as voltadas à preservação do meio ambiente.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4°.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atuará para proporcionar base de cultura geral e iniciação técnica, que permita ao educando integrar-se na comunidade e participar do trabalho produtivo, preparando-o para o exercício de atividade especializada e, no exercício de suas atividades, buscará a consecução dos seguintes objetivos: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 </w:t>
      </w:r>
      <w:r w:rsidR="00386786">
        <w:rPr>
          <w:bCs/>
        </w:rPr>
        <w:t>-</w:t>
      </w:r>
      <w:r w:rsidRPr="00F100D1">
        <w:rPr>
          <w:bCs/>
        </w:rPr>
        <w:t xml:space="preserve"> ministrar educação profissional técnica de Nível Médio, prioritariamente, na forma de cursos integrados, para os concluintes do Ensino Fundamental;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 </w:t>
      </w:r>
      <w:r w:rsidR="00386786">
        <w:rPr>
          <w:bCs/>
        </w:rPr>
        <w:t>-</w:t>
      </w:r>
      <w:r w:rsidRPr="00F100D1">
        <w:rPr>
          <w:bCs/>
        </w:rPr>
        <w:t xml:space="preserve"> ministrar educação profissional de acordo com os eixos tecnológicos para estudantes egressos do Ensino Médio;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III </w:t>
      </w:r>
      <w:r w:rsidR="00386786">
        <w:rPr>
          <w:bCs/>
        </w:rPr>
        <w:t>-</w:t>
      </w:r>
      <w:r w:rsidRPr="00F100D1">
        <w:rPr>
          <w:bCs/>
        </w:rPr>
        <w:t xml:space="preserve"> realizar pesquisas aplicadas, estimulando o desenvolvimento de soluções técnicas e tecnológicas, estendendo seus benefícios à comunidade;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t xml:space="preserve">IV - </w:t>
      </w:r>
      <w:r w:rsidR="002522D8" w:rsidRPr="00F100D1">
        <w:rPr>
          <w:bCs/>
        </w:rPr>
        <w:t>desenvolver atividades de extensão de acordo com os princípios e finalidades dos níveis que oferta em articulação com o mundo do trabalho e os segmentos sociais, com ênfase na produção, desenvolvimento e difusão de conhecimentos científicos e tecnológicos;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V </w:t>
      </w:r>
      <w:r w:rsidR="00386786">
        <w:rPr>
          <w:bCs/>
        </w:rPr>
        <w:t>-</w:t>
      </w:r>
      <w:r w:rsidRPr="00F100D1">
        <w:rPr>
          <w:bCs/>
        </w:rPr>
        <w:t xml:space="preserve"> estimular e apoiar processos educativos que levem à geração de trabalho e renda e à emancipação do cidadão na perspectiva do desenvolvimento socioeconômico local e regional; </w:t>
      </w:r>
      <w:proofErr w:type="gramStart"/>
      <w:r w:rsidRPr="00F100D1">
        <w:rPr>
          <w:bCs/>
        </w:rPr>
        <w:t>e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t>VI -</w:t>
      </w:r>
      <w:r w:rsidR="002522D8" w:rsidRPr="00F100D1">
        <w:rPr>
          <w:bCs/>
        </w:rPr>
        <w:t xml:space="preserve"> orientar sua oferta formativa em benefício da consolidação e fortalecimento dos arranjos produtivos locais – </w:t>
      </w:r>
      <w:proofErr w:type="spellStart"/>
      <w:r w:rsidR="002522D8" w:rsidRPr="00F100D1">
        <w:rPr>
          <w:bCs/>
        </w:rPr>
        <w:t>APLs</w:t>
      </w:r>
      <w:proofErr w:type="spellEnd"/>
      <w:r w:rsidR="002522D8" w:rsidRPr="00F100D1">
        <w:rPr>
          <w:bCs/>
        </w:rPr>
        <w:t>, identificados com base no mapeamento das potencialidades de desenvolvimento socioeconômico no âmbito de atuação do Instituto.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Parágrafo único. O ensino ministrado no Instituto se processará de forma a atender às diferenças individuais dos estudantes, buscando orientá-los do melhor modo possível, dentro de seus interesses e aptidões.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Art. 5°. Para que os cursos atinjam seus objetivos, as autoridades responsáveis envidarão esforços para que as metas estabelecidas ao Instituto tornem-se viáveis, desenvolvendo parcerias cooperativas para contribuição da experiência de organizações profissionais e econômicas da região.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6°.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poderá oferecer aos estudantes e à comunidade cursos básicos e cursos técnicos de acordo a demanda da regionalidade.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Parágrafo único. É facultada a manutenção de cursos extraordinários para menores ou maiores de idade, com duração e constituição apropriadas.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lastRenderedPageBreak/>
        <w:t xml:space="preserve">Art. 7º. Os cursos de aprendizagem destinam-se </w:t>
      </w:r>
      <w:proofErr w:type="gramStart"/>
      <w:r w:rsidRPr="00F100D1">
        <w:rPr>
          <w:bCs/>
        </w:rPr>
        <w:t>a jovens</w:t>
      </w:r>
      <w:proofErr w:type="gramEnd"/>
      <w:r w:rsidRPr="00F100D1">
        <w:rPr>
          <w:bCs/>
        </w:rPr>
        <w:t xml:space="preserve"> a partir de 14 (quatorze) anos, com base de conhecimentos elementares e que desejem se preparar para ofícios qualificados.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Art. 8°. O curso técnico em agroecologia destina-se aos estudantes egressos do ensino fundamental e tem como objetivo ampliar os fundamentos de cultura, para explorar as aptidões do educando e desenvolver capacidades, orientando-os, com a colaboração da família, na escolha de oportunidades de trabalho ou de estudos ulteriores.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Art. 9°. Os cursos tecnológicos têm por objetivo o aperfeiçoamento, a qualificação e o desempenho</w:t>
      </w:r>
      <w:proofErr w:type="gramStart"/>
      <w:r w:rsidRPr="00F100D1">
        <w:rPr>
          <w:bCs/>
        </w:rPr>
        <w:t xml:space="preserve">  </w:t>
      </w:r>
      <w:proofErr w:type="gramEnd"/>
      <w:r w:rsidRPr="00F100D1">
        <w:rPr>
          <w:bCs/>
        </w:rPr>
        <w:t>de profissionais no mercado de trabalho.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10.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, observado o princípio da </w:t>
      </w:r>
      <w:proofErr w:type="spellStart"/>
      <w:r w:rsidRPr="00F100D1">
        <w:rPr>
          <w:bCs/>
        </w:rPr>
        <w:t>indissociabilidade</w:t>
      </w:r>
      <w:proofErr w:type="spellEnd"/>
      <w:r w:rsidRPr="00F100D1">
        <w:rPr>
          <w:bCs/>
        </w:rPr>
        <w:t xml:space="preserve"> entre o ensino, pesquisa aplicada e extensão, organizará sua estrutura e forma de funcionamento, nos termos desta Lei Complementar e demais normas pertinentes.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12. O Conselho de Representantes será renovado, a cada </w:t>
      </w:r>
      <w:proofErr w:type="gramStart"/>
      <w:r w:rsidRPr="00F100D1">
        <w:rPr>
          <w:bCs/>
        </w:rPr>
        <w:t>2</w:t>
      </w:r>
      <w:proofErr w:type="gramEnd"/>
      <w:r w:rsidRPr="00F100D1">
        <w:rPr>
          <w:bCs/>
        </w:rPr>
        <w:t xml:space="preserve"> (dois) anos, por um terço de seus membros, e será composto por: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t>I -</w:t>
      </w:r>
      <w:r w:rsidR="002522D8" w:rsidRPr="00F100D1">
        <w:rPr>
          <w:bCs/>
        </w:rPr>
        <w:t xml:space="preserve"> 3 (três) membros da comunidade, escolhidos pelo Governador, mediante proposta, em lista tríplice, elaborada pelo próprio Instituto, dentre possuidores de curso superior na área de Administração, Contabilidade ou Direito;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 </w:t>
      </w:r>
      <w:r w:rsidR="00386786">
        <w:rPr>
          <w:bCs/>
        </w:rPr>
        <w:t>-</w:t>
      </w:r>
      <w:r w:rsidRPr="00F100D1">
        <w:rPr>
          <w:bCs/>
        </w:rPr>
        <w:t xml:space="preserve"> 3 (três) membros escolhidos pelas organizações sociais localizadas na Zona da Mata e que tenham em seus Estatutos, objetivos relacionados aos do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, não podendo ser mais de um representante da mesma organização social; </w:t>
      </w:r>
      <w:proofErr w:type="gramStart"/>
      <w:r w:rsidRPr="00F100D1">
        <w:rPr>
          <w:bCs/>
        </w:rPr>
        <w:t>e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III </w:t>
      </w:r>
      <w:r w:rsidR="00386786">
        <w:rPr>
          <w:bCs/>
        </w:rPr>
        <w:t>-</w:t>
      </w:r>
      <w:r w:rsidRPr="00F100D1">
        <w:rPr>
          <w:bCs/>
        </w:rPr>
        <w:t xml:space="preserve"> 3 (três) membros escolhidos, preferencialmente, entre Secretários de Fazenda dos Municípios da Zona da Mata e do Município de Pimenta Bueno.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Art. 13. O Conselho de Representantes, órgão colegiado de função deliberativa, quanto aos aspectos administrativos, financeiros, contábeis e de execução possui as seguintes competências: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t>I -</w:t>
      </w:r>
      <w:r w:rsidR="002522D8" w:rsidRPr="00F100D1">
        <w:rPr>
          <w:bCs/>
        </w:rPr>
        <w:t xml:space="preserve"> propor o orçamento da despesa anual do Instituto para encaminhamento ao Poder Executivo Estadual, o qual não poderá destinar mais de 10% (dez por cento) para o pessoal administrativo, nem mais de 50% (cinquenta por cento) para o pessoal docente e técnico, reservando-se o restante para custeio e investimento;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 </w:t>
      </w:r>
      <w:r w:rsidR="00386786">
        <w:rPr>
          <w:bCs/>
        </w:rPr>
        <w:t>-</w:t>
      </w:r>
      <w:r w:rsidRPr="00F100D1">
        <w:rPr>
          <w:bCs/>
        </w:rPr>
        <w:t xml:space="preserve"> acompanhar a execução do orçamento, respeitadas as porcentagens desta Lei Complementar;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III </w:t>
      </w:r>
      <w:r w:rsidR="00386786">
        <w:rPr>
          <w:bCs/>
        </w:rPr>
        <w:t>-</w:t>
      </w:r>
      <w:r w:rsidRPr="00F100D1">
        <w:rPr>
          <w:bCs/>
        </w:rPr>
        <w:t xml:space="preserve"> acompanhar e assessorar a prestação de contas do Instituto;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IV </w:t>
      </w:r>
      <w:r w:rsidR="00386786">
        <w:rPr>
          <w:bCs/>
        </w:rPr>
        <w:t>-</w:t>
      </w:r>
      <w:r w:rsidRPr="00F100D1">
        <w:rPr>
          <w:bCs/>
        </w:rPr>
        <w:t xml:space="preserve"> controlar o balanço físico anual e o dos valores patrimoniais do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>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386786" w:rsidP="002522D8">
      <w:pPr>
        <w:ind w:firstLine="600"/>
        <w:jc w:val="both"/>
        <w:rPr>
          <w:bCs/>
        </w:rPr>
      </w:pPr>
      <w:r>
        <w:rPr>
          <w:bCs/>
        </w:rPr>
        <w:t>V -</w:t>
      </w:r>
      <w:r w:rsidR="002522D8" w:rsidRPr="00F100D1">
        <w:rPr>
          <w:bCs/>
        </w:rPr>
        <w:t xml:space="preserve"> deliberar sobre a demanda de cursos a serem ofertados pelo Instituto dentro da área de atuação e dos eixos tecnológicos; </w:t>
      </w:r>
      <w:proofErr w:type="gramStart"/>
      <w:r w:rsidR="002522D8" w:rsidRPr="00F100D1">
        <w:rPr>
          <w:bCs/>
        </w:rPr>
        <w:t>e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lastRenderedPageBreak/>
        <w:t xml:space="preserve">VI </w:t>
      </w:r>
      <w:r w:rsidR="00386786">
        <w:rPr>
          <w:bCs/>
        </w:rPr>
        <w:t>-</w:t>
      </w:r>
      <w:r w:rsidRPr="00F100D1">
        <w:rPr>
          <w:bCs/>
        </w:rPr>
        <w:t xml:space="preserve"> avaliar relatório anual do Diretor do Instituto e o encaminhar, com observações, à Secretaria de Estado da Educação - SEDUC.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Parágrafo único. O Conselho de Representantes funcionará na forma do seu respectivo Regimento Interno, respeitadas as disposições desta Lei Complementar.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14. O Conselho de Professores, órgão colegiado, deliberativo, voltado às ações de direção pedagógico-didática do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>, sob a presidência do Diretor, será constituído na forma do seu respectivo Regimento Interno.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§ 2º. O Diretor do Instituto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, no uso de suas atribuições, envidará esforços para o fiel cumprimento do Plano de Desenvolvimento Institucional – PDI, visando alcançar o cumprimento das metas estabelecidas, </w:t>
      </w:r>
      <w:proofErr w:type="gramStart"/>
      <w:r w:rsidRPr="00F100D1">
        <w:rPr>
          <w:bCs/>
        </w:rPr>
        <w:t>sob pena</w:t>
      </w:r>
      <w:proofErr w:type="gramEnd"/>
      <w:r w:rsidRPr="00F100D1">
        <w:rPr>
          <w:bCs/>
        </w:rPr>
        <w:t xml:space="preserve"> de ter sua gestão avaliada negativamente pelos órgãos de controle governamental.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§ 3°. O Plano de Desenvolvimento Institucional – PDI</w:t>
      </w:r>
      <w:proofErr w:type="gramStart"/>
      <w:r w:rsidRPr="00F100D1">
        <w:rPr>
          <w:bCs/>
        </w:rPr>
        <w:t>, deverá</w:t>
      </w:r>
      <w:proofErr w:type="gramEnd"/>
      <w:r w:rsidRPr="00F100D1">
        <w:rPr>
          <w:bCs/>
        </w:rPr>
        <w:t xml:space="preserve"> ser elaborado para cumprimento em três anos letivos e sempre no último quadrimestre ao qual anteceder, devendo ser implantado, obrigatoriamente, no ano letivo seguinte.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Art.15. </w:t>
      </w:r>
      <w:proofErr w:type="gramStart"/>
      <w:r w:rsidRPr="00F100D1">
        <w:rPr>
          <w:bCs/>
        </w:rPr>
        <w:t>.........................................................</w:t>
      </w:r>
      <w:r>
        <w:rPr>
          <w:bCs/>
        </w:rPr>
        <w:t>.........................</w:t>
      </w:r>
      <w:r w:rsidRPr="00F100D1">
        <w:rPr>
          <w:bCs/>
        </w:rPr>
        <w:t>.................................................................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 </w:t>
      </w:r>
      <w:r w:rsidR="00386786">
        <w:rPr>
          <w:bCs/>
        </w:rPr>
        <w:t>-</w:t>
      </w:r>
      <w:r w:rsidRPr="00F100D1">
        <w:rPr>
          <w:bCs/>
        </w:rPr>
        <w:t xml:space="preserve"> presidir o Conselho de Representantes e o Conselho de Professores;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16. </w:t>
      </w:r>
      <w:proofErr w:type="gramStart"/>
      <w:r w:rsidRPr="00F100D1">
        <w:rPr>
          <w:bCs/>
        </w:rPr>
        <w:t>.................................................................</w:t>
      </w:r>
      <w:r>
        <w:rPr>
          <w:bCs/>
        </w:rPr>
        <w:t>.........................</w:t>
      </w:r>
      <w:r w:rsidRPr="00F100D1">
        <w:rPr>
          <w:bCs/>
        </w:rPr>
        <w:t>........................................................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 - planejar, supervisionar, orientar, acompanhar, controlar e avaliar a execução das atividades de competência das gerências subordinadas, responsabilizando-se com seus gerentes pela regularidade das mesmas perante a Diretoria;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II - receber, transmitir, cumprir e fazer cumprir as decisões da Diretoria;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center"/>
        <w:rPr>
          <w:bCs/>
        </w:rPr>
      </w:pPr>
    </w:p>
    <w:p w:rsidR="002522D8" w:rsidRPr="00F100D1" w:rsidRDefault="002522D8" w:rsidP="002522D8">
      <w:pPr>
        <w:ind w:firstLine="600"/>
        <w:jc w:val="center"/>
        <w:rPr>
          <w:bCs/>
        </w:rPr>
      </w:pPr>
      <w:r w:rsidRPr="00F100D1">
        <w:rPr>
          <w:bCs/>
        </w:rPr>
        <w:t>Seção II</w:t>
      </w:r>
    </w:p>
    <w:p w:rsidR="002522D8" w:rsidRPr="00F100D1" w:rsidRDefault="002522D8" w:rsidP="002522D8">
      <w:pPr>
        <w:ind w:firstLine="600"/>
        <w:jc w:val="center"/>
        <w:rPr>
          <w:bCs/>
        </w:rPr>
      </w:pPr>
      <w:r w:rsidRPr="00F100D1">
        <w:rPr>
          <w:bCs/>
        </w:rPr>
        <w:t>Do Quadro de Pessoal e Cargos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17.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de que trata esta Lei Complementar será implantado gradativamente, bem como os seus respectivos cargos e funções de confiança, dependendo da existência de instalações adequadas e de recursos financeiros necessários ao respectivo funcionamento.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18. </w:t>
      </w: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</w:t>
      </w:r>
      <w:r>
        <w:rPr>
          <w:bCs/>
        </w:rPr>
        <w:t>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§ 1°. Fica estabelecido o prazo máximo de </w:t>
      </w:r>
      <w:proofErr w:type="gramStart"/>
      <w:r w:rsidRPr="00F100D1">
        <w:rPr>
          <w:bCs/>
        </w:rPr>
        <w:t>2</w:t>
      </w:r>
      <w:proofErr w:type="gramEnd"/>
      <w:r w:rsidRPr="00F100D1">
        <w:rPr>
          <w:bCs/>
        </w:rPr>
        <w:t xml:space="preserve"> (dois) anos, a partir da publicação desta Lei Complementar para realização de concurso público estabelecido no </w:t>
      </w:r>
      <w:r w:rsidRPr="00F100D1">
        <w:rPr>
          <w:bCs/>
          <w:i/>
        </w:rPr>
        <w:t>caput</w:t>
      </w:r>
      <w:r w:rsidRPr="00F100D1">
        <w:rPr>
          <w:bCs/>
        </w:rPr>
        <w:t xml:space="preserve"> deste artigo, conjuntamente com o Plano de Carreira, Cargos e Salários dos servidores do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>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§ 2°. A remuneração dos empregados públicos, bem como dos servidores postos à disposição do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>, de acordo com o disposto na respectiva lei de instituição do Plano de Carreira, Cargos e Salários do Instituto, conterá uma parte fixa e outra variável, dependendo do cumprimento das metas estabelecidas no Plano de Metas.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19. O Instituto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poderá contratar pessoal sob o Regime da Consolidação das Leis do Trabalho – CLT, para atividade específica e temporária, tendo como objetivo o atendimento da oferta de educação Profissional ou prestação de serviços específicos e temporários.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Parágrafo único. A admissão de pessoal por meio da CLT dar-se-á mediante </w:t>
      </w:r>
      <w:proofErr w:type="gramStart"/>
      <w:r w:rsidRPr="00F100D1">
        <w:rPr>
          <w:bCs/>
        </w:rPr>
        <w:t>seleção simplificada obedecidos</w:t>
      </w:r>
      <w:proofErr w:type="gramEnd"/>
      <w:r w:rsidRPr="00F100D1">
        <w:rPr>
          <w:bCs/>
        </w:rPr>
        <w:t xml:space="preserve"> os critérios objetivos fixados em edital.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20. </w:t>
      </w:r>
      <w:proofErr w:type="gramStart"/>
      <w:r w:rsidRPr="00F100D1">
        <w:rPr>
          <w:bCs/>
        </w:rPr>
        <w:t>As equipes docente</w:t>
      </w:r>
      <w:proofErr w:type="gramEnd"/>
      <w:r w:rsidRPr="00F100D1">
        <w:rPr>
          <w:bCs/>
        </w:rPr>
        <w:t xml:space="preserve"> e técnico administrativa do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>, nos primeiros dois anos de funcionamento, serão indicadas e cedidas pela Secretaria de Estado da Educação, enquanto não for deflagrado o concurso público estadual que definirá o quadro mínimo permanente de servidores.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23. Ficam à disposição do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todos os cargos e funções, ocupados e vagos, pertencentes ao Quadro de Pessoal da Escola Estadual de Educação Básica e Profissional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, localizada no km 32, na RO-010, no Município de Pimenta Bueno, durante os dois primeiros anos de funcionamento do Instituto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>, podendo, ao final deste interstício, optar em permanecer no Instituto ou retornar aos quadros da Secretaria de Estado de Educação.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25. A administração superior do Instituto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será exercida por um Diretor Geral, um Diretor Administrativo e Financeiro e um Diretor Pedagógico, no âmbito de suas respectivas competências, a serem discriminadas em regimento.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§ 1º. O Diretor Administrativo e Financeiro substituirá o Diretor Geral em seus impedimentos legais ou temporários.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26. </w:t>
      </w:r>
      <w:proofErr w:type="gramStart"/>
      <w:r w:rsidRPr="00F100D1">
        <w:rPr>
          <w:bCs/>
        </w:rPr>
        <w:t>.........................</w:t>
      </w:r>
      <w:r>
        <w:rPr>
          <w:bCs/>
        </w:rPr>
        <w:t>.........................</w:t>
      </w:r>
      <w:r w:rsidRPr="00F100D1">
        <w:rPr>
          <w:bCs/>
        </w:rPr>
        <w:t>................................................................................................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 - pelos bens e direitos que integram o patrimônio da Escola Estadual de Educação Básica e Profissional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, localizada no km 32, na RO-010, no Município de Pimenta Bueno, afetados à Secretaria de Estado de Educação – SEDUC, cuja incorporação dar-se-á após a individualização e </w:t>
      </w:r>
      <w:r w:rsidRPr="00F100D1">
        <w:rPr>
          <w:bCs/>
        </w:rPr>
        <w:lastRenderedPageBreak/>
        <w:t xml:space="preserve">identificação de cada um deles, por Termo Administrativo de Transferência, os móveis e, por Escritura Pública, os imóveis, sem reservas ou condições, ao Instituto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>;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27. </w:t>
      </w:r>
      <w:proofErr w:type="gramStart"/>
      <w:r w:rsidRPr="00F100D1">
        <w:rPr>
          <w:bCs/>
        </w:rPr>
        <w:t>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....................................................................................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Parágrafo único. 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poderá, com vistas a sua sustentabilidade, fazer uso de todos os recursos naturais renováveis, inclusive, comercializar a produção realizada por intermédio de cooperativas, central de compras e/ou associativismo.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31. Ao Instituto Estadual de Educação Rural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 caberão </w:t>
      </w:r>
      <w:proofErr w:type="gramStart"/>
      <w:r w:rsidRPr="00F100D1">
        <w:rPr>
          <w:bCs/>
        </w:rPr>
        <w:t>as</w:t>
      </w:r>
      <w:proofErr w:type="gramEnd"/>
      <w:r w:rsidRPr="00F100D1">
        <w:rPr>
          <w:bCs/>
        </w:rPr>
        <w:t xml:space="preserve"> providências necessárias para elaboração do Estatuto, Regimento Interno do Conselho de Representantes, Regimento Interno do Conselho de Professores e demais documentos internos à normatização pedagógica e administrativa, bem como encaminhar para apreciação e aprovação dos órgãos competentes.”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lang w:eastAsia="zh-CN"/>
        </w:rPr>
      </w:pPr>
      <w:r w:rsidRPr="00F100D1">
        <w:rPr>
          <w:lang w:eastAsia="zh-CN"/>
        </w:rPr>
        <w:t xml:space="preserve">Art. 2º. A Lei Complementar nº 732, de </w:t>
      </w:r>
      <w:proofErr w:type="gramStart"/>
      <w:r w:rsidRPr="00F100D1">
        <w:rPr>
          <w:lang w:eastAsia="zh-CN"/>
        </w:rPr>
        <w:t>3</w:t>
      </w:r>
      <w:proofErr w:type="gramEnd"/>
      <w:r w:rsidRPr="00F100D1">
        <w:rPr>
          <w:lang w:eastAsia="zh-CN"/>
        </w:rPr>
        <w:t xml:space="preserve"> de outubro de 2013, passa a vigorar acrescida pelos seguintes dispositivos:</w:t>
      </w:r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Pr="00F100D1" w:rsidRDefault="002522D8" w:rsidP="002522D8">
      <w:pPr>
        <w:ind w:firstLine="600"/>
        <w:jc w:val="both"/>
        <w:rPr>
          <w:lang w:eastAsia="zh-CN"/>
        </w:rPr>
      </w:pPr>
      <w:r w:rsidRPr="00F100D1">
        <w:rPr>
          <w:lang w:eastAsia="zh-CN"/>
        </w:rPr>
        <w:t>“Art. 3º</w:t>
      </w:r>
      <w:proofErr w:type="gramStart"/>
      <w:r w:rsidRPr="00F100D1">
        <w:rPr>
          <w:lang w:eastAsia="zh-CN"/>
        </w:rPr>
        <w:t>. ...</w:t>
      </w:r>
      <w:proofErr w:type="gramEnd"/>
      <w:r w:rsidRPr="00F100D1">
        <w:rPr>
          <w:lang w:eastAsia="zh-CN"/>
        </w:rPr>
        <w:t>...............</w:t>
      </w:r>
      <w:r>
        <w:rPr>
          <w:lang w:eastAsia="zh-CN"/>
        </w:rPr>
        <w:t>.........................</w:t>
      </w:r>
      <w:r w:rsidRPr="00F100D1">
        <w:rPr>
          <w:lang w:eastAsia="zh-CN"/>
        </w:rPr>
        <w:t>......................................................................................................</w:t>
      </w:r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Pr="00F100D1" w:rsidRDefault="002522D8" w:rsidP="002522D8">
      <w:pPr>
        <w:ind w:firstLine="600"/>
        <w:jc w:val="both"/>
        <w:rPr>
          <w:lang w:eastAsia="zh-CN"/>
        </w:rPr>
      </w:pPr>
      <w:r w:rsidRPr="00F100D1">
        <w:rPr>
          <w:lang w:eastAsia="zh-CN"/>
        </w:rPr>
        <w:t xml:space="preserve">IX - atuar como entidade certificadora de produtos orgânicos, fomentando o agronegócio; </w:t>
      </w:r>
      <w:proofErr w:type="gramStart"/>
      <w:r w:rsidRPr="00F100D1">
        <w:rPr>
          <w:lang w:eastAsia="zh-CN"/>
        </w:rPr>
        <w:t>e</w:t>
      </w:r>
      <w:proofErr w:type="gramEnd"/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Pr="00F100D1" w:rsidRDefault="002522D8" w:rsidP="002522D8">
      <w:pPr>
        <w:ind w:firstLine="600"/>
        <w:jc w:val="both"/>
        <w:rPr>
          <w:lang w:eastAsia="zh-CN"/>
        </w:rPr>
      </w:pPr>
      <w:r w:rsidRPr="00F100D1">
        <w:rPr>
          <w:lang w:eastAsia="zh-CN"/>
        </w:rPr>
        <w:t xml:space="preserve">X </w:t>
      </w:r>
      <w:r w:rsidR="00386786">
        <w:rPr>
          <w:lang w:eastAsia="zh-CN"/>
        </w:rPr>
        <w:t>-</w:t>
      </w:r>
      <w:r w:rsidRPr="00F100D1">
        <w:rPr>
          <w:lang w:eastAsia="zh-CN"/>
        </w:rPr>
        <w:t xml:space="preserve"> fomentar a prática do manejo ecológico de sistemas produtivos, agroflorestais e consolidação de espaços de comercialização.</w:t>
      </w:r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Pr="00F100D1" w:rsidRDefault="002522D8" w:rsidP="002522D8">
      <w:pPr>
        <w:ind w:firstLine="600"/>
        <w:jc w:val="both"/>
        <w:rPr>
          <w:lang w:eastAsia="zh-CN"/>
        </w:rPr>
      </w:pPr>
      <w:r w:rsidRPr="00F100D1">
        <w:rPr>
          <w:lang w:eastAsia="zh-CN"/>
        </w:rPr>
        <w:t xml:space="preserve">Art. 11. </w:t>
      </w:r>
      <w:proofErr w:type="gramStart"/>
      <w:r w:rsidRPr="00F100D1">
        <w:rPr>
          <w:lang w:eastAsia="zh-CN"/>
        </w:rPr>
        <w:t>................................</w:t>
      </w:r>
      <w:r>
        <w:rPr>
          <w:lang w:eastAsia="zh-CN"/>
        </w:rPr>
        <w:t>.........................</w:t>
      </w:r>
      <w:r w:rsidRPr="00F100D1">
        <w:rPr>
          <w:lang w:eastAsia="zh-CN"/>
        </w:rPr>
        <w:t>........................................................................................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Pr="00F100D1" w:rsidRDefault="002522D8" w:rsidP="002522D8">
      <w:pPr>
        <w:ind w:firstLine="600"/>
        <w:jc w:val="both"/>
        <w:rPr>
          <w:lang w:eastAsia="zh-CN"/>
        </w:rPr>
      </w:pPr>
      <w:r w:rsidRPr="00F100D1">
        <w:rPr>
          <w:lang w:eastAsia="zh-CN"/>
        </w:rPr>
        <w:t>§ 2º. O Diretor acumulará a função de presidente do Conselho de Representantes e do Conselho de Professores.</w:t>
      </w:r>
    </w:p>
    <w:p w:rsidR="002522D8" w:rsidRPr="00F100D1" w:rsidRDefault="002522D8" w:rsidP="002522D8">
      <w:pPr>
        <w:ind w:firstLine="600"/>
        <w:jc w:val="both"/>
        <w:rPr>
          <w:lang w:eastAsia="zh-CN"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Art. 16. </w:t>
      </w:r>
      <w:proofErr w:type="gramStart"/>
      <w:r w:rsidRPr="00F100D1">
        <w:rPr>
          <w:bCs/>
        </w:rPr>
        <w:t>...........................</w:t>
      </w:r>
      <w:r>
        <w:rPr>
          <w:bCs/>
        </w:rPr>
        <w:t>.........................</w:t>
      </w:r>
      <w:r w:rsidRPr="00F100D1">
        <w:rPr>
          <w:bCs/>
        </w:rPr>
        <w:t>..............................................................................................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...........................................................................................</w:t>
      </w:r>
      <w:r>
        <w:rPr>
          <w:bCs/>
        </w:rPr>
        <w:t>..........................</w:t>
      </w:r>
      <w:r w:rsidRPr="00F100D1">
        <w:rPr>
          <w:bCs/>
        </w:rPr>
        <w:t>..............................</w:t>
      </w:r>
      <w:r>
        <w:rPr>
          <w:bCs/>
        </w:rPr>
        <w:t>.............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III </w:t>
      </w:r>
      <w:r w:rsidR="00386786">
        <w:rPr>
          <w:bCs/>
        </w:rPr>
        <w:t>-</w:t>
      </w:r>
      <w:r w:rsidRPr="00F100D1">
        <w:rPr>
          <w:bCs/>
        </w:rPr>
        <w:t xml:space="preserve"> participar da elaboração, sob a coordenação da Assessoria de Planejamento, das diretrizes e dos planos de ação para o Instituto;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IV - dirigir, coordenar e controlar a execução de todas as atividades pertinentes aos sistemas administrativos das áreas sob sua responsabilidade;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V - analisar, quando solicitada, qualquer matéria levada a exame e decisão da Diretoria;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VI - submeter à apreciação da Diretoria seus expedientes e das áreas sob sua responsabilidade;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VII - submeter à Diretoria, de acordo com os prazos legais, planos de ação e programas de trabalho, para encaminhamento aos órgãos competentes;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VIII - reunir-se periodicamente com as áreas que compõem o Departamento para planificação e providências com vistas à melhoria dos serviços, propondo à Diretoria as medidas e decisões adotadas;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IX - comunicar-se diretamente quando o interesse e conveniência exigirem, com autoridades públicas de mesmo nível hierárquico;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X </w:t>
      </w:r>
      <w:r w:rsidR="00386786">
        <w:rPr>
          <w:bCs/>
        </w:rPr>
        <w:t>-</w:t>
      </w:r>
      <w:r w:rsidRPr="00F100D1">
        <w:rPr>
          <w:bCs/>
        </w:rPr>
        <w:t xml:space="preserve"> assessorar tecnicamente a Diretoria nos assuntos administrativos;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XI - assessorar a Diretoria na fixação das diretrizes e planejamento para a administração do Instituto </w:t>
      </w:r>
      <w:proofErr w:type="spellStart"/>
      <w:r w:rsidRPr="00F100D1">
        <w:rPr>
          <w:bCs/>
        </w:rPr>
        <w:t>Abaitará</w:t>
      </w:r>
      <w:proofErr w:type="spellEnd"/>
      <w:r w:rsidRPr="00F100D1">
        <w:rPr>
          <w:bCs/>
        </w:rPr>
        <w:t xml:space="preserve">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XII - interagir na estrutura organizacional do Instituto, no sentido de </w:t>
      </w:r>
      <w:proofErr w:type="gramStart"/>
      <w:r w:rsidRPr="00F100D1">
        <w:rPr>
          <w:bCs/>
        </w:rPr>
        <w:t>agilizar</w:t>
      </w:r>
      <w:proofErr w:type="gramEnd"/>
      <w:r w:rsidRPr="00F100D1">
        <w:rPr>
          <w:bCs/>
        </w:rPr>
        <w:t xml:space="preserve"> soluções dos assuntos de interesse da Presidência; 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1"/>
        <w:jc w:val="both"/>
        <w:rPr>
          <w:bCs/>
        </w:rPr>
      </w:pPr>
      <w:r w:rsidRPr="00F100D1">
        <w:rPr>
          <w:bCs/>
        </w:rPr>
        <w:t xml:space="preserve">XIII - coordenar e executar os planos de trabalho e cronogramas de realização das atividades, de forma a zelar pelo cumprimento dos prazos estipulados; </w:t>
      </w:r>
    </w:p>
    <w:p w:rsidR="002522D8" w:rsidRPr="00F100D1" w:rsidRDefault="002522D8" w:rsidP="002522D8">
      <w:pPr>
        <w:ind w:firstLine="601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 xml:space="preserve">XIV - elaborar relatórios, estatísticas e estudos referentes às atividades da Unidade; </w:t>
      </w:r>
      <w:proofErr w:type="gramStart"/>
      <w:r w:rsidRPr="00F100D1">
        <w:rPr>
          <w:bCs/>
        </w:rPr>
        <w:t>e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proofErr w:type="gramStart"/>
      <w:r w:rsidRPr="00F100D1">
        <w:rPr>
          <w:bCs/>
        </w:rPr>
        <w:t>XV - desempenhar outras competências típicas da Unidade, delegadas pela autoridade superior ou contidas em normas.”</w:t>
      </w:r>
      <w:proofErr w:type="gramEnd"/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Art. 3º. Ficam revogados os incisos VII, VIII e IX do artigo 13, o § 4º do artigo 14, bem como o Parágrafo único do artigo 16, todos da Lei Complementar nº 732, de 2013.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  <w:rPr>
          <w:bCs/>
        </w:rPr>
      </w:pPr>
      <w:r w:rsidRPr="00F100D1">
        <w:rPr>
          <w:bCs/>
        </w:rPr>
        <w:t>Art. 4º. A tabela de denominação dos cargos e funções constantes no Anexo Único da Lei Complementar nº 732, de 2013, passa a vigorar nos termos do Anexo único desta Lei Complementar.</w:t>
      </w:r>
    </w:p>
    <w:p w:rsidR="002522D8" w:rsidRPr="00F100D1" w:rsidRDefault="002522D8" w:rsidP="002522D8">
      <w:pPr>
        <w:ind w:firstLine="600"/>
        <w:jc w:val="both"/>
        <w:rPr>
          <w:bCs/>
        </w:rPr>
      </w:pPr>
    </w:p>
    <w:p w:rsidR="002522D8" w:rsidRPr="00F100D1" w:rsidRDefault="002522D8" w:rsidP="002522D8">
      <w:pPr>
        <w:ind w:firstLine="600"/>
        <w:jc w:val="both"/>
      </w:pPr>
      <w:r w:rsidRPr="00F100D1">
        <w:rPr>
          <w:bCs/>
        </w:rPr>
        <w:t xml:space="preserve">Art. 5º. </w:t>
      </w:r>
      <w:r w:rsidRPr="00F100D1">
        <w:t>Esta Lei Complementar entra em vigor na data de sua publicação.</w:t>
      </w:r>
    </w:p>
    <w:p w:rsidR="00615D9E" w:rsidRPr="00C40C6F" w:rsidRDefault="00615D9E" w:rsidP="002502CC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E60A4">
        <w:t xml:space="preserve"> 23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Default="00137501" w:rsidP="00137501">
      <w:pPr>
        <w:spacing w:line="0" w:lineRule="atLeast"/>
      </w:pPr>
    </w:p>
    <w:p w:rsidR="002502CC" w:rsidRPr="002502CC" w:rsidRDefault="002502CC" w:rsidP="00137501">
      <w:pPr>
        <w:spacing w:line="0" w:lineRule="atLeast"/>
        <w:rPr>
          <w:sz w:val="16"/>
          <w:szCs w:val="16"/>
        </w:rPr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C02B9B" w:rsidRDefault="00137501" w:rsidP="002502CC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2522D8" w:rsidRDefault="002522D8" w:rsidP="002502CC">
      <w:pPr>
        <w:tabs>
          <w:tab w:val="left" w:pos="4365"/>
        </w:tabs>
        <w:spacing w:line="0" w:lineRule="atLeast"/>
        <w:jc w:val="center"/>
      </w:pPr>
    </w:p>
    <w:p w:rsidR="002522D8" w:rsidRDefault="002522D8" w:rsidP="002502CC">
      <w:pPr>
        <w:tabs>
          <w:tab w:val="left" w:pos="4365"/>
        </w:tabs>
        <w:spacing w:line="0" w:lineRule="atLeast"/>
        <w:jc w:val="center"/>
      </w:pPr>
    </w:p>
    <w:p w:rsidR="002522D8" w:rsidRDefault="002522D8" w:rsidP="002502CC">
      <w:pPr>
        <w:tabs>
          <w:tab w:val="left" w:pos="4365"/>
        </w:tabs>
        <w:spacing w:line="0" w:lineRule="atLeast"/>
        <w:jc w:val="center"/>
      </w:pPr>
    </w:p>
    <w:p w:rsidR="002522D8" w:rsidRDefault="002522D8" w:rsidP="002502CC">
      <w:pPr>
        <w:tabs>
          <w:tab w:val="left" w:pos="4365"/>
        </w:tabs>
        <w:spacing w:line="0" w:lineRule="atLeast"/>
        <w:jc w:val="center"/>
      </w:pPr>
    </w:p>
    <w:p w:rsidR="002522D8" w:rsidRDefault="002522D8" w:rsidP="002502CC">
      <w:pPr>
        <w:tabs>
          <w:tab w:val="left" w:pos="4365"/>
        </w:tabs>
        <w:spacing w:line="0" w:lineRule="atLeast"/>
        <w:jc w:val="center"/>
      </w:pPr>
    </w:p>
    <w:p w:rsidR="002522D8" w:rsidRPr="00FF0BCA" w:rsidRDefault="002522D8" w:rsidP="002522D8">
      <w:pPr>
        <w:jc w:val="center"/>
        <w:rPr>
          <w:b/>
        </w:rPr>
      </w:pPr>
      <w:r w:rsidRPr="00FF0BCA">
        <w:rPr>
          <w:b/>
        </w:rPr>
        <w:t>ANEXO ÚNICO</w:t>
      </w:r>
    </w:p>
    <w:p w:rsidR="002522D8" w:rsidRDefault="002522D8" w:rsidP="002522D8">
      <w:pPr>
        <w:ind w:firstLine="600"/>
        <w:jc w:val="both"/>
      </w:pPr>
    </w:p>
    <w:p w:rsidR="002522D8" w:rsidRPr="00D57681" w:rsidRDefault="002522D8" w:rsidP="002522D8">
      <w:pPr>
        <w:spacing w:line="276" w:lineRule="auto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4252"/>
        <w:gridCol w:w="1498"/>
      </w:tblGrid>
      <w:tr w:rsidR="002522D8" w:rsidRPr="00D57681" w:rsidTr="00040EDB">
        <w:trPr>
          <w:jc w:val="center"/>
        </w:trPr>
        <w:tc>
          <w:tcPr>
            <w:tcW w:w="930" w:type="dxa"/>
          </w:tcPr>
          <w:p w:rsidR="002522D8" w:rsidRPr="00D57681" w:rsidRDefault="002522D8" w:rsidP="00040EDB">
            <w:pPr>
              <w:jc w:val="center"/>
              <w:rPr>
                <w:b/>
              </w:rPr>
            </w:pPr>
            <w:r w:rsidRPr="00D57681">
              <w:rPr>
                <w:b/>
              </w:rPr>
              <w:t>Quant.</w:t>
            </w:r>
          </w:p>
        </w:tc>
        <w:tc>
          <w:tcPr>
            <w:tcW w:w="4252" w:type="dxa"/>
          </w:tcPr>
          <w:p w:rsidR="002522D8" w:rsidRPr="00D57681" w:rsidRDefault="002522D8" w:rsidP="00040EDB">
            <w:pPr>
              <w:jc w:val="both"/>
              <w:rPr>
                <w:b/>
              </w:rPr>
            </w:pPr>
            <w:r w:rsidRPr="00D57681">
              <w:rPr>
                <w:b/>
              </w:rPr>
              <w:t>Denominação do Cargo/Função</w:t>
            </w:r>
          </w:p>
        </w:tc>
        <w:tc>
          <w:tcPr>
            <w:tcW w:w="1498" w:type="dxa"/>
          </w:tcPr>
          <w:p w:rsidR="002522D8" w:rsidRPr="00D57681" w:rsidRDefault="002522D8" w:rsidP="00040EDB">
            <w:pPr>
              <w:rPr>
                <w:b/>
              </w:rPr>
            </w:pPr>
            <w:r w:rsidRPr="00D57681">
              <w:rPr>
                <w:b/>
              </w:rPr>
              <w:t>Simbologia/ CDS/FG</w:t>
            </w:r>
          </w:p>
        </w:tc>
      </w:tr>
      <w:tr w:rsidR="002522D8" w:rsidRPr="00D57681" w:rsidTr="00040EDB">
        <w:trPr>
          <w:jc w:val="center"/>
        </w:trPr>
        <w:tc>
          <w:tcPr>
            <w:tcW w:w="930" w:type="dxa"/>
          </w:tcPr>
          <w:p w:rsidR="002522D8" w:rsidRPr="00D57681" w:rsidRDefault="002522D8" w:rsidP="00040EDB">
            <w:pPr>
              <w:jc w:val="center"/>
            </w:pPr>
            <w:proofErr w:type="gramStart"/>
            <w:r w:rsidRPr="00D57681">
              <w:t>1</w:t>
            </w:r>
            <w:proofErr w:type="gramEnd"/>
          </w:p>
        </w:tc>
        <w:tc>
          <w:tcPr>
            <w:tcW w:w="4252" w:type="dxa"/>
          </w:tcPr>
          <w:p w:rsidR="002522D8" w:rsidRPr="00D57681" w:rsidRDefault="002522D8" w:rsidP="00040EDB">
            <w:pPr>
              <w:jc w:val="both"/>
            </w:pPr>
            <w:r>
              <w:t>Diretor-Geral</w:t>
            </w:r>
          </w:p>
        </w:tc>
        <w:tc>
          <w:tcPr>
            <w:tcW w:w="1498" w:type="dxa"/>
          </w:tcPr>
          <w:p w:rsidR="002522D8" w:rsidRPr="00D57681" w:rsidRDefault="002522D8" w:rsidP="00040EDB">
            <w:r w:rsidRPr="00D57681">
              <w:t xml:space="preserve">CDS </w:t>
            </w:r>
            <w:r>
              <w:t>-</w:t>
            </w:r>
            <w:r w:rsidRPr="00D57681">
              <w:t xml:space="preserve"> 9</w:t>
            </w:r>
          </w:p>
        </w:tc>
      </w:tr>
      <w:tr w:rsidR="002522D8" w:rsidRPr="00D57681" w:rsidTr="00040EDB">
        <w:trPr>
          <w:jc w:val="center"/>
        </w:trPr>
        <w:tc>
          <w:tcPr>
            <w:tcW w:w="930" w:type="dxa"/>
          </w:tcPr>
          <w:p w:rsidR="002522D8" w:rsidRPr="00D57681" w:rsidRDefault="002522D8" w:rsidP="00040EDB">
            <w:pPr>
              <w:jc w:val="center"/>
            </w:pPr>
            <w:proofErr w:type="gramStart"/>
            <w:r w:rsidRPr="00D57681">
              <w:t>1</w:t>
            </w:r>
            <w:proofErr w:type="gramEnd"/>
          </w:p>
        </w:tc>
        <w:tc>
          <w:tcPr>
            <w:tcW w:w="4252" w:type="dxa"/>
          </w:tcPr>
          <w:p w:rsidR="002522D8" w:rsidRPr="00D57681" w:rsidRDefault="002522D8" w:rsidP="00040EDB">
            <w:pPr>
              <w:jc w:val="both"/>
            </w:pPr>
            <w:r>
              <w:t>Diretor-Pedagógico</w:t>
            </w:r>
          </w:p>
        </w:tc>
        <w:tc>
          <w:tcPr>
            <w:tcW w:w="1498" w:type="dxa"/>
          </w:tcPr>
          <w:p w:rsidR="002522D8" w:rsidRPr="00D57681" w:rsidRDefault="002522D8" w:rsidP="00040EDB">
            <w:r w:rsidRPr="00D57681">
              <w:t xml:space="preserve">CDS </w:t>
            </w:r>
            <w:r>
              <w:t>-</w:t>
            </w:r>
            <w:r w:rsidRPr="00D57681">
              <w:t xml:space="preserve"> 8</w:t>
            </w:r>
          </w:p>
        </w:tc>
      </w:tr>
      <w:tr w:rsidR="002522D8" w:rsidRPr="00D57681" w:rsidTr="00040EDB">
        <w:trPr>
          <w:jc w:val="center"/>
        </w:trPr>
        <w:tc>
          <w:tcPr>
            <w:tcW w:w="930" w:type="dxa"/>
          </w:tcPr>
          <w:p w:rsidR="002522D8" w:rsidRPr="00D57681" w:rsidRDefault="002522D8" w:rsidP="00040EDB">
            <w:pPr>
              <w:jc w:val="center"/>
            </w:pPr>
            <w:proofErr w:type="gramStart"/>
            <w:r w:rsidRPr="00D57681">
              <w:t>1</w:t>
            </w:r>
            <w:proofErr w:type="gramEnd"/>
          </w:p>
        </w:tc>
        <w:tc>
          <w:tcPr>
            <w:tcW w:w="4252" w:type="dxa"/>
          </w:tcPr>
          <w:p w:rsidR="002522D8" w:rsidRPr="00D57681" w:rsidRDefault="002522D8" w:rsidP="00040EDB">
            <w:pPr>
              <w:jc w:val="both"/>
            </w:pPr>
            <w:r w:rsidRPr="00D57681">
              <w:t>Diretor de Administração e Planejamento</w:t>
            </w:r>
          </w:p>
        </w:tc>
        <w:tc>
          <w:tcPr>
            <w:tcW w:w="1498" w:type="dxa"/>
          </w:tcPr>
          <w:p w:rsidR="002522D8" w:rsidRPr="00D57681" w:rsidRDefault="002522D8" w:rsidP="00040EDB">
            <w:r w:rsidRPr="00D57681">
              <w:t xml:space="preserve">CDS </w:t>
            </w:r>
            <w:r>
              <w:t>-</w:t>
            </w:r>
            <w:r w:rsidRPr="00D57681">
              <w:t xml:space="preserve"> 8</w:t>
            </w:r>
          </w:p>
        </w:tc>
      </w:tr>
      <w:tr w:rsidR="002522D8" w:rsidRPr="00D57681" w:rsidTr="00040EDB">
        <w:trPr>
          <w:jc w:val="center"/>
        </w:trPr>
        <w:tc>
          <w:tcPr>
            <w:tcW w:w="930" w:type="dxa"/>
          </w:tcPr>
          <w:p w:rsidR="002522D8" w:rsidRPr="0043791D" w:rsidRDefault="002522D8" w:rsidP="00040EDB">
            <w:pPr>
              <w:jc w:val="center"/>
            </w:pPr>
            <w:proofErr w:type="gramStart"/>
            <w:r w:rsidRPr="0043791D">
              <w:t>1</w:t>
            </w:r>
            <w:proofErr w:type="gramEnd"/>
          </w:p>
        </w:tc>
        <w:tc>
          <w:tcPr>
            <w:tcW w:w="4252" w:type="dxa"/>
          </w:tcPr>
          <w:p w:rsidR="002522D8" w:rsidRPr="0043791D" w:rsidRDefault="002522D8" w:rsidP="00040EDB">
            <w:pPr>
              <w:jc w:val="both"/>
            </w:pPr>
            <w:r w:rsidRPr="0043791D">
              <w:t>Procurador-Jurídico</w:t>
            </w:r>
          </w:p>
        </w:tc>
        <w:tc>
          <w:tcPr>
            <w:tcW w:w="1498" w:type="dxa"/>
          </w:tcPr>
          <w:p w:rsidR="002522D8" w:rsidRPr="0043791D" w:rsidRDefault="002522D8" w:rsidP="00040EDB">
            <w:r w:rsidRPr="0043791D">
              <w:t xml:space="preserve">CDS </w:t>
            </w:r>
            <w:r>
              <w:t>-</w:t>
            </w:r>
            <w:r w:rsidRPr="0043791D">
              <w:t xml:space="preserve"> 7</w:t>
            </w:r>
          </w:p>
        </w:tc>
      </w:tr>
      <w:tr w:rsidR="002522D8" w:rsidRPr="00D57681" w:rsidTr="00040EDB">
        <w:trPr>
          <w:jc w:val="center"/>
        </w:trPr>
        <w:tc>
          <w:tcPr>
            <w:tcW w:w="930" w:type="dxa"/>
          </w:tcPr>
          <w:p w:rsidR="002522D8" w:rsidRPr="0043791D" w:rsidRDefault="002522D8" w:rsidP="00040EDB">
            <w:pPr>
              <w:jc w:val="center"/>
            </w:pPr>
            <w:proofErr w:type="gramStart"/>
            <w:r w:rsidRPr="0043791D">
              <w:t>1</w:t>
            </w:r>
            <w:proofErr w:type="gramEnd"/>
          </w:p>
        </w:tc>
        <w:tc>
          <w:tcPr>
            <w:tcW w:w="4252" w:type="dxa"/>
          </w:tcPr>
          <w:p w:rsidR="002522D8" w:rsidRPr="0043791D" w:rsidRDefault="002522D8" w:rsidP="00040EDB">
            <w:pPr>
              <w:jc w:val="both"/>
            </w:pPr>
            <w:r w:rsidRPr="0043791D">
              <w:t>Assessor de Controle Interno</w:t>
            </w:r>
          </w:p>
        </w:tc>
        <w:tc>
          <w:tcPr>
            <w:tcW w:w="1498" w:type="dxa"/>
          </w:tcPr>
          <w:p w:rsidR="002522D8" w:rsidRPr="0043791D" w:rsidRDefault="002522D8" w:rsidP="00040EDB">
            <w:r w:rsidRPr="0043791D">
              <w:t>CDS - 7</w:t>
            </w:r>
          </w:p>
        </w:tc>
      </w:tr>
    </w:tbl>
    <w:p w:rsidR="002522D8" w:rsidRPr="00D57681" w:rsidRDefault="002522D8" w:rsidP="002522D8">
      <w:pPr>
        <w:ind w:firstLine="600"/>
        <w:jc w:val="both"/>
      </w:pPr>
    </w:p>
    <w:p w:rsidR="002522D8" w:rsidRDefault="002522D8" w:rsidP="002522D8">
      <w:pPr>
        <w:ind w:firstLine="600"/>
        <w:jc w:val="both"/>
      </w:pPr>
    </w:p>
    <w:p w:rsidR="002522D8" w:rsidRDefault="002522D8" w:rsidP="002522D8">
      <w:pPr>
        <w:ind w:firstLine="561"/>
        <w:jc w:val="both"/>
        <w:rPr>
          <w:sz w:val="26"/>
          <w:szCs w:val="26"/>
        </w:rPr>
      </w:pPr>
    </w:p>
    <w:p w:rsidR="002522D8" w:rsidRPr="00E211D6" w:rsidRDefault="002522D8" w:rsidP="002522D8">
      <w:pPr>
        <w:ind w:firstLine="567"/>
        <w:jc w:val="both"/>
      </w:pPr>
    </w:p>
    <w:p w:rsidR="002522D8" w:rsidRPr="0084018D" w:rsidRDefault="002522D8" w:rsidP="002522D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522D8" w:rsidRPr="009D7C3F" w:rsidRDefault="002522D8" w:rsidP="002522D8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2522D8" w:rsidRDefault="002522D8" w:rsidP="002522D8">
      <w:pPr>
        <w:jc w:val="center"/>
        <w:rPr>
          <w:b/>
          <w:sz w:val="26"/>
          <w:szCs w:val="26"/>
        </w:rPr>
      </w:pPr>
    </w:p>
    <w:p w:rsidR="002522D8" w:rsidRDefault="002522D8" w:rsidP="002522D8"/>
    <w:p w:rsidR="002522D8" w:rsidRDefault="002522D8" w:rsidP="002522D8"/>
    <w:p w:rsidR="002522D8" w:rsidRDefault="002522D8" w:rsidP="002502CC">
      <w:pPr>
        <w:tabs>
          <w:tab w:val="left" w:pos="4365"/>
        </w:tabs>
        <w:spacing w:line="0" w:lineRule="atLeast"/>
        <w:jc w:val="center"/>
      </w:pPr>
    </w:p>
    <w:sectPr w:rsidR="002522D8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E4" w:rsidRDefault="007A60E4">
      <w:r>
        <w:separator/>
      </w:r>
    </w:p>
  </w:endnote>
  <w:endnote w:type="continuationSeparator" w:id="0">
    <w:p w:rsidR="007A60E4" w:rsidRDefault="007A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E60A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E4" w:rsidRDefault="007A60E4">
      <w:r>
        <w:separator/>
      </w:r>
    </w:p>
  </w:footnote>
  <w:footnote w:type="continuationSeparator" w:id="0">
    <w:p w:rsidR="007A60E4" w:rsidRDefault="007A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2502CC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66.55pt" o:ole="" fillcolor="window">
          <v:imagedata r:id="rId1" o:title=""/>
        </v:shape>
        <o:OLEObject Type="Embed" ProgID="Word.Picture.8" ShapeID="_x0000_i1025" DrawAspect="Content" ObjectID="_148083180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02CC"/>
    <w:rsid w:val="002522D8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2FCF"/>
    <w:rsid w:val="00384FCC"/>
    <w:rsid w:val="00386786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4755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60E4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50B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C71FE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E60A4"/>
    <w:rsid w:val="00AF0309"/>
    <w:rsid w:val="00B05003"/>
    <w:rsid w:val="00B06C44"/>
    <w:rsid w:val="00B1035B"/>
    <w:rsid w:val="00B145FC"/>
    <w:rsid w:val="00B24D34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2A51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0C6F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A4C"/>
    <w:rsid w:val="00D319D2"/>
    <w:rsid w:val="00D32077"/>
    <w:rsid w:val="00D3373B"/>
    <w:rsid w:val="00D41CCA"/>
    <w:rsid w:val="00D42D82"/>
    <w:rsid w:val="00D46861"/>
    <w:rsid w:val="00D47C8A"/>
    <w:rsid w:val="00D50464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2854-5627-41A7-84F8-5BD27160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2395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17</cp:revision>
  <cp:lastPrinted>2014-12-18T16:04:00Z</cp:lastPrinted>
  <dcterms:created xsi:type="dcterms:W3CDTF">2014-11-14T12:30:00Z</dcterms:created>
  <dcterms:modified xsi:type="dcterms:W3CDTF">2014-12-23T13:24:00Z</dcterms:modified>
</cp:coreProperties>
</file>