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00313516">
        <w:rPr>
          <w:sz w:val="24"/>
          <w:szCs w:val="24"/>
        </w:rPr>
        <w:t xml:space="preserve">COMPLEMENTAR </w:t>
      </w:r>
      <w:r w:rsidRPr="00137501">
        <w:rPr>
          <w:sz w:val="24"/>
          <w:szCs w:val="24"/>
        </w:rPr>
        <w:t>N.</w:t>
      </w:r>
      <w:r w:rsidR="009304DF">
        <w:rPr>
          <w:sz w:val="24"/>
          <w:szCs w:val="24"/>
        </w:rPr>
        <w:t xml:space="preserve"> 788</w:t>
      </w:r>
      <w:r w:rsidRPr="00137501">
        <w:rPr>
          <w:sz w:val="24"/>
          <w:szCs w:val="24"/>
        </w:rPr>
        <w:t>, DE</w:t>
      </w:r>
      <w:r w:rsidR="009304DF">
        <w:rPr>
          <w:sz w:val="24"/>
          <w:szCs w:val="24"/>
        </w:rPr>
        <w:t xml:space="preserve"> 25 D</w:t>
      </w:r>
      <w:bookmarkStart w:id="0" w:name="_GoBack"/>
      <w:bookmarkEnd w:id="0"/>
      <w:r w:rsidRPr="00137501">
        <w:rPr>
          <w:sz w:val="24"/>
          <w:szCs w:val="24"/>
        </w:rPr>
        <w:t>E</w:t>
      </w:r>
      <w:r w:rsidR="00EC58D0">
        <w:rPr>
          <w:sz w:val="24"/>
          <w:szCs w:val="24"/>
        </w:rPr>
        <w:t xml:space="preserve"> </w:t>
      </w:r>
      <w:r w:rsidR="007A7820">
        <w:rPr>
          <w:sz w:val="24"/>
          <w:szCs w:val="24"/>
        </w:rPr>
        <w:t xml:space="preserve">AGOSTO </w:t>
      </w:r>
      <w:r w:rsidRPr="00137501">
        <w:rPr>
          <w:sz w:val="24"/>
          <w:szCs w:val="24"/>
        </w:rPr>
        <w:t>DE 2014.</w:t>
      </w:r>
    </w:p>
    <w:p w:rsidR="005E33DF" w:rsidRDefault="005E33DF" w:rsidP="00E211D6">
      <w:pPr>
        <w:ind w:left="5103"/>
        <w:jc w:val="both"/>
      </w:pPr>
    </w:p>
    <w:p w:rsidR="007A7820" w:rsidRDefault="007A7820" w:rsidP="00E211D6">
      <w:pPr>
        <w:ind w:left="5103"/>
        <w:jc w:val="both"/>
      </w:pPr>
    </w:p>
    <w:p w:rsidR="00FA080D" w:rsidRPr="00FA080D" w:rsidRDefault="00313516" w:rsidP="00FA080D">
      <w:pPr>
        <w:ind w:left="5103"/>
        <w:jc w:val="both"/>
      </w:pPr>
      <w:r w:rsidRPr="00C928C4">
        <w:t>Dispõe sobre a extinção de cargos comissionados do Quadro Administrativo do Ministério Público do Estado de Rondônia</w:t>
      </w:r>
      <w:r w:rsidRPr="00C928C4">
        <w:rPr>
          <w:iCs/>
        </w:rPr>
        <w:t xml:space="preserve"> e dá outras providências</w:t>
      </w:r>
      <w:r w:rsidR="00FA080D" w:rsidRPr="00FA080D">
        <w:t>.</w:t>
      </w:r>
    </w:p>
    <w:p w:rsidR="00904017" w:rsidRDefault="00904017" w:rsidP="00E211D6">
      <w:pPr>
        <w:ind w:left="5103"/>
        <w:jc w:val="both"/>
      </w:pPr>
    </w:p>
    <w:p w:rsidR="005E33DF" w:rsidRDefault="005E33DF"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2A1D29">
        <w:t xml:space="preserve"> Complementar</w:t>
      </w:r>
      <w:r w:rsidRPr="0046356F">
        <w:t>:</w:t>
      </w:r>
    </w:p>
    <w:p w:rsidR="003208AF" w:rsidRDefault="003208AF" w:rsidP="003208AF">
      <w:pPr>
        <w:ind w:firstLine="567"/>
        <w:jc w:val="both"/>
        <w:rPr>
          <w:bCs/>
          <w:color w:val="000000"/>
        </w:rPr>
      </w:pPr>
    </w:p>
    <w:p w:rsidR="00313516" w:rsidRPr="00C928C4" w:rsidRDefault="00313516" w:rsidP="00313516">
      <w:pPr>
        <w:pStyle w:val="SemEspaamento1"/>
        <w:ind w:firstLine="567"/>
        <w:jc w:val="both"/>
        <w:rPr>
          <w:szCs w:val="24"/>
        </w:rPr>
      </w:pPr>
      <w:r w:rsidRPr="00C928C4">
        <w:rPr>
          <w:szCs w:val="24"/>
        </w:rPr>
        <w:t xml:space="preserve">Art. 1º. Ficam extintos, a partir da promulgação desta Lei Complementar, os cargos em Comissão de </w:t>
      </w:r>
      <w:r w:rsidRPr="00C928C4">
        <w:rPr>
          <w:szCs w:val="24"/>
          <w:lang w:eastAsia="pt-BR"/>
        </w:rPr>
        <w:t xml:space="preserve">Administrador, Analista de Rede e Comunicação de Dados-1, Analista de Rede e Comunicação de Dados-2, Analista de Rede e Comunicação de Dados-3, Analista de Suporte Técnico-1, Analista de Suporte Técnico-2, Analista de Suporte Técnico-3, Analista Sistema-1, Analista Sistema-2, Analista Sistema-3, Arquiteto, Biólogo, Bioquímico, Contador, Enfermeiro, Engenheiro Agrônomo, Engenheiro Elétrico, Engenheiro Florestal, Engenheiro Sanitarista, Estatístico, Geólogo, Programador-1, Programador-2, Programador-3, Redator Oficial e Sociólogo, todos criados pela Lei Complementar nº 303, de 26 de julho de 2004, conforme </w:t>
      </w:r>
      <w:r w:rsidRPr="00C928C4">
        <w:rPr>
          <w:szCs w:val="24"/>
        </w:rPr>
        <w:t>o Anexo I desta Lei Complementar.</w:t>
      </w:r>
    </w:p>
    <w:p w:rsidR="00313516" w:rsidRPr="00C928C4" w:rsidRDefault="00313516" w:rsidP="00313516">
      <w:pPr>
        <w:pStyle w:val="SemEspaamento1"/>
        <w:ind w:firstLine="1418"/>
        <w:jc w:val="both"/>
        <w:rPr>
          <w:szCs w:val="24"/>
        </w:rPr>
      </w:pPr>
    </w:p>
    <w:p w:rsidR="00313516" w:rsidRPr="00C928C4" w:rsidRDefault="00313516" w:rsidP="00313516">
      <w:pPr>
        <w:pStyle w:val="SemEspaamento1"/>
        <w:ind w:firstLine="567"/>
        <w:jc w:val="both"/>
        <w:rPr>
          <w:szCs w:val="24"/>
        </w:rPr>
      </w:pPr>
      <w:r w:rsidRPr="00C928C4">
        <w:rPr>
          <w:szCs w:val="24"/>
        </w:rPr>
        <w:t>Art. 2º. Fica alterada a nomenclatura do órgão de Auditoria Interna para Coordenadoria de Controle Interno, ficando excluído do inciso II do §</w:t>
      </w:r>
      <w:r>
        <w:rPr>
          <w:szCs w:val="24"/>
        </w:rPr>
        <w:t xml:space="preserve"> </w:t>
      </w:r>
      <w:r w:rsidRPr="00C928C4">
        <w:rPr>
          <w:szCs w:val="24"/>
        </w:rPr>
        <w:t>1º do artigo 3º e passando a constar no inciso VIII, do § 5º, do artigo 3º, todos da Lei Complementar n</w:t>
      </w:r>
      <w:r>
        <w:rPr>
          <w:szCs w:val="24"/>
        </w:rPr>
        <w:t>.</w:t>
      </w:r>
      <w:r w:rsidRPr="00C928C4">
        <w:rPr>
          <w:szCs w:val="24"/>
        </w:rPr>
        <w:t xml:space="preserve"> 303/2004, que passa a contar com a seguinte redação:</w:t>
      </w:r>
    </w:p>
    <w:p w:rsidR="00313516" w:rsidRPr="00C928C4" w:rsidRDefault="00313516" w:rsidP="00313516">
      <w:pPr>
        <w:pStyle w:val="SemEspaamento1"/>
        <w:ind w:firstLine="1418"/>
        <w:jc w:val="both"/>
        <w:rPr>
          <w:szCs w:val="24"/>
        </w:rPr>
      </w:pPr>
    </w:p>
    <w:p w:rsidR="00313516" w:rsidRPr="00C928C4" w:rsidRDefault="00313516" w:rsidP="00313516">
      <w:pPr>
        <w:pStyle w:val="SemEspaamento1"/>
        <w:ind w:firstLine="567"/>
        <w:jc w:val="both"/>
        <w:rPr>
          <w:szCs w:val="24"/>
          <w:lang w:eastAsia="pt-BR"/>
        </w:rPr>
      </w:pPr>
      <w:r w:rsidRPr="00C928C4">
        <w:rPr>
          <w:szCs w:val="24"/>
        </w:rPr>
        <w:t>“</w:t>
      </w:r>
      <w:r w:rsidRPr="00C928C4">
        <w:rPr>
          <w:bCs/>
          <w:szCs w:val="24"/>
          <w:lang w:eastAsia="pt-BR"/>
        </w:rPr>
        <w:t>Art. 3º</w:t>
      </w:r>
      <w:r w:rsidRPr="00C928C4">
        <w:rPr>
          <w:szCs w:val="24"/>
          <w:lang w:eastAsia="pt-BR"/>
        </w:rPr>
        <w:t xml:space="preserve">. </w:t>
      </w:r>
      <w:proofErr w:type="spellStart"/>
      <w:r w:rsidRPr="00C928C4">
        <w:rPr>
          <w:szCs w:val="24"/>
          <w:lang w:eastAsia="pt-BR"/>
        </w:rPr>
        <w:t>Omissis</w:t>
      </w:r>
      <w:proofErr w:type="spellEnd"/>
      <w:r w:rsidRPr="00C928C4">
        <w:rPr>
          <w:szCs w:val="24"/>
          <w:lang w:eastAsia="pt-BR"/>
        </w:rPr>
        <w:t>.</w:t>
      </w:r>
    </w:p>
    <w:p w:rsidR="00313516" w:rsidRPr="00C928C4" w:rsidRDefault="00313516" w:rsidP="00313516">
      <w:pPr>
        <w:pStyle w:val="SemEspaamento1"/>
        <w:ind w:firstLine="567"/>
        <w:jc w:val="both"/>
        <w:rPr>
          <w:szCs w:val="24"/>
          <w:lang w:eastAsia="pt-BR"/>
        </w:rPr>
      </w:pPr>
    </w:p>
    <w:p w:rsidR="00313516" w:rsidRPr="00C928C4" w:rsidRDefault="00313516" w:rsidP="00313516">
      <w:pPr>
        <w:pStyle w:val="SemEspaamento1"/>
        <w:ind w:firstLine="567"/>
        <w:jc w:val="both"/>
        <w:rPr>
          <w:szCs w:val="24"/>
          <w:lang w:eastAsia="pt-BR"/>
        </w:rPr>
      </w:pPr>
      <w:r w:rsidRPr="00C928C4">
        <w:rPr>
          <w:szCs w:val="24"/>
          <w:lang w:eastAsia="pt-BR"/>
        </w:rPr>
        <w:t>.......................................................................................................................................</w:t>
      </w:r>
    </w:p>
    <w:p w:rsidR="00313516" w:rsidRPr="00C928C4" w:rsidRDefault="00313516" w:rsidP="00313516">
      <w:pPr>
        <w:pStyle w:val="SemEspaamento1"/>
        <w:ind w:firstLine="1418"/>
        <w:jc w:val="both"/>
        <w:rPr>
          <w:i/>
          <w:szCs w:val="24"/>
          <w:lang w:eastAsia="pt-BR"/>
        </w:rPr>
      </w:pPr>
    </w:p>
    <w:p w:rsidR="00313516" w:rsidRPr="00C928C4" w:rsidRDefault="00313516" w:rsidP="00313516">
      <w:pPr>
        <w:pStyle w:val="SemEspaamento1"/>
        <w:ind w:firstLine="567"/>
        <w:jc w:val="both"/>
        <w:rPr>
          <w:szCs w:val="24"/>
          <w:lang w:eastAsia="pt-BR"/>
        </w:rPr>
      </w:pPr>
      <w:r w:rsidRPr="00C928C4">
        <w:rPr>
          <w:bCs/>
          <w:szCs w:val="24"/>
          <w:lang w:eastAsia="pt-BR"/>
        </w:rPr>
        <w:t>§ 5º</w:t>
      </w:r>
      <w:r w:rsidRPr="00C928C4">
        <w:rPr>
          <w:szCs w:val="24"/>
          <w:lang w:eastAsia="pt-BR"/>
        </w:rPr>
        <w:t>. A Secretaria Geral do Ministério Público é composta das seguintes unidades administrativas:</w:t>
      </w:r>
    </w:p>
    <w:p w:rsidR="00313516" w:rsidRPr="00C928C4" w:rsidRDefault="00313516" w:rsidP="00313516">
      <w:pPr>
        <w:pStyle w:val="SemEspaamento1"/>
        <w:ind w:firstLine="567"/>
        <w:jc w:val="both"/>
        <w:rPr>
          <w:szCs w:val="24"/>
          <w:lang w:eastAsia="pt-BR"/>
        </w:rPr>
      </w:pPr>
    </w:p>
    <w:p w:rsidR="00313516" w:rsidRPr="00C928C4" w:rsidRDefault="00313516" w:rsidP="00313516">
      <w:pPr>
        <w:pStyle w:val="SemEspaamento1"/>
        <w:ind w:firstLine="567"/>
        <w:jc w:val="both"/>
        <w:rPr>
          <w:szCs w:val="24"/>
          <w:lang w:eastAsia="pt-BR"/>
        </w:rPr>
      </w:pPr>
      <w:r w:rsidRPr="00C928C4">
        <w:rPr>
          <w:szCs w:val="24"/>
          <w:lang w:eastAsia="pt-BR"/>
        </w:rPr>
        <w:t xml:space="preserve">I – </w:t>
      </w:r>
      <w:proofErr w:type="spellStart"/>
      <w:r w:rsidRPr="00C928C4">
        <w:rPr>
          <w:szCs w:val="24"/>
          <w:lang w:eastAsia="pt-BR"/>
        </w:rPr>
        <w:t>Omissis</w:t>
      </w:r>
      <w:proofErr w:type="spellEnd"/>
      <w:r w:rsidRPr="00C928C4">
        <w:rPr>
          <w:szCs w:val="24"/>
          <w:lang w:eastAsia="pt-BR"/>
        </w:rPr>
        <w:t>.</w:t>
      </w:r>
    </w:p>
    <w:p w:rsidR="00313516" w:rsidRPr="00C928C4" w:rsidRDefault="00313516" w:rsidP="00313516">
      <w:pPr>
        <w:pStyle w:val="SemEspaamento1"/>
        <w:ind w:firstLine="567"/>
        <w:jc w:val="both"/>
        <w:rPr>
          <w:szCs w:val="24"/>
          <w:lang w:eastAsia="pt-BR"/>
        </w:rPr>
      </w:pPr>
    </w:p>
    <w:p w:rsidR="00313516" w:rsidRPr="00C928C4" w:rsidRDefault="00313516" w:rsidP="00313516">
      <w:pPr>
        <w:pStyle w:val="SemEspaamento1"/>
        <w:ind w:firstLine="567"/>
        <w:jc w:val="both"/>
        <w:rPr>
          <w:szCs w:val="24"/>
          <w:lang w:eastAsia="pt-BR"/>
        </w:rPr>
      </w:pPr>
      <w:r w:rsidRPr="00C928C4">
        <w:rPr>
          <w:szCs w:val="24"/>
          <w:lang w:eastAsia="pt-BR"/>
        </w:rPr>
        <w:t>.......................................................................................................................................</w:t>
      </w:r>
    </w:p>
    <w:p w:rsidR="00313516" w:rsidRPr="00C928C4" w:rsidRDefault="00313516" w:rsidP="00313516">
      <w:pPr>
        <w:pStyle w:val="SemEspaamento1"/>
        <w:ind w:firstLine="567"/>
        <w:jc w:val="both"/>
        <w:rPr>
          <w:szCs w:val="24"/>
          <w:lang w:eastAsia="pt-BR"/>
        </w:rPr>
      </w:pPr>
    </w:p>
    <w:p w:rsidR="00313516" w:rsidRPr="00C928C4" w:rsidRDefault="00313516" w:rsidP="00313516">
      <w:pPr>
        <w:pStyle w:val="SemEspaamento1"/>
        <w:ind w:firstLine="567"/>
        <w:jc w:val="both"/>
        <w:rPr>
          <w:szCs w:val="24"/>
          <w:lang w:eastAsia="pt-BR"/>
        </w:rPr>
      </w:pPr>
      <w:r w:rsidRPr="00C928C4">
        <w:rPr>
          <w:szCs w:val="24"/>
          <w:lang w:eastAsia="pt-BR"/>
        </w:rPr>
        <w:t>VIII - Coordenadoria de Controle Interno;”</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Art. 3º. São atribuições da Coordenadoria de Controle Interno:</w:t>
      </w:r>
    </w:p>
    <w:p w:rsidR="00313516" w:rsidRPr="00C928C4" w:rsidRDefault="00313516" w:rsidP="00313516">
      <w:pPr>
        <w:pStyle w:val="SemEspaamento1"/>
        <w:ind w:firstLine="1418"/>
        <w:jc w:val="both"/>
        <w:rPr>
          <w:szCs w:val="24"/>
        </w:rPr>
      </w:pPr>
    </w:p>
    <w:p w:rsidR="00313516" w:rsidRPr="00C928C4" w:rsidRDefault="00313516" w:rsidP="00313516">
      <w:pPr>
        <w:pStyle w:val="SemEspaamento1"/>
        <w:ind w:firstLine="567"/>
        <w:jc w:val="both"/>
        <w:rPr>
          <w:szCs w:val="24"/>
        </w:rPr>
      </w:pPr>
      <w:r w:rsidRPr="00C928C4">
        <w:rPr>
          <w:szCs w:val="24"/>
        </w:rPr>
        <w:t>I - fiscalização do cumprimento da legislação nos processos administrativos que decorrem despesa ao Ministério Público;</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II - fiscalização da arrecadação e dos gastos da Instituição;</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III – realização da Auditoria Operacional, bem como a avaliação Orçamentária, Financeira, Contábil e Patrimonial da Instituição;</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 xml:space="preserve">IV - realização da auditoria dos programas institucionais; </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lastRenderedPageBreak/>
        <w:t>V – realização da auditoria da Folha de Pagamento dos membros e servidores da auditoria e controle do Sistema de Prestação de Contas do Ministério Público;</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VI – realização da auditoria das Licitações da Instituição, bem como os contratos delas decorrentes, emitindo parecer;</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VII – realização da Avaliação Geral de Controles da Instituição; e</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VIII – outras atividades ou tarefas de sua atribuição legal, a serem definidas por ato do Procurador-Geral de Justiça.</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Art. 4º. O cargo comissionado de Auditor Interno passa a ser denominado Coordenador de Controle Interno.</w:t>
      </w:r>
    </w:p>
    <w:p w:rsidR="00313516" w:rsidRPr="00C928C4" w:rsidRDefault="00313516" w:rsidP="00313516">
      <w:pPr>
        <w:pStyle w:val="SemEspaamento1"/>
        <w:ind w:firstLine="567"/>
        <w:jc w:val="both"/>
        <w:rPr>
          <w:szCs w:val="24"/>
        </w:rPr>
      </w:pPr>
    </w:p>
    <w:p w:rsidR="00313516" w:rsidRPr="00C928C4" w:rsidRDefault="00313516" w:rsidP="00313516">
      <w:pPr>
        <w:pStyle w:val="SemEspaamento1"/>
        <w:ind w:firstLine="567"/>
        <w:jc w:val="both"/>
        <w:rPr>
          <w:szCs w:val="24"/>
        </w:rPr>
      </w:pPr>
      <w:r w:rsidRPr="00C928C4">
        <w:rPr>
          <w:szCs w:val="24"/>
        </w:rPr>
        <w:t>Parágrafo único. As atribuições do cargo de Coordenador de Controle Interno, previstas no Anexo II desta Lei Complementar, substituirão aquelas do cargo de Auditor Interno previstas no Anexo VII (Atribuições Gerais dos Cargos em Comissão), Parte I (Atividades de Direção e Assessoramento Superior), da Lei Complementar n</w:t>
      </w:r>
      <w:r>
        <w:rPr>
          <w:szCs w:val="24"/>
        </w:rPr>
        <w:t>.</w:t>
      </w:r>
      <w:r w:rsidRPr="00C928C4">
        <w:rPr>
          <w:szCs w:val="24"/>
        </w:rPr>
        <w:t xml:space="preserve"> 303/2004.  </w:t>
      </w:r>
    </w:p>
    <w:p w:rsidR="00313516" w:rsidRPr="00C928C4" w:rsidRDefault="00313516" w:rsidP="00313516">
      <w:pPr>
        <w:pStyle w:val="SemEspaamento1"/>
        <w:ind w:firstLine="1418"/>
        <w:jc w:val="both"/>
        <w:rPr>
          <w:szCs w:val="24"/>
        </w:rPr>
      </w:pPr>
    </w:p>
    <w:p w:rsidR="00313516" w:rsidRPr="00C928C4" w:rsidRDefault="00313516" w:rsidP="00313516">
      <w:pPr>
        <w:ind w:firstLine="567"/>
        <w:jc w:val="both"/>
      </w:pPr>
      <w:r w:rsidRPr="00C928C4">
        <w:t>Art. 5º. Esta Lei Complementar entra em vigor na data de sua publicação.</w:t>
      </w:r>
    </w:p>
    <w:p w:rsidR="007A4EED" w:rsidRPr="007A4EED" w:rsidRDefault="007A4EED" w:rsidP="007A4EED">
      <w:pPr>
        <w:ind w:firstLine="567"/>
        <w:jc w:val="both"/>
      </w:pPr>
    </w:p>
    <w:p w:rsidR="00137501" w:rsidRPr="0046356F" w:rsidRDefault="00137501" w:rsidP="00AA0602">
      <w:pPr>
        <w:ind w:firstLine="567"/>
        <w:jc w:val="both"/>
      </w:pPr>
      <w:r w:rsidRPr="0046356F">
        <w:t>Palácio do Governo do Estado de Rondônia, em</w:t>
      </w:r>
      <w:r w:rsidR="009304DF">
        <w:t xml:space="preserve"> 25 </w:t>
      </w:r>
      <w:r w:rsidRPr="0046356F">
        <w:t>de</w:t>
      </w:r>
      <w:r w:rsidR="00EC58D0">
        <w:t xml:space="preserve"> </w:t>
      </w:r>
      <w:r w:rsidR="007A7820">
        <w:t>agosto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r w:rsidRPr="0046356F">
        <w:rPr>
          <w:b/>
        </w:rPr>
        <w:t>CONFÚCIO AIRES MOURA</w:t>
      </w:r>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C364E6" w:rsidRDefault="00C364E6" w:rsidP="004A77D8">
      <w:pPr>
        <w:ind w:firstLine="567"/>
        <w:jc w:val="both"/>
      </w:pPr>
    </w:p>
    <w:p w:rsidR="00C364E6" w:rsidRDefault="00C364E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217C87">
      <w:pPr>
        <w:ind w:firstLine="600"/>
        <w:jc w:val="both"/>
      </w:pPr>
    </w:p>
    <w:p w:rsidR="00313516" w:rsidRDefault="00313516" w:rsidP="00313516">
      <w:pPr>
        <w:jc w:val="center"/>
        <w:rPr>
          <w:b/>
        </w:rPr>
      </w:pPr>
      <w:r>
        <w:rPr>
          <w:b/>
        </w:rPr>
        <w:lastRenderedPageBreak/>
        <w:t>ANEXO I</w:t>
      </w:r>
    </w:p>
    <w:p w:rsidR="00313516" w:rsidRDefault="00313516" w:rsidP="00313516">
      <w:pPr>
        <w:jc w:val="center"/>
        <w:rPr>
          <w:b/>
        </w:rPr>
      </w:pPr>
    </w:p>
    <w:p w:rsidR="00313516" w:rsidRPr="009F2974" w:rsidRDefault="00313516" w:rsidP="00313516">
      <w:pPr>
        <w:autoSpaceDE w:val="0"/>
        <w:jc w:val="center"/>
        <w:rPr>
          <w:b/>
          <w:color w:val="000000"/>
          <w:sz w:val="22"/>
          <w:szCs w:val="22"/>
        </w:rPr>
      </w:pPr>
      <w:r w:rsidRPr="009F2974">
        <w:rPr>
          <w:b/>
          <w:color w:val="000000"/>
          <w:sz w:val="22"/>
          <w:szCs w:val="22"/>
        </w:rPr>
        <w:t>CARGOS EM COMISSÃO CRIADOS PELA LEI COMPLEMENTAR Nº 303, DE 26.07.2004</w:t>
      </w:r>
    </w:p>
    <w:p w:rsidR="00313516" w:rsidRDefault="00313516" w:rsidP="00313516">
      <w:pPr>
        <w:autoSpaceDE w:val="0"/>
        <w:jc w:val="center"/>
        <w:rPr>
          <w:b/>
          <w:color w:val="000000"/>
        </w:rPr>
      </w:pPr>
    </w:p>
    <w:p w:rsidR="00313516" w:rsidRDefault="00313516" w:rsidP="00313516">
      <w:pPr>
        <w:autoSpaceDE w:val="0"/>
        <w:jc w:val="center"/>
        <w:rPr>
          <w:b/>
          <w:color w:val="000000"/>
        </w:rPr>
      </w:pPr>
      <w:r>
        <w:rPr>
          <w:b/>
          <w:color w:val="000000"/>
        </w:rPr>
        <w:t>EXTINTOS</w:t>
      </w:r>
    </w:p>
    <w:p w:rsidR="00313516" w:rsidRPr="009F2974" w:rsidRDefault="00313516" w:rsidP="00313516">
      <w:pPr>
        <w:autoSpaceDE w:val="0"/>
        <w:jc w:val="center"/>
        <w:rPr>
          <w:b/>
          <w:color w:val="000000"/>
        </w:rPr>
      </w:pPr>
    </w:p>
    <w:tbl>
      <w:tblPr>
        <w:tblW w:w="0" w:type="auto"/>
        <w:tblInd w:w="43" w:type="dxa"/>
        <w:tblLayout w:type="fixed"/>
        <w:tblCellMar>
          <w:left w:w="70" w:type="dxa"/>
          <w:right w:w="70" w:type="dxa"/>
        </w:tblCellMar>
        <w:tblLook w:val="0000" w:firstRow="0" w:lastRow="0" w:firstColumn="0" w:lastColumn="0" w:noHBand="0" w:noVBand="0"/>
      </w:tblPr>
      <w:tblGrid>
        <w:gridCol w:w="5257"/>
        <w:gridCol w:w="1134"/>
        <w:gridCol w:w="1433"/>
        <w:gridCol w:w="1432"/>
      </w:tblGrid>
      <w:tr w:rsidR="00313516" w:rsidRPr="009F2974" w:rsidTr="00F14A30">
        <w:trPr>
          <w:trHeight w:val="510"/>
        </w:trPr>
        <w:tc>
          <w:tcPr>
            <w:tcW w:w="5257" w:type="dxa"/>
            <w:tcBorders>
              <w:top w:val="single" w:sz="4" w:space="0" w:color="000000"/>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DESCRIÇÃO DO CARGO</w:t>
            </w:r>
          </w:p>
        </w:tc>
        <w:tc>
          <w:tcPr>
            <w:tcW w:w="1134" w:type="dxa"/>
            <w:tcBorders>
              <w:top w:val="single" w:sz="4" w:space="0" w:color="000000"/>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SIMBOLO</w:t>
            </w:r>
          </w:p>
        </w:tc>
        <w:tc>
          <w:tcPr>
            <w:tcW w:w="1433" w:type="dxa"/>
            <w:tcBorders>
              <w:top w:val="single" w:sz="4" w:space="0" w:color="000000"/>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 xml:space="preserve">VAGAS </w:t>
            </w:r>
          </w:p>
          <w:p w:rsidR="00313516" w:rsidRPr="009F2974" w:rsidRDefault="00313516" w:rsidP="00F14A30">
            <w:pPr>
              <w:snapToGrid w:val="0"/>
              <w:jc w:val="center"/>
              <w:rPr>
                <w:sz w:val="20"/>
                <w:szCs w:val="20"/>
              </w:rPr>
            </w:pPr>
            <w:r w:rsidRPr="009F2974">
              <w:rPr>
                <w:sz w:val="20"/>
                <w:szCs w:val="20"/>
              </w:rPr>
              <w:t>CRIADAS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VAGAS</w:t>
            </w:r>
          </w:p>
          <w:p w:rsidR="00313516" w:rsidRPr="009F2974" w:rsidRDefault="00313516" w:rsidP="00F14A30">
            <w:pPr>
              <w:snapToGrid w:val="0"/>
              <w:jc w:val="center"/>
              <w:rPr>
                <w:sz w:val="20"/>
                <w:szCs w:val="20"/>
              </w:rPr>
            </w:pPr>
            <w:r w:rsidRPr="009F2974">
              <w:rPr>
                <w:sz w:val="20"/>
                <w:szCs w:val="20"/>
              </w:rPr>
              <w:t xml:space="preserve"> EXTINTAS</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ADMINISTRADOR</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DAS-4</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DE REDE E COMUNICAÇÃO DE DADOS 1</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DAS-3</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DE REDE E COMUNICAÇÃO DE DADOS 2</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DAS-4</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DE REDE E COMUNICAÇÃO DE DADOS 3</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DE SUPORTE TÉCNICO 1</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DAS-3</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DE SUPORTE TÉCNICO 2</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DAS-4</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DE SUPORTE TÉCNICO 3</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SISTEMA 1</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DAS-4</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SISTEMA 2</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ANALISTA SISTEMA 3</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DAS-6</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ARQUITETO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BIÓLOGO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DAS-3</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BIOQUÍMICO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DAS-3</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CONTADOR</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ENFERMEIRO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DAS-3</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ENGENHEIRO AGRÔNOMO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ENGENHEIRO ELÉTRICO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ENGENHEIRO FLORESTAL</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ENGENHEIRO SANITARISTA</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ESTATÍSTICO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GEÓLOGO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PROGRAMADOR 1</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DAS-3</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PROGRAMADOR 2</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DAS-4</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PROGRAMADOR 3</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DAS-5</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3</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REDATOR OFICIAL</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DAS-4</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r>
      <w:tr w:rsidR="00313516" w:rsidRPr="009F2974" w:rsidTr="00F14A30">
        <w:trPr>
          <w:trHeight w:val="255"/>
        </w:trPr>
        <w:tc>
          <w:tcPr>
            <w:tcW w:w="5257"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both"/>
              <w:rPr>
                <w:sz w:val="20"/>
                <w:szCs w:val="20"/>
              </w:rPr>
            </w:pPr>
            <w:r w:rsidRPr="009F2974">
              <w:rPr>
                <w:sz w:val="20"/>
                <w:szCs w:val="20"/>
              </w:rPr>
              <w:t>SOCIÓLOGO</w:t>
            </w:r>
          </w:p>
        </w:tc>
        <w:tc>
          <w:tcPr>
            <w:tcW w:w="1134"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DAS-2</w:t>
            </w:r>
          </w:p>
        </w:tc>
        <w:tc>
          <w:tcPr>
            <w:tcW w:w="1433" w:type="dxa"/>
            <w:tcBorders>
              <w:left w:val="single" w:sz="4" w:space="0" w:color="000000"/>
              <w:bottom w:val="single" w:sz="4" w:space="0" w:color="000000"/>
            </w:tcBorders>
            <w:shd w:val="clear" w:color="auto" w:fill="auto"/>
            <w:vAlign w:val="center"/>
          </w:tcPr>
          <w:p w:rsidR="00313516" w:rsidRPr="009F2974" w:rsidRDefault="00313516" w:rsidP="00F14A30">
            <w:pPr>
              <w:snapToGrid w:val="0"/>
              <w:jc w:val="center"/>
              <w:rPr>
                <w:sz w:val="20"/>
                <w:szCs w:val="20"/>
              </w:rPr>
            </w:pPr>
            <w:r w:rsidRPr="009F2974">
              <w:rPr>
                <w:sz w:val="20"/>
                <w:szCs w:val="20"/>
              </w:rPr>
              <w:t>2</w:t>
            </w:r>
          </w:p>
        </w:tc>
        <w:tc>
          <w:tcPr>
            <w:tcW w:w="1432" w:type="dxa"/>
            <w:tcBorders>
              <w:left w:val="single" w:sz="4" w:space="0" w:color="000000"/>
              <w:bottom w:val="single" w:sz="4" w:space="0" w:color="000000"/>
              <w:right w:val="single" w:sz="4" w:space="0" w:color="000000"/>
            </w:tcBorders>
            <w:shd w:val="clear" w:color="auto" w:fill="auto"/>
            <w:vAlign w:val="center"/>
          </w:tcPr>
          <w:p w:rsidR="00313516" w:rsidRPr="009F2974" w:rsidRDefault="00313516" w:rsidP="00F14A30">
            <w:pPr>
              <w:snapToGrid w:val="0"/>
              <w:jc w:val="center"/>
            </w:pPr>
            <w:r w:rsidRPr="009F2974">
              <w:rPr>
                <w:sz w:val="20"/>
                <w:szCs w:val="20"/>
              </w:rPr>
              <w:t>2</w:t>
            </w:r>
          </w:p>
        </w:tc>
      </w:tr>
    </w:tbl>
    <w:p w:rsidR="00313516" w:rsidRDefault="00313516" w:rsidP="00313516">
      <w:pPr>
        <w:autoSpaceDE w:val="0"/>
        <w:jc w:val="center"/>
      </w:pPr>
    </w:p>
    <w:p w:rsidR="00313516" w:rsidRDefault="00313516" w:rsidP="00313516">
      <w:pPr>
        <w:autoSpaceDE w:val="0"/>
        <w:ind w:left="406" w:firstLine="1718"/>
        <w:jc w:val="both"/>
      </w:pPr>
    </w:p>
    <w:p w:rsidR="00313516" w:rsidRDefault="00313516" w:rsidP="00313516"/>
    <w:p w:rsidR="00313516" w:rsidRDefault="00313516" w:rsidP="00313516"/>
    <w:p w:rsidR="00313516" w:rsidRDefault="00313516" w:rsidP="00313516"/>
    <w:p w:rsidR="00313516" w:rsidRDefault="00313516" w:rsidP="00313516"/>
    <w:p w:rsidR="00313516" w:rsidRDefault="00313516" w:rsidP="00313516">
      <w:pPr>
        <w:pStyle w:val="Corpodetexto"/>
        <w:jc w:val="center"/>
        <w:rPr>
          <w:b/>
          <w:szCs w:val="26"/>
        </w:rPr>
      </w:pPr>
    </w:p>
    <w:p w:rsidR="00313516" w:rsidRDefault="00313516" w:rsidP="00313516"/>
    <w:p w:rsidR="00313516" w:rsidRDefault="00313516" w:rsidP="00313516"/>
    <w:p w:rsidR="00313516" w:rsidRDefault="00313516" w:rsidP="00313516"/>
    <w:p w:rsidR="00313516" w:rsidRDefault="00313516" w:rsidP="00313516"/>
    <w:p w:rsidR="00313516" w:rsidRDefault="00313516" w:rsidP="00313516"/>
    <w:p w:rsidR="00313516" w:rsidRDefault="00313516" w:rsidP="00313516"/>
    <w:p w:rsidR="00313516" w:rsidRDefault="00313516" w:rsidP="00313516"/>
    <w:p w:rsidR="00313516" w:rsidRDefault="00313516" w:rsidP="00313516">
      <w:pPr>
        <w:jc w:val="center"/>
        <w:rPr>
          <w:b/>
          <w:sz w:val="26"/>
          <w:szCs w:val="26"/>
        </w:rPr>
      </w:pPr>
    </w:p>
    <w:p w:rsidR="00313516" w:rsidRDefault="00313516" w:rsidP="00313516">
      <w:pPr>
        <w:jc w:val="center"/>
        <w:rPr>
          <w:b/>
          <w:sz w:val="26"/>
          <w:szCs w:val="26"/>
        </w:rPr>
      </w:pPr>
    </w:p>
    <w:p w:rsidR="00313516" w:rsidRPr="00F57D0C" w:rsidRDefault="00313516" w:rsidP="00313516">
      <w:pPr>
        <w:jc w:val="center"/>
        <w:rPr>
          <w:b/>
          <w:sz w:val="26"/>
          <w:szCs w:val="26"/>
        </w:rPr>
      </w:pPr>
      <w:r w:rsidRPr="00F57D0C">
        <w:rPr>
          <w:b/>
          <w:sz w:val="26"/>
          <w:szCs w:val="26"/>
        </w:rPr>
        <w:lastRenderedPageBreak/>
        <w:t>ANEXO II</w:t>
      </w:r>
    </w:p>
    <w:p w:rsidR="00313516" w:rsidRPr="00F57D0C" w:rsidRDefault="00313516" w:rsidP="00313516">
      <w:pPr>
        <w:jc w:val="center"/>
        <w:rPr>
          <w:b/>
          <w:sz w:val="26"/>
          <w:szCs w:val="26"/>
        </w:rPr>
      </w:pPr>
    </w:p>
    <w:p w:rsidR="00313516" w:rsidRPr="00F57D0C" w:rsidRDefault="00313516" w:rsidP="00313516">
      <w:pPr>
        <w:jc w:val="both"/>
        <w:rPr>
          <w:sz w:val="26"/>
          <w:szCs w:val="26"/>
        </w:rPr>
      </w:pPr>
      <w:r w:rsidRPr="00F57D0C">
        <w:rPr>
          <w:b/>
          <w:sz w:val="26"/>
          <w:szCs w:val="26"/>
        </w:rPr>
        <w:t xml:space="preserve">Coordenador de Controle Interno </w:t>
      </w:r>
      <w:r w:rsidRPr="00F57D0C">
        <w:rPr>
          <w:sz w:val="26"/>
          <w:szCs w:val="26"/>
        </w:rPr>
        <w:t>– Cargo de assessoramento superior, de livre nomeação e exoneração, competindo-lhe chefia</w:t>
      </w:r>
      <w:r>
        <w:rPr>
          <w:sz w:val="26"/>
          <w:szCs w:val="26"/>
        </w:rPr>
        <w:t>r</w:t>
      </w:r>
      <w:r w:rsidRPr="00F57D0C">
        <w:rPr>
          <w:sz w:val="26"/>
          <w:szCs w:val="26"/>
        </w:rPr>
        <w:t xml:space="preserve"> a Coordenadoria de Controle Interno, responsabilizando-se pela realização </w:t>
      </w:r>
      <w:r>
        <w:rPr>
          <w:sz w:val="26"/>
          <w:szCs w:val="26"/>
        </w:rPr>
        <w:t>dos atos de fiscalização, audito</w:t>
      </w:r>
      <w:r w:rsidRPr="00F57D0C">
        <w:rPr>
          <w:sz w:val="26"/>
          <w:szCs w:val="26"/>
        </w:rPr>
        <w:t>rias e avaliações constantes das atribuições do órgão, prestando assessoramento técnico especializado à Administração.</w:t>
      </w:r>
    </w:p>
    <w:p w:rsidR="00313516" w:rsidRDefault="0031351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7A7820" w:rsidRDefault="007A7820" w:rsidP="00217C87">
      <w:pPr>
        <w:ind w:firstLine="600"/>
        <w:jc w:val="both"/>
      </w:pPr>
    </w:p>
    <w:p w:rsidR="007A7820" w:rsidRDefault="007A7820" w:rsidP="00217C87">
      <w:pPr>
        <w:ind w:firstLine="600"/>
        <w:jc w:val="both"/>
      </w:pPr>
    </w:p>
    <w:p w:rsidR="007A7820" w:rsidRDefault="007A7820" w:rsidP="00217C87">
      <w:pPr>
        <w:ind w:firstLine="600"/>
        <w:jc w:val="both"/>
      </w:pPr>
    </w:p>
    <w:p w:rsidR="007A7820" w:rsidRDefault="007A7820" w:rsidP="00217C87">
      <w:pPr>
        <w:ind w:firstLine="600"/>
        <w:jc w:val="both"/>
      </w:pPr>
    </w:p>
    <w:sectPr w:rsidR="007A7820"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90" w:rsidRDefault="00374690">
      <w:r>
        <w:separator/>
      </w:r>
    </w:p>
  </w:endnote>
  <w:endnote w:type="continuationSeparator" w:id="0">
    <w:p w:rsidR="00374690" w:rsidRDefault="003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9304DF">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90" w:rsidRDefault="00374690">
      <w:r>
        <w:separator/>
      </w:r>
    </w:p>
  </w:footnote>
  <w:footnote w:type="continuationSeparator" w:id="0">
    <w:p w:rsidR="00374690" w:rsidRDefault="0037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0488878"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401AD"/>
    <w:rsid w:val="000533FA"/>
    <w:rsid w:val="00054B03"/>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307D"/>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56F7D"/>
    <w:rsid w:val="0016106D"/>
    <w:rsid w:val="001613C9"/>
    <w:rsid w:val="00161A8B"/>
    <w:rsid w:val="00164316"/>
    <w:rsid w:val="00172EA9"/>
    <w:rsid w:val="00176E1A"/>
    <w:rsid w:val="00180112"/>
    <w:rsid w:val="001806E7"/>
    <w:rsid w:val="00187419"/>
    <w:rsid w:val="001908D7"/>
    <w:rsid w:val="00194E56"/>
    <w:rsid w:val="00197049"/>
    <w:rsid w:val="001975D4"/>
    <w:rsid w:val="001A3ABD"/>
    <w:rsid w:val="001A797D"/>
    <w:rsid w:val="001C71CF"/>
    <w:rsid w:val="001D1E9B"/>
    <w:rsid w:val="001D4AE2"/>
    <w:rsid w:val="001E067B"/>
    <w:rsid w:val="001E2AA3"/>
    <w:rsid w:val="001E68D2"/>
    <w:rsid w:val="001E7BE2"/>
    <w:rsid w:val="001F1A75"/>
    <w:rsid w:val="001F7CED"/>
    <w:rsid w:val="00201653"/>
    <w:rsid w:val="00203943"/>
    <w:rsid w:val="002077DE"/>
    <w:rsid w:val="0021773A"/>
    <w:rsid w:val="00217C87"/>
    <w:rsid w:val="00223C00"/>
    <w:rsid w:val="00224E99"/>
    <w:rsid w:val="00224EBB"/>
    <w:rsid w:val="00232103"/>
    <w:rsid w:val="00241152"/>
    <w:rsid w:val="00245461"/>
    <w:rsid w:val="00245524"/>
    <w:rsid w:val="002569FD"/>
    <w:rsid w:val="00257BDD"/>
    <w:rsid w:val="002635D5"/>
    <w:rsid w:val="002734FF"/>
    <w:rsid w:val="0027728E"/>
    <w:rsid w:val="00281795"/>
    <w:rsid w:val="0028490D"/>
    <w:rsid w:val="00286FE9"/>
    <w:rsid w:val="00291276"/>
    <w:rsid w:val="00293236"/>
    <w:rsid w:val="002A1D29"/>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3516"/>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74690"/>
    <w:rsid w:val="00375E35"/>
    <w:rsid w:val="003828AB"/>
    <w:rsid w:val="00384FCC"/>
    <w:rsid w:val="0038552F"/>
    <w:rsid w:val="00387892"/>
    <w:rsid w:val="003933F1"/>
    <w:rsid w:val="00393831"/>
    <w:rsid w:val="003A63CD"/>
    <w:rsid w:val="003B241C"/>
    <w:rsid w:val="003B3929"/>
    <w:rsid w:val="003B7A00"/>
    <w:rsid w:val="003C02FF"/>
    <w:rsid w:val="003C0943"/>
    <w:rsid w:val="003C308F"/>
    <w:rsid w:val="003C6189"/>
    <w:rsid w:val="003C684F"/>
    <w:rsid w:val="003C76E4"/>
    <w:rsid w:val="003C7DFA"/>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511EA"/>
    <w:rsid w:val="00471C87"/>
    <w:rsid w:val="00472A30"/>
    <w:rsid w:val="00473284"/>
    <w:rsid w:val="00474C0B"/>
    <w:rsid w:val="00475358"/>
    <w:rsid w:val="0047601B"/>
    <w:rsid w:val="00495D2D"/>
    <w:rsid w:val="0049701A"/>
    <w:rsid w:val="004A1B60"/>
    <w:rsid w:val="004A57DC"/>
    <w:rsid w:val="004A77D8"/>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7E8B"/>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192D"/>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5764E"/>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011B"/>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4DF"/>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3E41"/>
    <w:rsid w:val="00A26D25"/>
    <w:rsid w:val="00A35842"/>
    <w:rsid w:val="00A4217D"/>
    <w:rsid w:val="00A45D2A"/>
    <w:rsid w:val="00A50840"/>
    <w:rsid w:val="00A65E85"/>
    <w:rsid w:val="00A67787"/>
    <w:rsid w:val="00A67F36"/>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D50C8"/>
    <w:rsid w:val="00AE4649"/>
    <w:rsid w:val="00AE5225"/>
    <w:rsid w:val="00AF0309"/>
    <w:rsid w:val="00B05003"/>
    <w:rsid w:val="00B06C44"/>
    <w:rsid w:val="00B1035B"/>
    <w:rsid w:val="00B145FC"/>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210EA"/>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A080D"/>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SemEspaamento1">
    <w:name w:val="Sem Espaçamento1"/>
    <w:rsid w:val="00313516"/>
    <w:pPr>
      <w:suppressAutoHyphens/>
    </w:pPr>
    <w:rPr>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SemEspaamento1">
    <w:name w:val="Sem Espaçamento1"/>
    <w:rsid w:val="00313516"/>
    <w:pPr>
      <w:suppressAutoHyphens/>
    </w:pPr>
    <w:rPr>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E48F-BB7F-4447-9B00-E71A5CF8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9</cp:revision>
  <cp:lastPrinted>2014-08-07T14:23:00Z</cp:lastPrinted>
  <dcterms:created xsi:type="dcterms:W3CDTF">2014-08-07T14:22:00Z</dcterms:created>
  <dcterms:modified xsi:type="dcterms:W3CDTF">2014-08-25T20:22:00Z</dcterms:modified>
</cp:coreProperties>
</file>