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9" w:rsidRDefault="00137501" w:rsidP="00233025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 xml:space="preserve">LEI </w:t>
      </w:r>
      <w:r w:rsidR="004D41CB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N.</w:t>
      </w:r>
      <w:r w:rsidR="00D40568">
        <w:rPr>
          <w:sz w:val="24"/>
          <w:szCs w:val="24"/>
        </w:rPr>
        <w:t xml:space="preserve"> 779,</w:t>
      </w:r>
      <w:r w:rsidRPr="00137501">
        <w:rPr>
          <w:sz w:val="24"/>
          <w:szCs w:val="24"/>
        </w:rPr>
        <w:t xml:space="preserve"> DE</w:t>
      </w:r>
      <w:r w:rsidR="00D40568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D80B01">
        <w:rPr>
          <w:sz w:val="24"/>
          <w:szCs w:val="24"/>
        </w:rPr>
        <w:t xml:space="preserve">JUNHO </w:t>
      </w:r>
      <w:r w:rsidRPr="00137501">
        <w:rPr>
          <w:sz w:val="24"/>
          <w:szCs w:val="24"/>
        </w:rPr>
        <w:t>DE 2014.</w:t>
      </w:r>
      <w:r w:rsidR="004D21EC">
        <w:rPr>
          <w:sz w:val="24"/>
          <w:szCs w:val="24"/>
        </w:rPr>
        <w:t xml:space="preserve"> </w:t>
      </w:r>
      <w:bookmarkStart w:id="0" w:name="_GoBack"/>
      <w:bookmarkEnd w:id="0"/>
    </w:p>
    <w:p w:rsidR="009837ED" w:rsidRDefault="009837ED" w:rsidP="00233025">
      <w:pPr>
        <w:ind w:left="5103"/>
        <w:jc w:val="center"/>
        <w:rPr>
          <w:sz w:val="22"/>
          <w:szCs w:val="22"/>
        </w:rPr>
      </w:pPr>
    </w:p>
    <w:p w:rsidR="002C2B5C" w:rsidRPr="002A51AC" w:rsidRDefault="002C2B5C" w:rsidP="00233025">
      <w:pPr>
        <w:ind w:left="5103"/>
        <w:jc w:val="center"/>
        <w:rPr>
          <w:sz w:val="22"/>
          <w:szCs w:val="22"/>
        </w:rPr>
      </w:pPr>
    </w:p>
    <w:p w:rsidR="00EE0B26" w:rsidRPr="00EE0B26" w:rsidRDefault="00EE0B26" w:rsidP="00EE0B26">
      <w:pPr>
        <w:ind w:left="5103"/>
        <w:jc w:val="both"/>
      </w:pPr>
      <w:r w:rsidRPr="00EE0B26">
        <w:t>Altera o artigo 35 da Lei Complementar nº 578, de 1° de junho de 2010, que “Dispõe sobre a criação do Quadro de Magistério Público Indígena do Estado de Rondônia, da carreira de Professor Indígena e da carreira de Técnico Administrativo Educacional Nível 1 e Técnico Administrativo Educacional Nível 3, na forma que indica”.</w:t>
      </w:r>
    </w:p>
    <w:p w:rsidR="004B4685" w:rsidRDefault="004B4685" w:rsidP="00E211D6">
      <w:pPr>
        <w:ind w:left="5103"/>
        <w:jc w:val="both"/>
      </w:pPr>
    </w:p>
    <w:p w:rsidR="002C2B5C" w:rsidRPr="00EE0B26" w:rsidRDefault="002C2B5C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4D41CB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A51AC" w:rsidRPr="002A51AC" w:rsidRDefault="002A51AC" w:rsidP="002A51AC">
      <w:pPr>
        <w:ind w:firstLine="567"/>
        <w:jc w:val="both"/>
        <w:rPr>
          <w:bCs/>
        </w:rPr>
      </w:pPr>
      <w:r w:rsidRPr="002A51AC">
        <w:rPr>
          <w:bCs/>
        </w:rPr>
        <w:t>Art. 1º. O artigo 35 da Lei Complementar nº 578, de 1° de junho de 2010, que “Dispõe sobre a criação do Quadro de Magistério Público Indígena do Estado de Rondônia, da carreira de Professor Indígena e da carreira de Técnico Administrativo Educacional Nível 1 e Técnico Administrativo Educacional Nível 3, na forma que indica”, passa a vigorar com a seguinte redação:</w:t>
      </w:r>
    </w:p>
    <w:p w:rsidR="002A51AC" w:rsidRPr="002A51AC" w:rsidRDefault="002A51AC" w:rsidP="002A51AC">
      <w:pPr>
        <w:ind w:firstLine="567"/>
        <w:jc w:val="both"/>
        <w:rPr>
          <w:bCs/>
        </w:rPr>
      </w:pPr>
    </w:p>
    <w:p w:rsidR="002A51AC" w:rsidRPr="002A51AC" w:rsidRDefault="002A51AC" w:rsidP="002A51AC">
      <w:pPr>
        <w:ind w:firstLine="567"/>
        <w:jc w:val="both"/>
        <w:rPr>
          <w:bCs/>
        </w:rPr>
      </w:pPr>
      <w:r w:rsidRPr="002A51AC">
        <w:rPr>
          <w:bCs/>
        </w:rPr>
        <w:t>“Art. 35. A contratação por prazo determinado do Professor Indígena terá duração máxima de 4 (quatro) anos, podendo ser reconduzido ao cargo por meio de novo processo seletivo simplificado, sem limites de reconduções, até que se preencham efetivamente todas as vagas disponíveis por meio de concurso público.”</w:t>
      </w:r>
    </w:p>
    <w:p w:rsidR="002A51AC" w:rsidRPr="002A51AC" w:rsidRDefault="002A51AC" w:rsidP="002A51AC">
      <w:pPr>
        <w:ind w:firstLine="567"/>
        <w:jc w:val="both"/>
        <w:rPr>
          <w:bCs/>
        </w:rPr>
      </w:pPr>
    </w:p>
    <w:p w:rsidR="002A51AC" w:rsidRPr="002A51AC" w:rsidRDefault="002A51AC" w:rsidP="002A51AC">
      <w:pPr>
        <w:ind w:firstLine="567"/>
        <w:jc w:val="both"/>
        <w:rPr>
          <w:bCs/>
        </w:rPr>
      </w:pPr>
      <w:r w:rsidRPr="002A51AC">
        <w:rPr>
          <w:bCs/>
        </w:rPr>
        <w:t>Art. 2º. Esta Lei Complementar entra em vigor na data de sua publicação.</w:t>
      </w:r>
    </w:p>
    <w:p w:rsidR="00CB48AB" w:rsidRPr="00CB48AB" w:rsidRDefault="00CB48AB" w:rsidP="00CB48AB">
      <w:pPr>
        <w:ind w:firstLine="567"/>
        <w:jc w:val="both"/>
      </w:pPr>
    </w:p>
    <w:p w:rsidR="00137501" w:rsidRPr="0046356F" w:rsidRDefault="00137501" w:rsidP="00CB48AB">
      <w:pPr>
        <w:tabs>
          <w:tab w:val="left" w:pos="567"/>
        </w:tabs>
        <w:ind w:firstLine="567"/>
        <w:jc w:val="both"/>
      </w:pPr>
      <w:r w:rsidRPr="00CB48AB">
        <w:t>Palácio do Governo do Estado de Rondônia, em</w:t>
      </w:r>
      <w:r w:rsidR="00D40568">
        <w:t xml:space="preserve"> 16 </w:t>
      </w:r>
      <w:r w:rsidRPr="00CB48AB">
        <w:t>de</w:t>
      </w:r>
      <w:r w:rsidR="00D80B01" w:rsidRPr="00CB48AB">
        <w:t xml:space="preserve"> junho </w:t>
      </w:r>
      <w:r w:rsidRPr="00CB48AB">
        <w:t>de 2014, 126º da República</w:t>
      </w:r>
      <w:r w:rsidRPr="0046356F">
        <w:t xml:space="preserve">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BE" w:rsidRDefault="00457DBE">
      <w:r>
        <w:separator/>
      </w:r>
    </w:p>
  </w:endnote>
  <w:endnote w:type="continuationSeparator" w:id="0">
    <w:p w:rsidR="00457DBE" w:rsidRDefault="0045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D21E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BE" w:rsidRDefault="00457DBE">
      <w:r>
        <w:separator/>
      </w:r>
    </w:p>
  </w:footnote>
  <w:footnote w:type="continuationSeparator" w:id="0">
    <w:p w:rsidR="00457DBE" w:rsidRDefault="0045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50701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C1F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0E57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33025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1AC"/>
    <w:rsid w:val="002A5C05"/>
    <w:rsid w:val="002A70BB"/>
    <w:rsid w:val="002A751F"/>
    <w:rsid w:val="002B2369"/>
    <w:rsid w:val="002B6785"/>
    <w:rsid w:val="002C2B5C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7DBE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D21EC"/>
    <w:rsid w:val="004D3808"/>
    <w:rsid w:val="004D41C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07482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67551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2DF0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11E4"/>
    <w:rsid w:val="00C6294D"/>
    <w:rsid w:val="00C635CA"/>
    <w:rsid w:val="00C746DA"/>
    <w:rsid w:val="00C77CCD"/>
    <w:rsid w:val="00C808B5"/>
    <w:rsid w:val="00C83787"/>
    <w:rsid w:val="00C97048"/>
    <w:rsid w:val="00CA3002"/>
    <w:rsid w:val="00CB48AB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0568"/>
    <w:rsid w:val="00D41CCA"/>
    <w:rsid w:val="00D42D82"/>
    <w:rsid w:val="00D43ED1"/>
    <w:rsid w:val="00D46861"/>
    <w:rsid w:val="00D47C8A"/>
    <w:rsid w:val="00D57E1D"/>
    <w:rsid w:val="00D6156C"/>
    <w:rsid w:val="00D64A95"/>
    <w:rsid w:val="00D6636F"/>
    <w:rsid w:val="00D80B01"/>
    <w:rsid w:val="00D813EE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0B26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249AE-8C97-4974-B146-7A10A54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CB48AB"/>
    <w:rPr>
      <w:sz w:val="3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4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5ED8-311F-487A-A873-CFDC00F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Usuário do Windows</cp:lastModifiedBy>
  <cp:revision>7</cp:revision>
  <cp:lastPrinted>2014-06-05T15:08:00Z</cp:lastPrinted>
  <dcterms:created xsi:type="dcterms:W3CDTF">2014-06-16T11:54:00Z</dcterms:created>
  <dcterms:modified xsi:type="dcterms:W3CDTF">2014-06-17T13:43:00Z</dcterms:modified>
</cp:coreProperties>
</file>