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18751E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8751E">
        <w:rPr>
          <w:rFonts w:ascii="Times New Roman" w:hAnsi="Times New Roman"/>
          <w:sz w:val="24"/>
          <w:szCs w:val="24"/>
        </w:rPr>
        <w:t>LEI</w:t>
      </w:r>
      <w:r w:rsidR="00FF2832" w:rsidRPr="0018751E">
        <w:rPr>
          <w:rFonts w:ascii="Times New Roman" w:hAnsi="Times New Roman"/>
          <w:sz w:val="24"/>
          <w:szCs w:val="24"/>
        </w:rPr>
        <w:t xml:space="preserve"> COMPLEMENTAR</w:t>
      </w:r>
      <w:r w:rsidR="00BD4343" w:rsidRPr="0018751E">
        <w:rPr>
          <w:rFonts w:ascii="Times New Roman" w:hAnsi="Times New Roman"/>
          <w:sz w:val="24"/>
          <w:szCs w:val="24"/>
        </w:rPr>
        <w:t xml:space="preserve"> N.</w:t>
      </w:r>
      <w:r w:rsidR="008D6B40">
        <w:rPr>
          <w:rFonts w:ascii="Times New Roman" w:hAnsi="Times New Roman"/>
          <w:sz w:val="24"/>
          <w:szCs w:val="24"/>
        </w:rPr>
        <w:t xml:space="preserve"> 1.004</w:t>
      </w:r>
      <w:r w:rsidRPr="0018751E">
        <w:rPr>
          <w:rFonts w:ascii="Times New Roman" w:hAnsi="Times New Roman"/>
          <w:sz w:val="24"/>
          <w:szCs w:val="24"/>
        </w:rPr>
        <w:t xml:space="preserve">, DE </w:t>
      </w:r>
      <w:r w:rsidR="008D6B40">
        <w:rPr>
          <w:rFonts w:ascii="Times New Roman" w:hAnsi="Times New Roman"/>
          <w:sz w:val="24"/>
          <w:szCs w:val="24"/>
        </w:rPr>
        <w:t xml:space="preserve">28 </w:t>
      </w:r>
      <w:r w:rsidRPr="0018751E">
        <w:rPr>
          <w:rFonts w:ascii="Times New Roman" w:hAnsi="Times New Roman"/>
          <w:sz w:val="24"/>
          <w:szCs w:val="24"/>
        </w:rPr>
        <w:t xml:space="preserve">DE </w:t>
      </w:r>
      <w:r w:rsidR="00BC7EAF" w:rsidRPr="0018751E">
        <w:rPr>
          <w:rFonts w:ascii="Times New Roman" w:hAnsi="Times New Roman"/>
          <w:sz w:val="24"/>
          <w:szCs w:val="24"/>
        </w:rPr>
        <w:t>NOVEM</w:t>
      </w:r>
      <w:r w:rsidRPr="0018751E">
        <w:rPr>
          <w:rFonts w:ascii="Times New Roman" w:hAnsi="Times New Roman"/>
          <w:sz w:val="24"/>
          <w:szCs w:val="24"/>
        </w:rPr>
        <w:t>BRO DE 2018.</w:t>
      </w:r>
    </w:p>
    <w:p w:rsidR="00D44647" w:rsidRPr="0018751E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751E" w:rsidRPr="0018751E" w:rsidRDefault="0018751E" w:rsidP="0018751E">
      <w:pPr>
        <w:ind w:left="5103"/>
        <w:jc w:val="both"/>
      </w:pPr>
      <w:r w:rsidRPr="0018751E">
        <w:t>Cria o Diário Oficial Eletrônico da Defens</w:t>
      </w:r>
      <w:r w:rsidRPr="0018751E">
        <w:t>o</w:t>
      </w:r>
      <w:r w:rsidRPr="0018751E">
        <w:t>ria Pública do Estado de Rondônia.</w:t>
      </w: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ind w:firstLine="567"/>
      </w:pPr>
      <w:r w:rsidRPr="0018751E">
        <w:t>O GOVERNADOR DO ESTADO DE RONDÔNIA:</w:t>
      </w:r>
    </w:p>
    <w:p w:rsidR="00D44647" w:rsidRPr="0018751E" w:rsidRDefault="00D44647" w:rsidP="00BC7EAF">
      <w:pPr>
        <w:ind w:firstLine="567"/>
        <w:jc w:val="both"/>
      </w:pPr>
      <w:r w:rsidRPr="0018751E">
        <w:t>Faço saber que a Assembleia Legislativa decreta e eu sanciono a seguinte Lei</w:t>
      </w:r>
      <w:r w:rsidR="00FF2832" w:rsidRPr="0018751E">
        <w:t xml:space="preserve"> Complementar</w:t>
      </w:r>
      <w:r w:rsidRPr="0018751E">
        <w:t>:</w:t>
      </w:r>
    </w:p>
    <w:p w:rsidR="00D44647" w:rsidRPr="0018751E" w:rsidRDefault="00D44647" w:rsidP="00BC7EAF">
      <w:pPr>
        <w:ind w:firstLine="567"/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Art. 1º.</w:t>
      </w:r>
      <w:r w:rsidRPr="0018751E">
        <w:rPr>
          <w:b/>
        </w:rPr>
        <w:t xml:space="preserve"> </w:t>
      </w:r>
      <w:r w:rsidRPr="0018751E">
        <w:t>Fica instituído o Diário Oficial Eletrônico da Defensoria Pública do Estado de Rondônia, como instrumento oficial de publicação e divulgação dos seus atos proce</w:t>
      </w:r>
      <w:r w:rsidRPr="0018751E">
        <w:t>s</w:t>
      </w:r>
      <w:r w:rsidRPr="0018751E">
        <w:t>suais, administrativos e norm</w:t>
      </w:r>
      <w:r w:rsidRPr="0018751E">
        <w:t>a</w:t>
      </w:r>
      <w:r w:rsidRPr="0018751E">
        <w:t>tivos no âmbito da instituição.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Parágrafo único. O Diário Oficial Eletrônico da Defensoria Pública de que trata e</w:t>
      </w:r>
      <w:r w:rsidRPr="0018751E">
        <w:t>s</w:t>
      </w:r>
      <w:r w:rsidRPr="0018751E">
        <w:t>ta Lei Complementar será veiculado, sem custos para o usuário e jurisdicionado, no sítio eletr</w:t>
      </w:r>
      <w:r w:rsidRPr="0018751E">
        <w:t>ô</w:t>
      </w:r>
      <w:r w:rsidRPr="0018751E">
        <w:t>nico da Defensoria Pública do Estado de Rondônia (</w:t>
      </w:r>
      <w:r w:rsidRPr="0018751E">
        <w:rPr>
          <w:u w:val="single"/>
        </w:rPr>
        <w:t>www.defensoria.ro.def.br)</w:t>
      </w:r>
      <w:r w:rsidRPr="0018751E">
        <w:t>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Art. 2º. A publicação atenderá aos requisitos de autenticidade, integridade, validade jurídica e interoper</w:t>
      </w:r>
      <w:r w:rsidRPr="0018751E">
        <w:t>a</w:t>
      </w:r>
      <w:r w:rsidRPr="0018751E">
        <w:t>bilidade da Infraestrutura</w:t>
      </w:r>
      <w:r>
        <w:t xml:space="preserve"> de Chaves Públicas Brasileira -</w:t>
      </w:r>
      <w:r w:rsidRPr="0018751E">
        <w:t xml:space="preserve"> ICP Brasil.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§</w:t>
      </w:r>
      <w:r>
        <w:t xml:space="preserve"> </w:t>
      </w:r>
      <w:r w:rsidRPr="0018751E">
        <w:t>1º. O Defensor Público-Geral designará servidores, um titular e um substituto, que, por delegação, ass</w:t>
      </w:r>
      <w:r w:rsidRPr="0018751E">
        <w:t>i</w:t>
      </w:r>
      <w:r w:rsidRPr="0018751E">
        <w:t>narão digitalmente o Diário Oficial Eletrônico da Defensoria Pública do Estado de Rondônia.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§ 2º.</w:t>
      </w:r>
      <w:r w:rsidRPr="0018751E">
        <w:rPr>
          <w:b/>
        </w:rPr>
        <w:t xml:space="preserve"> </w:t>
      </w:r>
      <w:r w:rsidRPr="0018751E">
        <w:t>O Diário Oficial Eletrônico da Defensoria Pública do Estado de Rondônia será p</w:t>
      </w:r>
      <w:r w:rsidRPr="0018751E">
        <w:t>u</w:t>
      </w:r>
      <w:r w:rsidRPr="0018751E">
        <w:t>blicado de segunda a sexta-feira, exceto nos feriados nacionais, estaduais de Rondônia e municipais da cidade de Porto V</w:t>
      </w:r>
      <w:r w:rsidRPr="0018751E">
        <w:t>e</w:t>
      </w:r>
      <w:r w:rsidRPr="0018751E">
        <w:t>lho.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 xml:space="preserve">Art. 3º. Considera-se data da publicação o dia em que for divulgada </w:t>
      </w:r>
      <w:r>
        <w:t xml:space="preserve">a respectiva </w:t>
      </w:r>
      <w:r w:rsidRPr="0018751E">
        <w:t>edição do Diário Oficial Eletrônico da Defensoria Pública do Estado de Rondônia no site da instituição com a informação veicul</w:t>
      </w:r>
      <w:r w:rsidRPr="0018751E">
        <w:t>a</w:t>
      </w:r>
      <w:r w:rsidRPr="0018751E">
        <w:t>da.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§ 1º.</w:t>
      </w:r>
      <w:r w:rsidRPr="0018751E">
        <w:rPr>
          <w:b/>
        </w:rPr>
        <w:t xml:space="preserve"> </w:t>
      </w:r>
      <w:r w:rsidRPr="0018751E">
        <w:t>Os prazos terão início no primeiro dia útil que seguir ao considerado como d</w:t>
      </w:r>
      <w:r w:rsidRPr="0018751E">
        <w:t>a</w:t>
      </w:r>
      <w:r w:rsidRPr="0018751E">
        <w:t>ta da publicação.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§ 2º.</w:t>
      </w:r>
      <w:r w:rsidRPr="0018751E">
        <w:rPr>
          <w:b/>
        </w:rPr>
        <w:t xml:space="preserve"> </w:t>
      </w:r>
      <w:r w:rsidRPr="0018751E">
        <w:t>A publicação eletrônica, na forma desta Lei Complementar, substitui qualquer outro meio de publ</w:t>
      </w:r>
      <w:r w:rsidRPr="0018751E">
        <w:t>i</w:t>
      </w:r>
      <w:r w:rsidRPr="0018751E">
        <w:t>cação oficial, para quaisquer efeitos legais, à exceção dos casos que, por lei, exigem intimação ou vista pessoal.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§ 3º. Quando não for possível a publicação do Diário Eletrônico, por motivo de fo</w:t>
      </w:r>
      <w:r w:rsidRPr="0018751E">
        <w:t>r</w:t>
      </w:r>
      <w:r w:rsidRPr="0018751E">
        <w:t>ça maior, ela poderá ser realizada no Diário Oficial do Estado de Rondônia, até a efetiva regularização dos motivos de imp</w:t>
      </w:r>
      <w:r w:rsidRPr="0018751E">
        <w:t>e</w:t>
      </w:r>
      <w:r w:rsidRPr="0018751E">
        <w:t>dimento da publicação, sendo obrigatória a divulgação dessa medida no sítio eletrônico da Defensoria Pública do Estado de Rondônia (www.defensoria.ro.def.br).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Art. 4º. Após a publicação do Diário Oficial Eletrônico da Defensoria Pública do Estado de Rondônia, os atos não poderão sofrer modificações ou supressões.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Parágrafo único.</w:t>
      </w:r>
      <w:r w:rsidRPr="0018751E">
        <w:rPr>
          <w:b/>
        </w:rPr>
        <w:t xml:space="preserve"> </w:t>
      </w:r>
      <w:r w:rsidRPr="0018751E">
        <w:t>Eventuais retificações dos atos deverão constar de nova public</w:t>
      </w:r>
      <w:r w:rsidRPr="0018751E">
        <w:t>a</w:t>
      </w:r>
      <w:r w:rsidRPr="0018751E">
        <w:t>ção.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lastRenderedPageBreak/>
        <w:t>Art. 5º. A Defensoria Pública do Estado de Rondônia regulamentará a implantação do Diário Oficial Eletrônico e indicará a data em que se iniciará sua veiculação, no prazo de 180 (cento e oitenta) dias a partir da publicação desta Lei Complementar, prorrog</w:t>
      </w:r>
      <w:r w:rsidRPr="0018751E">
        <w:t>á</w:t>
      </w:r>
      <w:r w:rsidRPr="0018751E">
        <w:t>veis por iguais períodos.</w:t>
      </w:r>
    </w:p>
    <w:p w:rsidR="0018751E" w:rsidRPr="0018751E" w:rsidRDefault="0018751E" w:rsidP="0018751E">
      <w:pPr>
        <w:jc w:val="both"/>
      </w:pPr>
    </w:p>
    <w:p w:rsidR="0018751E" w:rsidRPr="0018751E" w:rsidRDefault="0018751E" w:rsidP="0018751E">
      <w:pPr>
        <w:ind w:firstLine="561"/>
        <w:jc w:val="both"/>
      </w:pPr>
      <w:r w:rsidRPr="0018751E">
        <w:t>Art. 6º</w:t>
      </w:r>
      <w:r w:rsidRPr="0018751E">
        <w:rPr>
          <w:b/>
        </w:rPr>
        <w:t>.</w:t>
      </w:r>
      <w:r w:rsidRPr="0018751E">
        <w:t xml:space="preserve"> Esta Lei Complementar entra em vigor na data de sua publicação.</w:t>
      </w: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ind w:firstLine="567"/>
        <w:jc w:val="both"/>
      </w:pPr>
      <w:r w:rsidRPr="0018751E">
        <w:t>Palácio do Governo do Estado de Rondônia, em</w:t>
      </w:r>
      <w:r w:rsidR="008D6B40">
        <w:t xml:space="preserve"> 28 </w:t>
      </w:r>
      <w:bookmarkStart w:id="0" w:name="_GoBack"/>
      <w:bookmarkEnd w:id="0"/>
      <w:r w:rsidRPr="0018751E">
        <w:t xml:space="preserve">de </w:t>
      </w:r>
      <w:r w:rsidR="00BC7EAF" w:rsidRPr="0018751E">
        <w:t>novem</w:t>
      </w:r>
      <w:r w:rsidRPr="0018751E">
        <w:t>bro de 2018, 13</w:t>
      </w:r>
      <w:r w:rsidR="00BC7EAF" w:rsidRPr="0018751E">
        <w:t>1</w:t>
      </w:r>
      <w:r w:rsidRPr="0018751E">
        <w:t xml:space="preserve">º da República.  </w:t>
      </w: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jc w:val="center"/>
        <w:rPr>
          <w:b/>
        </w:rPr>
      </w:pPr>
      <w:r w:rsidRPr="0018751E">
        <w:rPr>
          <w:b/>
        </w:rPr>
        <w:t>DANIEL PEREIRA</w:t>
      </w:r>
    </w:p>
    <w:p w:rsidR="00D44647" w:rsidRPr="0018751E" w:rsidRDefault="00D44647" w:rsidP="00BC7EAF">
      <w:pPr>
        <w:jc w:val="center"/>
      </w:pPr>
      <w:r w:rsidRPr="0018751E">
        <w:t>Governador</w:t>
      </w:r>
    </w:p>
    <w:sectPr w:rsidR="00D44647" w:rsidRPr="0018751E" w:rsidSect="00D44647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846961"/>
      <w:docPartObj>
        <w:docPartGallery w:val="Page Numbers (Bottom of Page)"/>
        <w:docPartUnique/>
      </w:docPartObj>
    </w:sdtPr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B40">
          <w:rPr>
            <w:noProof/>
          </w:rPr>
          <w:t>1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5pt;height:71.45pt;visibility:visible" o:ole="">
          <v:imagedata r:id="rId1" o:title=""/>
        </v:shape>
        <o:OLEObject Type="Embed" ProgID="Word.Picture.8" ShapeID="_x0000_i1025" DrawAspect="Content" ObjectID="_1604915813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18751E"/>
    <w:rsid w:val="00376A08"/>
    <w:rsid w:val="0069027A"/>
    <w:rsid w:val="00703005"/>
    <w:rsid w:val="007B289A"/>
    <w:rsid w:val="008D6B40"/>
    <w:rsid w:val="00A609A4"/>
    <w:rsid w:val="00BC7EAF"/>
    <w:rsid w:val="00BD4343"/>
    <w:rsid w:val="00D44647"/>
    <w:rsid w:val="00D6476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45540887-289F-4187-BB2A-0194F800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Wualen Carlos de Oliveira Anthero</cp:lastModifiedBy>
  <cp:revision>3</cp:revision>
  <cp:lastPrinted>2018-11-28T17:01:00Z</cp:lastPrinted>
  <dcterms:created xsi:type="dcterms:W3CDTF">2018-11-28T17:01:00Z</dcterms:created>
  <dcterms:modified xsi:type="dcterms:W3CDTF">2018-11-28T17:10:00Z</dcterms:modified>
</cp:coreProperties>
</file>