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11" w:rsidRPr="00B36D11" w:rsidRDefault="00B36D11" w:rsidP="00B36D11">
      <w:pPr>
        <w:pStyle w:val="Corpodetexto"/>
        <w:spacing w:line="240" w:lineRule="auto"/>
        <w:jc w:val="center"/>
        <w:rPr>
          <w:rFonts w:ascii="Times New Roman" w:hAnsi="Times New Roman"/>
          <w:b/>
          <w:sz w:val="24"/>
          <w:szCs w:val="24"/>
        </w:rPr>
      </w:pPr>
      <w:r w:rsidRPr="00B36D11">
        <w:rPr>
          <w:rFonts w:ascii="Times New Roman" w:hAnsi="Times New Roman"/>
          <w:sz w:val="24"/>
          <w:szCs w:val="24"/>
        </w:rPr>
        <w:t xml:space="preserve">LEI </w:t>
      </w:r>
      <w:bookmarkStart w:id="0" w:name="OLE_LINK1"/>
      <w:r w:rsidR="00E81F14">
        <w:rPr>
          <w:rFonts w:ascii="Times New Roman" w:hAnsi="Times New Roman"/>
          <w:sz w:val="24"/>
          <w:szCs w:val="24"/>
        </w:rPr>
        <w:t>N. 4.</w:t>
      </w:r>
      <w:r w:rsidR="004A4904">
        <w:rPr>
          <w:rFonts w:ascii="Times New Roman" w:hAnsi="Times New Roman"/>
          <w:sz w:val="24"/>
          <w:szCs w:val="24"/>
        </w:rPr>
        <w:t>703</w:t>
      </w:r>
      <w:r w:rsidRPr="00B36D11">
        <w:rPr>
          <w:rFonts w:ascii="Times New Roman" w:hAnsi="Times New Roman"/>
          <w:sz w:val="24"/>
          <w:szCs w:val="24"/>
        </w:rPr>
        <w:t>, DE</w:t>
      </w:r>
      <w:r w:rsidR="00E81F14">
        <w:rPr>
          <w:rFonts w:ascii="Times New Roman" w:hAnsi="Times New Roman"/>
          <w:sz w:val="24"/>
          <w:szCs w:val="24"/>
        </w:rPr>
        <w:t xml:space="preserve"> </w:t>
      </w:r>
      <w:r w:rsidR="004A4904">
        <w:rPr>
          <w:rFonts w:ascii="Times New Roman" w:hAnsi="Times New Roman"/>
          <w:sz w:val="24"/>
          <w:szCs w:val="24"/>
        </w:rPr>
        <w:t>12</w:t>
      </w:r>
      <w:r w:rsidR="00E81F14">
        <w:rPr>
          <w:rFonts w:ascii="Times New Roman" w:hAnsi="Times New Roman"/>
          <w:sz w:val="24"/>
          <w:szCs w:val="24"/>
        </w:rPr>
        <w:t xml:space="preserve"> </w:t>
      </w:r>
      <w:r w:rsidR="00087A49">
        <w:rPr>
          <w:rFonts w:ascii="Times New Roman" w:hAnsi="Times New Roman"/>
          <w:sz w:val="24"/>
          <w:szCs w:val="24"/>
        </w:rPr>
        <w:t xml:space="preserve">DE </w:t>
      </w:r>
      <w:r w:rsidR="004A4904">
        <w:rPr>
          <w:rFonts w:ascii="Times New Roman" w:hAnsi="Times New Roman"/>
          <w:sz w:val="24"/>
          <w:szCs w:val="24"/>
        </w:rPr>
        <w:t>DEZEMB</w:t>
      </w:r>
      <w:r w:rsidR="001E06D9">
        <w:rPr>
          <w:rFonts w:ascii="Times New Roman" w:hAnsi="Times New Roman"/>
          <w:sz w:val="24"/>
          <w:szCs w:val="24"/>
        </w:rPr>
        <w:t>RO</w:t>
      </w:r>
      <w:r w:rsidRPr="00B36D11">
        <w:rPr>
          <w:rFonts w:ascii="Times New Roman" w:hAnsi="Times New Roman"/>
          <w:sz w:val="24"/>
          <w:szCs w:val="24"/>
        </w:rPr>
        <w:t xml:space="preserve"> DE 2019.</w:t>
      </w:r>
      <w:bookmarkEnd w:id="0"/>
    </w:p>
    <w:p w:rsidR="00B25A23" w:rsidRDefault="001E06D9" w:rsidP="00B36D11">
      <w:r>
        <w:t>Alterações:</w:t>
      </w:r>
    </w:p>
    <w:p w:rsidR="001E06D9" w:rsidRDefault="00B26D3A" w:rsidP="00B36D11">
      <w:hyperlink r:id="rId6" w:history="1">
        <w:r w:rsidR="00DE29AE" w:rsidRPr="00FF762E">
          <w:rPr>
            <w:rStyle w:val="Hyperlink"/>
          </w:rPr>
          <w:t>Alterada pela Lei nº 4.728, de 6</w:t>
        </w:r>
        <w:r w:rsidR="001E06D9" w:rsidRPr="00FF762E">
          <w:rPr>
            <w:rStyle w:val="Hyperlink"/>
          </w:rPr>
          <w:t>/4/2020</w:t>
        </w:r>
      </w:hyperlink>
      <w:r w:rsidR="00FF762E">
        <w:t>.</w:t>
      </w:r>
    </w:p>
    <w:p w:rsidR="006E0FA2" w:rsidRDefault="00B26D3A" w:rsidP="00B36D11">
      <w:pPr>
        <w:rPr>
          <w:rStyle w:val="Hyperlink"/>
        </w:rPr>
      </w:pPr>
      <w:hyperlink r:id="rId7" w:history="1">
        <w:r w:rsidR="006E0FA2" w:rsidRPr="00FF762E">
          <w:rPr>
            <w:rStyle w:val="Hyperlink"/>
          </w:rPr>
          <w:t>Alt</w:t>
        </w:r>
        <w:r w:rsidR="00FF762E" w:rsidRPr="00FF762E">
          <w:rPr>
            <w:rStyle w:val="Hyperlink"/>
          </w:rPr>
          <w:t>erada pela Lei nº 4.835, de 18/</w:t>
        </w:r>
        <w:r w:rsidR="006E0FA2" w:rsidRPr="00FF762E">
          <w:rPr>
            <w:rStyle w:val="Hyperlink"/>
          </w:rPr>
          <w:t>8/2020.</w:t>
        </w:r>
      </w:hyperlink>
    </w:p>
    <w:p w:rsidR="002947B5" w:rsidRPr="00B36D11" w:rsidRDefault="00B26D3A" w:rsidP="00B36D11">
      <w:hyperlink r:id="rId8" w:history="1">
        <w:r w:rsidR="002947B5" w:rsidRPr="000041B8">
          <w:rPr>
            <w:rStyle w:val="Hyperlink"/>
          </w:rPr>
          <w:t>Alterada pela Lei n° 4.931, de 22/12/2020.</w:t>
        </w:r>
      </w:hyperlink>
    </w:p>
    <w:p w:rsidR="00B25A23" w:rsidRDefault="004A4904" w:rsidP="00B36D11">
      <w:pPr>
        <w:ind w:left="4820"/>
        <w:jc w:val="both"/>
        <w:rPr>
          <w:color w:val="000000"/>
        </w:rPr>
      </w:pPr>
      <w:r>
        <w:rPr>
          <w:color w:val="000000"/>
        </w:rPr>
        <w:t>Institui o Programa de Recuperação de Créditos de ICMS da Fazenda Pública Estadual, “REFAZ ICMS”, e dá outras providências.</w:t>
      </w:r>
    </w:p>
    <w:p w:rsidR="004A4904" w:rsidRPr="00B36D11" w:rsidRDefault="004A4904" w:rsidP="00B36D11">
      <w:pPr>
        <w:ind w:left="4820"/>
        <w:jc w:val="both"/>
      </w:pPr>
    </w:p>
    <w:p w:rsidR="00B36D11" w:rsidRPr="00600F85" w:rsidRDefault="00B36D11" w:rsidP="004A4904">
      <w:pPr>
        <w:ind w:firstLine="426"/>
        <w:jc w:val="both"/>
        <w:rPr>
          <w:rFonts w:eastAsia="Times New Roman"/>
        </w:rPr>
      </w:pPr>
      <w:r w:rsidRPr="00600F85">
        <w:rPr>
          <w:rFonts w:eastAsia="Times New Roman"/>
        </w:rPr>
        <w:t>O GOVERNADOR DO ESTADO DE RONDÔNIA:</w:t>
      </w:r>
    </w:p>
    <w:p w:rsidR="00B36D11" w:rsidRPr="00600F85" w:rsidRDefault="00B36D11" w:rsidP="004A4904">
      <w:pPr>
        <w:ind w:firstLine="426"/>
        <w:jc w:val="both"/>
        <w:rPr>
          <w:rFonts w:eastAsia="Times New Roman"/>
        </w:rPr>
      </w:pPr>
      <w:r w:rsidRPr="00600F85">
        <w:rPr>
          <w:rFonts w:eastAsia="Times New Roman"/>
        </w:rPr>
        <w:t>Faço saber que a Assembleia Legislativa decreta e eu sanciono a seguinte Lei:</w:t>
      </w:r>
    </w:p>
    <w:p w:rsidR="00B25A23" w:rsidRPr="00600F85" w:rsidRDefault="00B25A23" w:rsidP="00B36D11">
      <w:pPr>
        <w:ind w:left="4820"/>
        <w:jc w:val="both"/>
      </w:pPr>
    </w:p>
    <w:p w:rsidR="004A4904" w:rsidRPr="0000138D" w:rsidRDefault="004A4904" w:rsidP="004A4904">
      <w:pPr>
        <w:pStyle w:val="newtextojustificadorecprimeirlinhaespsimp"/>
        <w:spacing w:before="0" w:beforeAutospacing="0" w:after="0" w:afterAutospacing="0"/>
        <w:ind w:firstLine="447"/>
        <w:jc w:val="both"/>
        <w:rPr>
          <w:strike/>
          <w:color w:val="000000"/>
        </w:rPr>
      </w:pPr>
      <w:r w:rsidRPr="0000138D">
        <w:rPr>
          <w:strike/>
          <w:color w:val="000000"/>
        </w:rPr>
        <w:t>Art. 1º Fica instituído o Programa de Recuperação de Créditos de ICMS da Fazenda Pública Estadual, “REFAZ ICMS”, relacionados com o ICMS cujos fatos geradores tenham ocorrido até 31 de dezembro de 2017, constituídos ou não, inclusive os espontaneamente denunciados pelo contribuinte, inscritos ou não em dívida ativa, ainda que ajuizados.</w:t>
      </w:r>
    </w:p>
    <w:p w:rsidR="004A4904"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00138D" w:rsidRPr="00B505AE" w:rsidRDefault="0000138D" w:rsidP="004A4904">
      <w:pPr>
        <w:pStyle w:val="newtextojustificadorecprimeirlinhaespsimp"/>
        <w:spacing w:before="0" w:beforeAutospacing="0" w:after="0" w:afterAutospacing="0"/>
        <w:ind w:firstLine="447"/>
        <w:jc w:val="both"/>
        <w:rPr>
          <w:b/>
          <w:color w:val="000000"/>
        </w:rPr>
      </w:pPr>
      <w:r w:rsidRPr="00B505AE">
        <w:rPr>
          <w:color w:val="000000"/>
        </w:rPr>
        <w:t xml:space="preserve">Art. 1°  Fica instituído o Programa de Recuperação de Créditos de ICMS da Fazenda Pública Estadual, “REFAZ ICMS”, relacionados com o ICMS cujos fatos geradores tenham ocorrido até 30 de junho de 2020, constituídos ou não, inclusive os espontaneamente denunciados pelo contribuinte, inscritos ou não em dívida ativa, ainda que ajuizadas. </w:t>
      </w:r>
      <w:r w:rsidRPr="00B505AE">
        <w:rPr>
          <w:b/>
          <w:color w:val="000000"/>
        </w:rPr>
        <w:t>(Redação dada pela Lei n° 4.931, de 22/12/2020)</w:t>
      </w:r>
    </w:p>
    <w:p w:rsidR="0000138D" w:rsidRPr="0000138D" w:rsidRDefault="0000138D" w:rsidP="004A4904">
      <w:pPr>
        <w:pStyle w:val="newtextojustificadorecprimeirlinhaespsimp"/>
        <w:spacing w:before="0" w:beforeAutospacing="0" w:after="0" w:afterAutospacing="0"/>
        <w:ind w:firstLine="447"/>
        <w:jc w:val="both"/>
        <w:rPr>
          <w:b/>
          <w:color w:val="000000"/>
        </w:rPr>
      </w:pP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Parágrafo único. O débito será consolidado, de forma individualizada, na data do pedido de ingresso no programa, com todos os acréscimos legais vencidos previstos na legislação vigente na data dos respectivos fatos geradores da obrigação tributária.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2º A opção pelo REFAZ ICMS contemplará os benefícios abaixo enumerados:</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 - redução da multa e dos juros de mora; e</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II - pagamento à vista ou parcelado do crédito tributário, em moeda corrente.</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Parágrafo único. O parcelamento previsto nesta Lei poderá ser deferido, independentemente da existência de parcelamentos anteriores celebrados, ressalvado o disposto no artigo 9°.</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strike/>
          <w:color w:val="000000"/>
        </w:rPr>
      </w:pPr>
      <w:r w:rsidRPr="00600F85">
        <w:rPr>
          <w:strike/>
          <w:color w:val="000000"/>
        </w:rPr>
        <w:t>Art. 3º Para usufruir dos benefícios do programa, o sujeito passivo deve formalizar sua adesão, que se efetivará com o pagamento de parcela única ou da primeira parcela, em até 90 (noventa) dias da data da publicação desta Lei, observado o disposto no § 3º.</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1E06D9" w:rsidRPr="00600F85" w:rsidRDefault="001E06D9" w:rsidP="004A4904">
      <w:pPr>
        <w:pStyle w:val="newtextojustificadorecprimeirlinhaespsimp"/>
        <w:spacing w:before="0" w:beforeAutospacing="0" w:after="0" w:afterAutospacing="0"/>
        <w:ind w:firstLine="447"/>
        <w:jc w:val="both"/>
        <w:rPr>
          <w:b/>
          <w:strike/>
          <w:color w:val="000000"/>
        </w:rPr>
      </w:pPr>
      <w:r w:rsidRPr="00600F85">
        <w:rPr>
          <w:strike/>
          <w:color w:val="000000"/>
        </w:rPr>
        <w:t xml:space="preserve">Art. 3°. Para usufruir dos benefícios do Programa, o sujeito passivo deve formalizar sua adesão, que se efetivará com o pagamento de parcela única ou da primeira parcela, até 9 de junho de 2020, observado o disposto no § 3°. </w:t>
      </w:r>
      <w:r w:rsidRPr="00600F85">
        <w:rPr>
          <w:b/>
          <w:strike/>
          <w:color w:val="000000"/>
        </w:rPr>
        <w:t>(Reda</w:t>
      </w:r>
      <w:r w:rsidR="00DE29AE" w:rsidRPr="00600F85">
        <w:rPr>
          <w:b/>
          <w:strike/>
          <w:color w:val="000000"/>
        </w:rPr>
        <w:t>ção dada pela Lei nº 4.728, de 6</w:t>
      </w:r>
      <w:r w:rsidRPr="00600F85">
        <w:rPr>
          <w:b/>
          <w:strike/>
          <w:color w:val="000000"/>
        </w:rPr>
        <w:t>/4/2020)</w:t>
      </w:r>
    </w:p>
    <w:p w:rsidR="001E06D9" w:rsidRPr="00600F85" w:rsidRDefault="001E06D9" w:rsidP="004A4904">
      <w:pPr>
        <w:pStyle w:val="newtextojustificadorecprimeirlinhaespsimp"/>
        <w:spacing w:before="0" w:beforeAutospacing="0" w:after="0" w:afterAutospacing="0"/>
        <w:ind w:firstLine="447"/>
        <w:jc w:val="both"/>
        <w:rPr>
          <w:b/>
          <w:color w:val="000000"/>
        </w:rPr>
      </w:pPr>
    </w:p>
    <w:p w:rsidR="003378FB" w:rsidRPr="00B26D3A" w:rsidRDefault="003378FB" w:rsidP="004A4904">
      <w:pPr>
        <w:pStyle w:val="newtextojustificadorecprimeirlinhaespsimp"/>
        <w:spacing w:before="0" w:beforeAutospacing="0" w:after="0" w:afterAutospacing="0"/>
        <w:ind w:firstLine="447"/>
        <w:jc w:val="both"/>
        <w:rPr>
          <w:b/>
          <w:color w:val="000000"/>
        </w:rPr>
      </w:pPr>
      <w:r w:rsidRPr="00B26D3A">
        <w:rPr>
          <w:color w:val="000000"/>
        </w:rPr>
        <w:t>Art. 3° Para usufruir</w:t>
      </w:r>
      <w:bookmarkStart w:id="1" w:name="_GoBack"/>
      <w:bookmarkEnd w:id="1"/>
      <w:r w:rsidRPr="00B26D3A">
        <w:rPr>
          <w:color w:val="000000"/>
        </w:rPr>
        <w:t xml:space="preserve"> dos benefícios do Programa, o sujeito passivo deve formalizar sua adesão, que se efetivará com o pagamento de parcela única ou da primeira parcela, até 31 de dezembro de 2020, observado o disposto no § 3°. </w:t>
      </w:r>
      <w:r w:rsidRPr="00B26D3A">
        <w:rPr>
          <w:b/>
          <w:color w:val="000000"/>
        </w:rPr>
        <w:t>(Redação dada pela Lei nº 4.835, de 18/08/2020)</w:t>
      </w:r>
    </w:p>
    <w:p w:rsidR="003378FB" w:rsidRDefault="003378FB" w:rsidP="004A4904">
      <w:pPr>
        <w:pStyle w:val="newtextojustificadorecprimeirlinhaespsimp"/>
        <w:spacing w:before="0" w:beforeAutospacing="0" w:after="0" w:afterAutospacing="0"/>
        <w:ind w:firstLine="447"/>
        <w:jc w:val="both"/>
        <w:rPr>
          <w:b/>
          <w:color w:val="000000"/>
        </w:rPr>
      </w:pPr>
    </w:p>
    <w:p w:rsidR="00C872D0" w:rsidRPr="00B26D3A" w:rsidRDefault="00C872D0" w:rsidP="00B26D3A">
      <w:pPr>
        <w:pStyle w:val="Default"/>
      </w:pPr>
      <w:r w:rsidRPr="004026D1">
        <w:lastRenderedPageBreak/>
        <w:t xml:space="preserve">Art. 3°  Para usufruir dos benefícios do Programa, o sujeito passivo deve formalizar sua adesão, que se efetivará com o pagamento de parcela única ou da primeira parcela, até 30 de junho de 2021, observando o disposto no § 3°. </w:t>
      </w:r>
      <w:r w:rsidRPr="004026D1">
        <w:rPr>
          <w:b/>
        </w:rPr>
        <w:t>(Redação dada pela Lei n° 4.931, de 22/12/2020</w:t>
      </w:r>
      <w:r w:rsidR="00B26D3A">
        <w:rPr>
          <w:b/>
        </w:rPr>
        <w:t xml:space="preserve">, </w:t>
      </w:r>
      <w:r w:rsidR="00B26D3A" w:rsidRPr="00B26D3A">
        <w:rPr>
          <w:b/>
          <w:color w:val="auto"/>
          <w:sz w:val="23"/>
          <w:szCs w:val="23"/>
        </w:rPr>
        <w:t>produzindo efeitos a partir de 1° de</w:t>
      </w:r>
      <w:r w:rsidR="00B26D3A">
        <w:rPr>
          <w:b/>
          <w:color w:val="auto"/>
          <w:sz w:val="23"/>
          <w:szCs w:val="23"/>
        </w:rPr>
        <w:t xml:space="preserve"> </w:t>
      </w:r>
      <w:r w:rsidR="00B26D3A" w:rsidRPr="00B26D3A">
        <w:rPr>
          <w:b/>
          <w:color w:val="auto"/>
          <w:sz w:val="23"/>
          <w:szCs w:val="23"/>
        </w:rPr>
        <w:t>fevereiro de 2021</w:t>
      </w:r>
      <w:r w:rsidRPr="004026D1">
        <w:rPr>
          <w:b/>
        </w:rPr>
        <w:t>)</w:t>
      </w:r>
    </w:p>
    <w:p w:rsidR="00C872D0" w:rsidRPr="00600F85" w:rsidRDefault="00C872D0" w:rsidP="004A4904">
      <w:pPr>
        <w:pStyle w:val="newtextojustificadorecprimeirlinhaespsimp"/>
        <w:spacing w:before="0" w:beforeAutospacing="0" w:after="0" w:afterAutospacing="0"/>
        <w:ind w:firstLine="447"/>
        <w:jc w:val="both"/>
        <w:rPr>
          <w:b/>
          <w:color w:val="000000"/>
        </w:rPr>
      </w:pP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1º Tratando-se de crédito tributário decorrente de auto de infração ou de penalidade pecuniária lançada por descumprimento de obrigação tributária, a fruição dos benefícios estabelecidos no artigo 5º para pagamento da multa punitiva fica condicionada ao pagamento do imposto lançado.</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2º A parcela do crédito tributário referente ao imposto deverá ser recolhida, conforme a modalidade do benefício escolhida entre as alíneas “a” a “g” dos incisos I a III do artigo 5º, por meio de DARE pago antecipadamente à parcela referente à multa pecuniária, a qual somente será disponibilizada para pagamento na mesma modalidade escolhida para o pagamento do imposto.</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3º Caso o decurso do prazo previsto no </w:t>
      </w:r>
      <w:r w:rsidRPr="00600F85">
        <w:rPr>
          <w:rStyle w:val="nfase"/>
          <w:rFonts w:eastAsiaTheme="minorEastAsia"/>
          <w:color w:val="000000"/>
        </w:rPr>
        <w:t>caput</w:t>
      </w:r>
      <w:r w:rsidRPr="00600F85">
        <w:rPr>
          <w:color w:val="000000"/>
        </w:rPr>
        <w:t> ocorra em dia não útil ou sem expediente bancário, o pagamento da parcela única ou da primeira parcela deverá ser antecipada para o dia útil e com expediente bancário anterior àquele.</w:t>
      </w:r>
    </w:p>
    <w:p w:rsidR="004A4904" w:rsidRPr="00600F85" w:rsidRDefault="004A4904" w:rsidP="004A4904">
      <w:pPr>
        <w:pStyle w:val="newtextojustificadorecprimeirlinhaespsimp"/>
        <w:spacing w:before="0" w:beforeAutospacing="0" w:after="0" w:afterAutospacing="0"/>
        <w:ind w:firstLine="447"/>
        <w:jc w:val="both"/>
        <w:rPr>
          <w:strike/>
          <w:color w:val="000000"/>
        </w:rPr>
      </w:pPr>
      <w:r w:rsidRPr="00600F85">
        <w:rPr>
          <w:strike/>
          <w:color w:val="000000"/>
        </w:rPr>
        <w:t>§ 4º. A adesão ao Programa de Recuperação de Créditos de ICMS da Fazenda Pública Estadual, REFAZ ICMS ficará limitada a débitos consolidados de forma individualizada por CNPJ ou Inscrição Estadual, em valores de até R$ 3.600.000,00 (três milhões e seiscentos mil reais).</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9010E5" w:rsidRPr="00600F85" w:rsidRDefault="009010E5" w:rsidP="004A4904">
      <w:pPr>
        <w:pStyle w:val="newtextojustificadorecprimeirlinhaespsimp"/>
        <w:spacing w:before="0" w:beforeAutospacing="0" w:after="0" w:afterAutospacing="0"/>
        <w:ind w:firstLine="447"/>
        <w:jc w:val="both"/>
        <w:rPr>
          <w:b/>
          <w:color w:val="000000"/>
        </w:rPr>
      </w:pPr>
      <w:r w:rsidRPr="00600F85">
        <w:rPr>
          <w:color w:val="000000"/>
        </w:rPr>
        <w:t xml:space="preserve">§ 4°. A adesão ao Programa de Recuperação de Créditos de ICMS da Fazenda Pública Estadual, “REFAZ ICMS”, ficará limitada a débitos consolidados de forma individualizada por CNPJ ou Inscrição Estadual, em valores de até R$ 200.000.000,00 (duzentos milhões de reais). </w:t>
      </w:r>
      <w:r w:rsidRPr="00600F85">
        <w:rPr>
          <w:b/>
          <w:color w:val="000000"/>
        </w:rPr>
        <w:t xml:space="preserve">(Redação dada pela Lei nº 4.728, de </w:t>
      </w:r>
      <w:r w:rsidR="00DE29AE" w:rsidRPr="00600F85">
        <w:rPr>
          <w:b/>
          <w:color w:val="000000"/>
        </w:rPr>
        <w:t>6</w:t>
      </w:r>
      <w:r w:rsidRPr="00600F85">
        <w:rPr>
          <w:b/>
          <w:color w:val="000000"/>
        </w:rPr>
        <w:t>/4/2020)</w:t>
      </w:r>
    </w:p>
    <w:p w:rsidR="009010E5" w:rsidRPr="00600F85" w:rsidRDefault="009010E5" w:rsidP="004A4904">
      <w:pPr>
        <w:pStyle w:val="newtextojustificadorecprimeirlinhaespsimp"/>
        <w:spacing w:before="0" w:beforeAutospacing="0" w:after="0" w:afterAutospacing="0"/>
        <w:ind w:firstLine="447"/>
        <w:jc w:val="both"/>
        <w:rPr>
          <w:b/>
          <w:color w:val="000000"/>
        </w:rPr>
      </w:pP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4º Independente do pagamento de taxas, a adesão ao programa dar-se-á mediante o recolhimento aos cofres públicos, dentro do prazo previsto no artigo 3°, dos valores contemplados com o benefício, cujo cálculo e emissão do Documento de Arrecadação de Receitas Estaduais - DARE será disponibilizado por meio do Portal do Contribuinte, acessível no sítio da SEFIN, na internet, no endereço eletrônico www.sefin.ro.gov.br.</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Parágrafo único. A simples emissão do DARE não configura a adesão ao REFAZ ICMS nem implica direito relativo ao benefício concedido por esta Lei, os quais se concretizam apenas por meio do seu pagamento dentro do prazo estabelecido no artigo 3º.</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5º. Os créditos tributários referentes ao ICMS consolidados poderão ser pagos:</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 - para os contribuintes enquadrados no regime normal de tributação:</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 em parcela única, com redução de até 85% (oitenta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b) em até 12 (doze) parcelas mensais e sucessivas, com redução de até 75% (setenta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c) em até 24 (vinte e quatro) parcelas mensais e sucessivas, com redução de até 70% (setenta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d) em até 36 (trinta e seis) parcelas mensais e sucessivas, com redução de até 65% (sessenta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e) em até 60 (sessenta) parcelas mensais e sucessivas, com redução de até 60% (sessenta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f) em até 120 (cento e vinte) parcelas mensais e sucessivas, com redução de até 55% (cinquenta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g) em até 180 (cento e oitenta) parcelas mensais e sucessivas, com redução de até 50% (cinquenta por cento) das multas punitivas e moratórias e dos juros de mora, para as empresas em processo de recuperação judicial, inclusive para contribuinte que tenha sido declarada judicialmente a sua falência, nos termos do Convênio ICMS 59, de 22 de junho de 2012;</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II - para os contribuintes optantes pelo Regime Especial Unificado de Arrecadação de Tributos e Contribuições devidos pelas Microempresas e Empresas de Pequeno Porte - Simples Nacional:</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 em parcela única, com redução de até 90% (noventa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b) em até 12 (doze) parcelas mensais e sucessivas, com redução de até 80% (oitenta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c) em até 24 (vinte e quatro) parcelas mensais e sucessivas, com redução de até 75% (setenta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d) em até 36 (trinta e seis) parcelas mensais e sucessivas, com redução de até 70% (setenta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e) em até 60 (sessenta) parcelas mensais e sucessivas, com redução de até 65% (sessenta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f) em até 120 (cento e vinte) parcelas mensais e sucessivas, com redução de até 60% (sessenta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g) em até 180 (cento e oitenta) parcelas mensais e sucessivas, com redução de até 55% (cinquenta e cinco por cento) das multas punitivas e moratórias e dos juros de mora, para as empresas em processo de recuperação judicial, inclusive para contribuinte que tenha sido declarada judicialmente a sua falência, nos termos do Convênio ICMS 59, de 22 de junho de 2012.</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III - para o Microempreendedor Individual - MEI, Produtor Rural e Pessoas Físicas:</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 em parcela única, com redução de até 95% (noventa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b) em até 12 (doze) parcelas mensais e sucessivas, com redução de até 85% (oitenta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c) em até 24 (vinte e quatro) parcelas mensais e sucessivas, com redução de até 80% (oitenta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d) em até 36 (trinta e seis) parcelas mensais e sucessivas, com redução de até 75% (setenta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e) em até 60 (sessenta) parcelas mensais e sucessivas, com redução de até 70% (setenta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f) em até 120 (cento e vinte) parcelas mensais e sucessivas, com redução de até 65% (sessenta e cinco por cento) das multas punitivas e moratórias e dos juros de mora;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g) em até 180 (cento e oitenta) parcelas mensais e sucessivas, com redução de até 60% (sessenta por cento) das multas punitivas e moratórias e dos juros de mora, para as empresas em processo de recuperação judicial, inclusive para contribuinte que tenha sido declarada judicialmente a sua falência, nos termos do Convênio ICMS 59, de 22 de junho de 2012.</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1º O valor da parcela mensal não poderá ser inferior 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 - R$ 600,00 (seiscentos reais), em relação às alíneas “b” a “g” do inciso I;</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II - R$ 400,00 (quatrocentos reais), em relação às alíneas “b” a “g” do inciso II;</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III - R$ 200,00 (duzentos reais), em relação às alíneas “b” a “g” do inciso III.</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2º Os regimes de pagamentos mencionados nos incisos I, II e III do caput deste artigo serão considerados no momento da adesão ao Programa de Recuperação de Créditos de ICMS da Fazenda Pública Estadual, REFAZ ICMS.</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3º Para Pessoa Jurídica não inscrita no Estado de Rondônia aplicar-se-ão os percentuais constantes no inciso I do artigo 5º.</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6º Em relação aos débitos quitados com os benefícios previstos nesta Lei, os honorários advocatícios decorrentes de cobrança da dívida ativa serão aplicados no percentual de 5% (cinco por cento) sobre o valor final do débito consolidado, após a aplicação das reduções previstas.</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Parágrafo único. O valor da parcela mensal referente a honorários advocatícios, a ser recolhido separadamente, não poderá ser inferior a R$ 100,00 (cem reais).</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7º Para fins de pagamento dos débitos fiscais apurados na forma desta Lei, sem prejuízo das reduções previstas no artigo 5º, o crédito tributário a ser parcelado terá seu valor atualizado monetariamente até a data do parcelamento, sendo então convertido em UPF/RO e atualizado monetariamente até a data do efetivo pagamento de cada parcela.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1º O crédito tributário a ser parcelado, depois de atualizado monetariamente na forma do </w:t>
      </w:r>
      <w:r w:rsidRPr="00600F85">
        <w:rPr>
          <w:rStyle w:val="nfase"/>
          <w:rFonts w:eastAsiaTheme="minorEastAsia"/>
          <w:color w:val="000000"/>
        </w:rPr>
        <w:t>caput</w:t>
      </w:r>
      <w:r w:rsidRPr="00600F85">
        <w:rPr>
          <w:color w:val="000000"/>
        </w:rPr>
        <w:t>, será acrescido de juros de mora, não capitalizáveis, de 1% (um por cento) ao mês ou fração.</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2º Os juros vincendos serão contados a partir do mês em que se concretizar o parcelamento até o mês do efetivo pagamento de cada parcela, não incidindo sobre os juros vencidos.</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3º No pagamento de parcela em atraso serão aplicados os acréscimos legais previstos na legislação do ICMS do Estado de Rondônia.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8º O contrato celebrado em decorrência do parcelamento de que trata esta Lei será considerado descumprido e automaticamente rescindido, independentemente de qualquer ato da autoridade fazendária, quando ocorrer:</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 - a inobservância de qualquer das exigências estabelecidas nesta Lei;</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II - a falta de pagamento de qualquer uma das parcelas, por prazo superior a 90 (noventa) dias;</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III - a ausência do pagamento do mesmo tributo beneficiado, por prazo superior a 90 (noventa) dias, a contar da data do vencimento previsto na legislação, cujo fato gerador tenha ocorrido a partir da data de efetivação da adesão ao programa;</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IV - o atraso no pagamento de mais de 3 (três) parcelas, sucessivas ou não; e</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V - a inclusão de qualquer débito anteriormente incluído no programa de parcelamento previsto nas Leis nº 2.840, de 3 de setembro de 2012, nº 3.835, de 27 de junho de 2016 e nº 4.214, de 18 de dezembro de 2017, sem a observância dos requisitos previstos no artigo 9º.</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Parágrafo único. Ocorrida a rescisão nos termos do </w:t>
      </w:r>
      <w:r w:rsidRPr="00600F85">
        <w:rPr>
          <w:rStyle w:val="nfase"/>
          <w:rFonts w:eastAsiaTheme="minorEastAsia"/>
          <w:color w:val="000000"/>
        </w:rPr>
        <w:t>caput</w:t>
      </w:r>
      <w:r w:rsidRPr="00600F85">
        <w:rPr>
          <w:color w:val="000000"/>
        </w:rPr>
        <w:t>, deverão ser restabelecidos em relação ao saldo devedor, os valores originários das multas e dos juros dispensados, prosseguindo-se na cobrança do débito remanescente.</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strike/>
          <w:color w:val="000000"/>
        </w:rPr>
      </w:pPr>
      <w:r w:rsidRPr="00600F85">
        <w:rPr>
          <w:strike/>
          <w:color w:val="000000"/>
        </w:rPr>
        <w:t>Art. 9º. Tratando-se de parcelamento ou reparcelamento em curso ou já rescindido efetuado com os benefícios decorrentes dos programas de parcelamento previstos nas Leis nº 2.840, de 3 de setembro de 2012, nº 3.835, de 27 de junho de 2016, e nº 4.214, de 18 de dezembro de 2017, somente será permitida a adesão ao REFAZ ICMS para pagamento à vista ou parcelado, nos termos das alíneas “b” a “g” dos incisos I a III do artigo 5º, desde que a primeira parcela seja de no mínimo 20% do valor do saldo devedor.</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157821" w:rsidRPr="00600F85" w:rsidRDefault="00157821" w:rsidP="004A4904">
      <w:pPr>
        <w:pStyle w:val="newtextojustificadorecprimeirlinhaespsimp"/>
        <w:spacing w:before="0" w:beforeAutospacing="0" w:after="0" w:afterAutospacing="0"/>
        <w:ind w:firstLine="447"/>
        <w:jc w:val="both"/>
        <w:rPr>
          <w:b/>
          <w:color w:val="000000"/>
        </w:rPr>
      </w:pPr>
      <w:r w:rsidRPr="00600F85">
        <w:rPr>
          <w:color w:val="000000"/>
        </w:rPr>
        <w:t xml:space="preserve">Art. 9°. Tratando-se de parcelamento ou reparcelamento em curso ou já rescindido efetuado com os benefícios decorrentes dos programas de parcelamento previstos nas Leis n° 2.840, de 3 de setembro de 2012, n° 3.835, de 27 de junho de 2016 e n° 4.214, de 18 de dezembro de 2017, somente será permitida a adesão ao REFAZ ICMS para pagamento à vista ou parcelado, nos termos das alíneas “b” a “g” dos incisos I a III do artigo 5°, desde que a primeira parcela seja de no mínimo 5% (cinco por cento) do valor do saldo devedor atualizado. </w:t>
      </w:r>
      <w:r w:rsidRPr="00600F85">
        <w:rPr>
          <w:b/>
          <w:color w:val="000000"/>
        </w:rPr>
        <w:t xml:space="preserve">(Redação dada pela Lei nº 4.728, de </w:t>
      </w:r>
      <w:r w:rsidR="009F30CB" w:rsidRPr="00600F85">
        <w:rPr>
          <w:b/>
          <w:color w:val="000000"/>
        </w:rPr>
        <w:t>6</w:t>
      </w:r>
      <w:r w:rsidRPr="00600F85">
        <w:rPr>
          <w:b/>
          <w:color w:val="000000"/>
        </w:rPr>
        <w:t>/4/2020)</w:t>
      </w:r>
    </w:p>
    <w:p w:rsidR="00157821" w:rsidRPr="00600F85" w:rsidRDefault="00157821" w:rsidP="004A4904">
      <w:pPr>
        <w:pStyle w:val="newtextojustificadorecprimeirlinhaespsimp"/>
        <w:spacing w:before="0" w:beforeAutospacing="0" w:after="0" w:afterAutospacing="0"/>
        <w:ind w:firstLine="447"/>
        <w:jc w:val="both"/>
        <w:rPr>
          <w:color w:val="000000"/>
        </w:rPr>
      </w:pP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Parágrafo único. O limite mínimo de que trata o </w:t>
      </w:r>
      <w:r w:rsidRPr="00600F85">
        <w:rPr>
          <w:rStyle w:val="nfase"/>
          <w:rFonts w:eastAsiaTheme="minorEastAsia"/>
          <w:color w:val="000000"/>
        </w:rPr>
        <w:t>caput</w:t>
      </w:r>
      <w:r w:rsidRPr="00600F85">
        <w:rPr>
          <w:color w:val="000000"/>
        </w:rPr>
        <w:t> não se aplica aos contribuintes que aderiram ao Programa COMPENSA-RO, por meio de pedido administrativo dirigido à Procuradoria-Geral do Estado, nos termos do artigo 4o da Lei nº 4.200, de 12 de dezembro de 2017.</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10. O benefício de que trata esta Lei:</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 - não autoriza restituição ou compensação das quantias pagas;  e</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II - não autoriza o levantamento, pelo contribuinte ou pelo interessado, de importância depositada em juízo, quando houver decisão transitada em julgado a favor do Estado.</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11. A adesão ao REFAZ ICMS implica o reconhecimento, em caráter irretratável e irrevogável, dos créditos tributários nele incluídos, a renúncia de qualquer defesa ou recurso no âmbito administrativo ou judicial, a desistência dos já interpostos, bem como a aceitação das demais condições estabelecidas na legislação tributária estadual.</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12. Aplicam-se à quitação integral dos créditos tributários incluídos no REFAZ ICMS as disposições do artigo 9°, da Lei Federal nº 10.684, de 30 de maio de 2003.</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13. Fica revogado o artigo 15 da Lei nº 4.214, de 18 de dezembro de 2017.</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Art. 14. Esta Lei entra em vigor na data de sua publicação.</w:t>
      </w:r>
    </w:p>
    <w:p w:rsidR="004A4904" w:rsidRPr="00600F85" w:rsidRDefault="004A4904" w:rsidP="004A4904">
      <w:pPr>
        <w:pStyle w:val="newtextojustificadorecprimeirlinhaespsimp"/>
        <w:spacing w:before="0" w:beforeAutospacing="0" w:after="0" w:afterAutospacing="0"/>
        <w:ind w:firstLine="447"/>
        <w:jc w:val="both"/>
        <w:rPr>
          <w:color w:val="000000"/>
        </w:rPr>
      </w:pPr>
      <w:r w:rsidRPr="00600F85">
        <w:rPr>
          <w:color w:val="000000"/>
        </w:rPr>
        <w:t> </w:t>
      </w:r>
    </w:p>
    <w:p w:rsidR="00B36D11" w:rsidRPr="00600F85" w:rsidRDefault="004A4904" w:rsidP="00BF0FE1">
      <w:pPr>
        <w:pStyle w:val="newtextojustificadorecprimeirlinhaespsimp"/>
        <w:spacing w:before="0" w:beforeAutospacing="0" w:after="0" w:afterAutospacing="0"/>
        <w:ind w:firstLine="447"/>
        <w:jc w:val="both"/>
      </w:pPr>
      <w:r w:rsidRPr="00600F85">
        <w:rPr>
          <w:color w:val="000000"/>
        </w:rPr>
        <w:t>Palácio do Governo do Estado de Rondônia, em 12 de dezembro de 2019, 132º da República.</w:t>
      </w:r>
    </w:p>
    <w:p w:rsidR="00B36D11" w:rsidRPr="00593479" w:rsidRDefault="00B36D11" w:rsidP="00B36D11">
      <w:pPr>
        <w:ind w:firstLine="567"/>
        <w:rPr>
          <w:b/>
        </w:rPr>
      </w:pPr>
    </w:p>
    <w:p w:rsidR="00B36D11" w:rsidRPr="00593479" w:rsidRDefault="00B36D11" w:rsidP="00B36D11">
      <w:pPr>
        <w:jc w:val="center"/>
        <w:rPr>
          <w:b/>
        </w:rPr>
      </w:pPr>
    </w:p>
    <w:p w:rsidR="00B36D11" w:rsidRPr="00593479" w:rsidRDefault="00B36D11" w:rsidP="00B36D11">
      <w:pPr>
        <w:pStyle w:val="SemEspaamento"/>
        <w:jc w:val="center"/>
        <w:rPr>
          <w:rFonts w:ascii="Times New Roman" w:hAnsi="Times New Roman"/>
          <w:b/>
          <w:sz w:val="24"/>
          <w:szCs w:val="24"/>
        </w:rPr>
      </w:pPr>
      <w:r w:rsidRPr="00593479">
        <w:rPr>
          <w:rFonts w:ascii="Times New Roman" w:hAnsi="Times New Roman"/>
          <w:b/>
          <w:sz w:val="24"/>
          <w:szCs w:val="24"/>
        </w:rPr>
        <w:t>MARCOS JOSÉ ROCHA DOS SANTOS</w:t>
      </w:r>
    </w:p>
    <w:p w:rsidR="00600CC9" w:rsidRPr="00B36D11" w:rsidRDefault="00B36D11" w:rsidP="00BF0FE1">
      <w:pPr>
        <w:jc w:val="center"/>
        <w:rPr>
          <w:b/>
        </w:rPr>
      </w:pPr>
      <w:r w:rsidRPr="00593479">
        <w:t>Governador</w:t>
      </w:r>
    </w:p>
    <w:sectPr w:rsidR="00600CC9" w:rsidRPr="00B36D11" w:rsidSect="00B36D11">
      <w:headerReference w:type="default" r:id="rId9"/>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11" w:rsidRDefault="00B36D11" w:rsidP="00B36D11">
      <w:r>
        <w:separator/>
      </w:r>
    </w:p>
  </w:endnote>
  <w:endnote w:type="continuationSeparator" w:id="0">
    <w:p w:rsidR="00B36D11" w:rsidRDefault="00B36D11" w:rsidP="00B3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11" w:rsidRDefault="00B36D11" w:rsidP="00B36D11">
      <w:r>
        <w:separator/>
      </w:r>
    </w:p>
  </w:footnote>
  <w:footnote w:type="continuationSeparator" w:id="0">
    <w:p w:rsidR="00B36D11" w:rsidRDefault="00B36D11" w:rsidP="00B3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11" w:rsidRPr="00870CF7" w:rsidRDefault="00B36D11" w:rsidP="00B36D11">
    <w:pPr>
      <w:ind w:right="360" w:firstLine="360"/>
      <w:jc w:val="center"/>
      <w:rPr>
        <w:rFonts w:eastAsia="Times New Roman"/>
        <w:b/>
      </w:rPr>
    </w:pPr>
    <w:r w:rsidRPr="00870CF7">
      <w:rPr>
        <w:rFonts w:eastAsia="Times New Roman"/>
        <w:noProof/>
      </w:rPr>
      <w:drawing>
        <wp:inline distT="0" distB="0" distL="0" distR="0" wp14:anchorId="3A0DBBF9" wp14:editId="3BF10032">
          <wp:extent cx="586740" cy="82296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822960"/>
                  </a:xfrm>
                  <a:prstGeom prst="rect">
                    <a:avLst/>
                  </a:prstGeom>
                  <a:noFill/>
                  <a:ln>
                    <a:noFill/>
                  </a:ln>
                </pic:spPr>
              </pic:pic>
            </a:graphicData>
          </a:graphic>
        </wp:inline>
      </w:drawing>
    </w:r>
  </w:p>
  <w:p w:rsidR="00B36D11" w:rsidRPr="00870CF7" w:rsidRDefault="00B36D11" w:rsidP="00B36D11">
    <w:pPr>
      <w:jc w:val="center"/>
      <w:rPr>
        <w:rFonts w:eastAsia="Times New Roman"/>
        <w:b/>
      </w:rPr>
    </w:pPr>
    <w:r w:rsidRPr="00870CF7">
      <w:rPr>
        <w:rFonts w:eastAsia="Times New Roman"/>
        <w:b/>
      </w:rPr>
      <w:t>GOVERNO DO ESTADO DE RONDÔNIA</w:t>
    </w:r>
  </w:p>
  <w:p w:rsidR="00B36D11" w:rsidRPr="00870CF7" w:rsidRDefault="00B36D11" w:rsidP="00B36D11">
    <w:pPr>
      <w:keepNext/>
      <w:jc w:val="center"/>
      <w:outlineLvl w:val="0"/>
      <w:rPr>
        <w:rFonts w:eastAsia="Times New Roman"/>
        <w:b/>
        <w:sz w:val="26"/>
        <w:szCs w:val="20"/>
      </w:rPr>
    </w:pPr>
    <w:r w:rsidRPr="00870CF7">
      <w:rPr>
        <w:rFonts w:eastAsia="Times New Roman"/>
        <w:b/>
        <w:szCs w:val="20"/>
      </w:rPr>
      <w:t>GOVERNADORIA</w:t>
    </w:r>
  </w:p>
  <w:p w:rsidR="00B36D11" w:rsidRDefault="00B36D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23"/>
    <w:rsid w:val="0000138D"/>
    <w:rsid w:val="00003204"/>
    <w:rsid w:val="000041B8"/>
    <w:rsid w:val="00082CE0"/>
    <w:rsid w:val="00087A49"/>
    <w:rsid w:val="000947A6"/>
    <w:rsid w:val="001203F0"/>
    <w:rsid w:val="00157821"/>
    <w:rsid w:val="001E06D9"/>
    <w:rsid w:val="001E563C"/>
    <w:rsid w:val="00204CEE"/>
    <w:rsid w:val="00255100"/>
    <w:rsid w:val="00277490"/>
    <w:rsid w:val="002947B5"/>
    <w:rsid w:val="002B413F"/>
    <w:rsid w:val="002C5CF8"/>
    <w:rsid w:val="003378FB"/>
    <w:rsid w:val="004026D1"/>
    <w:rsid w:val="00445793"/>
    <w:rsid w:val="00454D49"/>
    <w:rsid w:val="004956E1"/>
    <w:rsid w:val="004A4904"/>
    <w:rsid w:val="00600CC9"/>
    <w:rsid w:val="00600F85"/>
    <w:rsid w:val="00621667"/>
    <w:rsid w:val="006D4EAE"/>
    <w:rsid w:val="006E0FA2"/>
    <w:rsid w:val="007D5784"/>
    <w:rsid w:val="008F0FC8"/>
    <w:rsid w:val="009010E5"/>
    <w:rsid w:val="009F30CB"/>
    <w:rsid w:val="00A10395"/>
    <w:rsid w:val="00B25A23"/>
    <w:rsid w:val="00B26D3A"/>
    <w:rsid w:val="00B36D11"/>
    <w:rsid w:val="00B505AE"/>
    <w:rsid w:val="00B607CE"/>
    <w:rsid w:val="00BB0744"/>
    <w:rsid w:val="00BF0FE1"/>
    <w:rsid w:val="00C24AC4"/>
    <w:rsid w:val="00C872D0"/>
    <w:rsid w:val="00D66C54"/>
    <w:rsid w:val="00DA58BA"/>
    <w:rsid w:val="00DB164B"/>
    <w:rsid w:val="00DE29AE"/>
    <w:rsid w:val="00E60038"/>
    <w:rsid w:val="00E81F14"/>
    <w:rsid w:val="00F20901"/>
    <w:rsid w:val="00FF7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DB6FAD0-DDF9-4B97-8EF2-54E2AB61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23"/>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0744"/>
    <w:rPr>
      <w:rFonts w:ascii="Segoe UI" w:hAnsi="Segoe UI" w:cs="Segoe UI"/>
      <w:sz w:val="18"/>
      <w:szCs w:val="18"/>
    </w:rPr>
  </w:style>
  <w:style w:type="character" w:customStyle="1" w:styleId="TextodebaloChar">
    <w:name w:val="Texto de balão Char"/>
    <w:basedOn w:val="Fontepargpadro"/>
    <w:link w:val="Textodebalo"/>
    <w:uiPriority w:val="99"/>
    <w:semiHidden/>
    <w:rsid w:val="00BB0744"/>
    <w:rPr>
      <w:rFonts w:ascii="Segoe UI" w:eastAsiaTheme="minorEastAsia" w:hAnsi="Segoe UI" w:cs="Segoe UI"/>
      <w:sz w:val="18"/>
      <w:szCs w:val="18"/>
      <w:lang w:eastAsia="pt-BR"/>
    </w:rPr>
  </w:style>
  <w:style w:type="paragraph" w:styleId="SemEspaamento">
    <w:name w:val="No Spacing"/>
    <w:uiPriority w:val="1"/>
    <w:qFormat/>
    <w:rsid w:val="001E563C"/>
    <w:pPr>
      <w:spacing w:after="0" w:line="240" w:lineRule="auto"/>
    </w:pPr>
  </w:style>
  <w:style w:type="paragraph" w:styleId="Cabealho">
    <w:name w:val="header"/>
    <w:basedOn w:val="Normal"/>
    <w:link w:val="CabealhoChar"/>
    <w:uiPriority w:val="99"/>
    <w:unhideWhenUsed/>
    <w:rsid w:val="00B36D11"/>
    <w:pPr>
      <w:tabs>
        <w:tab w:val="center" w:pos="4252"/>
        <w:tab w:val="right" w:pos="8504"/>
      </w:tabs>
    </w:pPr>
  </w:style>
  <w:style w:type="character" w:customStyle="1" w:styleId="CabealhoChar">
    <w:name w:val="Cabeçalho Char"/>
    <w:basedOn w:val="Fontepargpadro"/>
    <w:link w:val="Cabealho"/>
    <w:uiPriority w:val="99"/>
    <w:rsid w:val="00B36D11"/>
    <w:rPr>
      <w:rFonts w:ascii="Times New Roman" w:eastAsiaTheme="minorEastAsia" w:hAnsi="Times New Roman" w:cs="Times New Roman"/>
      <w:sz w:val="24"/>
      <w:szCs w:val="24"/>
      <w:lang w:eastAsia="pt-BR"/>
    </w:rPr>
  </w:style>
  <w:style w:type="paragraph" w:styleId="Rodap">
    <w:name w:val="footer"/>
    <w:basedOn w:val="Normal"/>
    <w:link w:val="RodapChar"/>
    <w:uiPriority w:val="99"/>
    <w:unhideWhenUsed/>
    <w:rsid w:val="00B36D11"/>
    <w:pPr>
      <w:tabs>
        <w:tab w:val="center" w:pos="4252"/>
        <w:tab w:val="right" w:pos="8504"/>
      </w:tabs>
    </w:pPr>
  </w:style>
  <w:style w:type="character" w:customStyle="1" w:styleId="RodapChar">
    <w:name w:val="Rodapé Char"/>
    <w:basedOn w:val="Fontepargpadro"/>
    <w:link w:val="Rodap"/>
    <w:uiPriority w:val="99"/>
    <w:rsid w:val="00B36D11"/>
    <w:rPr>
      <w:rFonts w:ascii="Times New Roman" w:eastAsiaTheme="minorEastAsia" w:hAnsi="Times New Roman" w:cs="Times New Roman"/>
      <w:sz w:val="24"/>
      <w:szCs w:val="24"/>
      <w:lang w:eastAsia="pt-BR"/>
    </w:rPr>
  </w:style>
  <w:style w:type="paragraph" w:styleId="Corpodetexto">
    <w:name w:val="Body Text"/>
    <w:basedOn w:val="Normal"/>
    <w:link w:val="CorpodetextoChar"/>
    <w:unhideWhenUsed/>
    <w:rsid w:val="00B36D11"/>
    <w:pPr>
      <w:spacing w:line="360" w:lineRule="auto"/>
      <w:jc w:val="both"/>
    </w:pPr>
    <w:rPr>
      <w:rFonts w:ascii="CG Times" w:eastAsia="Times New Roman" w:hAnsi="CG Times"/>
      <w:sz w:val="28"/>
      <w:szCs w:val="20"/>
    </w:rPr>
  </w:style>
  <w:style w:type="character" w:customStyle="1" w:styleId="CorpodetextoChar">
    <w:name w:val="Corpo de texto Char"/>
    <w:basedOn w:val="Fontepargpadro"/>
    <w:link w:val="Corpodetexto"/>
    <w:rsid w:val="00B36D11"/>
    <w:rPr>
      <w:rFonts w:ascii="CG Times" w:eastAsia="Times New Roman" w:hAnsi="CG Times" w:cs="Times New Roman"/>
      <w:sz w:val="28"/>
      <w:szCs w:val="20"/>
      <w:lang w:eastAsia="pt-BR"/>
    </w:rPr>
  </w:style>
  <w:style w:type="paragraph" w:customStyle="1" w:styleId="newtextojustificadorecprimeirlinhaespsimp">
    <w:name w:val="new_texto_justificado_rec_primeir_linha_esp_simp"/>
    <w:basedOn w:val="Normal"/>
    <w:rsid w:val="004A4904"/>
    <w:pPr>
      <w:spacing w:before="100" w:beforeAutospacing="1" w:after="100" w:afterAutospacing="1"/>
    </w:pPr>
    <w:rPr>
      <w:rFonts w:eastAsia="Times New Roman"/>
    </w:rPr>
  </w:style>
  <w:style w:type="character" w:styleId="nfase">
    <w:name w:val="Emphasis"/>
    <w:basedOn w:val="Fontepargpadro"/>
    <w:uiPriority w:val="20"/>
    <w:qFormat/>
    <w:rsid w:val="004A4904"/>
    <w:rPr>
      <w:i/>
      <w:iCs/>
    </w:rPr>
  </w:style>
  <w:style w:type="character" w:styleId="Hyperlink">
    <w:name w:val="Hyperlink"/>
    <w:basedOn w:val="Fontepargpadro"/>
    <w:uiPriority w:val="99"/>
    <w:unhideWhenUsed/>
    <w:rsid w:val="00FF762E"/>
    <w:rPr>
      <w:color w:val="0563C1" w:themeColor="hyperlink"/>
      <w:u w:val="single"/>
    </w:rPr>
  </w:style>
  <w:style w:type="paragraph" w:customStyle="1" w:styleId="Default">
    <w:name w:val="Default"/>
    <w:rsid w:val="00B26D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68470">
      <w:bodyDiv w:val="1"/>
      <w:marLeft w:val="0"/>
      <w:marRight w:val="0"/>
      <w:marTop w:val="0"/>
      <w:marBottom w:val="0"/>
      <w:divBdr>
        <w:top w:val="none" w:sz="0" w:space="0" w:color="auto"/>
        <w:left w:val="none" w:sz="0" w:space="0" w:color="auto"/>
        <w:bottom w:val="none" w:sz="0" w:space="0" w:color="auto"/>
        <w:right w:val="none" w:sz="0" w:space="0" w:color="auto"/>
      </w:divBdr>
    </w:div>
    <w:div w:id="14570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31864" TargetMode="External"/><Relationship Id="rId3" Type="http://schemas.openxmlformats.org/officeDocument/2006/relationships/webSettings" Target="webSettings.xml"/><Relationship Id="rId7" Type="http://schemas.openxmlformats.org/officeDocument/2006/relationships/hyperlink" Target="http://ditel.casacivil.ro.gov.br/COTEL/Livros/detalhes.aspx?coddoc=33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235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2386</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Naidaemberg Costa</dc:creator>
  <cp:keywords/>
  <dc:description/>
  <cp:lastModifiedBy>Sol Fernanda Roberta Pereira Silva de Araújo</cp:lastModifiedBy>
  <cp:revision>22</cp:revision>
  <cp:lastPrinted>2019-06-13T17:46:00Z</cp:lastPrinted>
  <dcterms:created xsi:type="dcterms:W3CDTF">2019-06-25T16:37:00Z</dcterms:created>
  <dcterms:modified xsi:type="dcterms:W3CDTF">2021-01-12T14:43:00Z</dcterms:modified>
</cp:coreProperties>
</file>