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75" w:rsidRPr="00040232" w:rsidRDefault="007B1D75" w:rsidP="00040232">
      <w:pPr>
        <w:pStyle w:val="Corpodetexto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0232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040232">
        <w:rPr>
          <w:rFonts w:ascii="Times New Roman" w:hAnsi="Times New Roman"/>
          <w:sz w:val="24"/>
          <w:szCs w:val="24"/>
        </w:rPr>
        <w:t>N.</w:t>
      </w:r>
      <w:r w:rsidR="00F66109">
        <w:rPr>
          <w:rFonts w:ascii="Times New Roman" w:hAnsi="Times New Roman"/>
          <w:sz w:val="24"/>
          <w:szCs w:val="24"/>
        </w:rPr>
        <w:t xml:space="preserve"> 4.503</w:t>
      </w:r>
      <w:r w:rsidRPr="00040232">
        <w:rPr>
          <w:rFonts w:ascii="Times New Roman" w:hAnsi="Times New Roman"/>
          <w:sz w:val="24"/>
          <w:szCs w:val="24"/>
        </w:rPr>
        <w:t>, DE</w:t>
      </w:r>
      <w:r w:rsidR="00F66109">
        <w:rPr>
          <w:rFonts w:ascii="Times New Roman" w:hAnsi="Times New Roman"/>
          <w:sz w:val="24"/>
          <w:szCs w:val="24"/>
        </w:rPr>
        <w:t xml:space="preserve"> 29 </w:t>
      </w:r>
      <w:r w:rsidRPr="00040232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8026C1" w:rsidRPr="00040232" w:rsidRDefault="008026C1" w:rsidP="000402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6C1" w:rsidRPr="00040232" w:rsidRDefault="00040232" w:rsidP="00040232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 o Poder Executivo a transferir para o Município de Colorado do Oeste, mediante doação, imóvel pertencente ao Estado de Rondônia</w:t>
      </w:r>
      <w:r w:rsidR="009C06BA" w:rsidRPr="0004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6BA" w:rsidRPr="00040232" w:rsidRDefault="009C06BA" w:rsidP="000402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75" w:rsidRPr="00040232" w:rsidRDefault="007B1D75" w:rsidP="00D93C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9C06BA" w:rsidRPr="00040232" w:rsidRDefault="007B1D75" w:rsidP="00D93C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7B1D75" w:rsidRPr="00040232" w:rsidRDefault="007B1D75" w:rsidP="00D93C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232" w:rsidRPr="00040232" w:rsidRDefault="00040232" w:rsidP="00D93CA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Art. 1º. Fica o Poder Executivo autorizado a transferir, mediante doação, para o Município de Colorado do Oeste, o imóvel situado à Avenida Vilhena, s/nº, Lote Urbano nº 10, Quadra 41, Setor “C”, naquela municipalidade, pertencente ao Estado de Rondônia</w:t>
      </w:r>
      <w:r w:rsidRPr="00040232">
        <w:rPr>
          <w:rFonts w:ascii="Times New Roman" w:hAnsi="Times New Roman" w:cs="Times New Roman"/>
          <w:sz w:val="24"/>
          <w:szCs w:val="24"/>
        </w:rPr>
        <w:t>.</w:t>
      </w:r>
    </w:p>
    <w:p w:rsidR="00040232" w:rsidRPr="00040232" w:rsidRDefault="00040232" w:rsidP="00D93CA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232" w:rsidRPr="00040232" w:rsidRDefault="00040232" w:rsidP="00D93CA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Art. 2º. O imóvel de que trata o artigo 1º desta Lei acha-se inscrito no Livro 2 de Registro Geral, sob a matrícula nº 4465, no Cartório de Registro de Imóveis da Cidade e Comarca de Colorado do Oeste, perfazendo uma área total de 5.092 m² (cinco mil e noventa e dois metros quadrados).</w:t>
      </w:r>
    </w:p>
    <w:p w:rsidR="00040232" w:rsidRPr="00040232" w:rsidRDefault="00040232" w:rsidP="00D93CA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232" w:rsidRPr="00040232" w:rsidRDefault="00040232" w:rsidP="00D93CA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Art. 3º. A doação será efetuada sob a condição de ser o referido bem utilizado em favor da comunidade local, não podendo ser transferido a terceiros com outra destinação, nem ser vendido, sob pena de reversão ao Patrimônio do Estado independente de interpelação judicial.</w:t>
      </w:r>
    </w:p>
    <w:p w:rsidR="00040232" w:rsidRPr="00040232" w:rsidRDefault="00040232" w:rsidP="00D93CA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232" w:rsidRPr="00040232" w:rsidRDefault="00040232" w:rsidP="00D93CA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Art. 4º. Ficará sob a responsabilidade do Município de Colorado do Oeste as medidas e despesas necessárias ao cumprimento da presente Lei no que se refere à transferência do respectivo imóvel perante o Cartório competente.</w:t>
      </w:r>
    </w:p>
    <w:p w:rsidR="00040232" w:rsidRPr="00040232" w:rsidRDefault="00040232" w:rsidP="00D93CA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F04" w:rsidRPr="00040232" w:rsidRDefault="00040232" w:rsidP="00D93C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Art. 5º. Esta Lei entra em vigor na data de sua publicação</w:t>
      </w:r>
      <w:r w:rsidRPr="00040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8D3" w:rsidRPr="00040232" w:rsidRDefault="00D368D3" w:rsidP="00D93C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75" w:rsidRPr="00040232" w:rsidRDefault="007B1D75" w:rsidP="00040232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40232">
        <w:rPr>
          <w:rFonts w:ascii="Times New Roman" w:hAnsi="Times New Roman"/>
          <w:sz w:val="24"/>
          <w:szCs w:val="24"/>
        </w:rPr>
        <w:t>Palácio do Governo do Estado de Rondônia, em</w:t>
      </w:r>
      <w:r w:rsidR="00F66109">
        <w:rPr>
          <w:rFonts w:ascii="Times New Roman" w:hAnsi="Times New Roman"/>
          <w:sz w:val="24"/>
          <w:szCs w:val="24"/>
        </w:rPr>
        <w:t xml:space="preserve"> 29 </w:t>
      </w:r>
      <w:r w:rsidRPr="00040232">
        <w:rPr>
          <w:rFonts w:ascii="Times New Roman" w:hAnsi="Times New Roman"/>
          <w:sz w:val="24"/>
          <w:szCs w:val="24"/>
        </w:rPr>
        <w:t>de maio de 2019, 131º da República.</w:t>
      </w:r>
    </w:p>
    <w:p w:rsidR="007B1D75" w:rsidRPr="00040232" w:rsidRDefault="007B1D75" w:rsidP="00040232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40232">
        <w:rPr>
          <w:rFonts w:ascii="Times New Roman" w:hAnsi="Times New Roman"/>
          <w:sz w:val="24"/>
          <w:szCs w:val="24"/>
        </w:rPr>
        <w:t> </w:t>
      </w:r>
    </w:p>
    <w:p w:rsidR="007B1D75" w:rsidRPr="00040232" w:rsidRDefault="007B1D75" w:rsidP="00040232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40232">
        <w:rPr>
          <w:rFonts w:ascii="Times New Roman" w:hAnsi="Times New Roman"/>
          <w:sz w:val="24"/>
          <w:szCs w:val="24"/>
        </w:rPr>
        <w:t> </w:t>
      </w:r>
    </w:p>
    <w:p w:rsidR="007B1D75" w:rsidRPr="00040232" w:rsidRDefault="007B1D75" w:rsidP="00040232">
      <w:pPr>
        <w:pStyle w:val="SemEspaamento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040232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7B1D75" w:rsidRPr="00040232" w:rsidRDefault="007B1D75" w:rsidP="000402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232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Pr="00040232" w:rsidRDefault="00BB2D42" w:rsidP="000402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2D42" w:rsidRPr="00040232" w:rsidSect="00040232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75" w:rsidRPr="004278B7" w:rsidRDefault="007B1D75" w:rsidP="007B1D75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noProof/>
        <w:kern w:val="3"/>
        <w:sz w:val="24"/>
        <w:szCs w:val="24"/>
        <w:lang w:eastAsia="pt-BR"/>
      </w:rPr>
      <w:drawing>
        <wp:inline distT="0" distB="0" distL="0" distR="0" wp14:anchorId="45013B13" wp14:editId="5B441FA4">
          <wp:extent cx="800100" cy="906780"/>
          <wp:effectExtent l="0" t="0" r="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D75" w:rsidRPr="004278B7" w:rsidRDefault="007B1D75" w:rsidP="007B1D7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7B1D75" w:rsidRDefault="007B1D75" w:rsidP="007B1D75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7B1D75" w:rsidRPr="00D93CA1" w:rsidRDefault="007B1D75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40232"/>
    <w:rsid w:val="000A4F7F"/>
    <w:rsid w:val="000B3EAE"/>
    <w:rsid w:val="0017189E"/>
    <w:rsid w:val="002D26E0"/>
    <w:rsid w:val="002E379C"/>
    <w:rsid w:val="003C4979"/>
    <w:rsid w:val="003D7AD7"/>
    <w:rsid w:val="00587954"/>
    <w:rsid w:val="005A2DDE"/>
    <w:rsid w:val="005C353E"/>
    <w:rsid w:val="00624F7D"/>
    <w:rsid w:val="006809A2"/>
    <w:rsid w:val="006A0F9A"/>
    <w:rsid w:val="006A467A"/>
    <w:rsid w:val="006F3A6F"/>
    <w:rsid w:val="007219EC"/>
    <w:rsid w:val="0074565B"/>
    <w:rsid w:val="00767F01"/>
    <w:rsid w:val="007B1D75"/>
    <w:rsid w:val="008026C1"/>
    <w:rsid w:val="0088206A"/>
    <w:rsid w:val="008A6F04"/>
    <w:rsid w:val="00914843"/>
    <w:rsid w:val="009C06BA"/>
    <w:rsid w:val="00A7678E"/>
    <w:rsid w:val="00AB13CA"/>
    <w:rsid w:val="00B045CD"/>
    <w:rsid w:val="00B35FCE"/>
    <w:rsid w:val="00B96499"/>
    <w:rsid w:val="00BB2D42"/>
    <w:rsid w:val="00D368D3"/>
    <w:rsid w:val="00D93CA1"/>
    <w:rsid w:val="00DA64C2"/>
    <w:rsid w:val="00E067BF"/>
    <w:rsid w:val="00E277D8"/>
    <w:rsid w:val="00E36643"/>
    <w:rsid w:val="00E378C5"/>
    <w:rsid w:val="00E748FD"/>
    <w:rsid w:val="00F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277D8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7B1D75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1D75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1B96-651E-4D3D-9A30-AA4467DE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3</cp:revision>
  <dcterms:created xsi:type="dcterms:W3CDTF">2019-05-29T12:47:00Z</dcterms:created>
  <dcterms:modified xsi:type="dcterms:W3CDTF">2019-05-29T15:39:00Z</dcterms:modified>
</cp:coreProperties>
</file>