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74" w:rsidRPr="00406960" w:rsidRDefault="001A084C" w:rsidP="00406960">
      <w:pPr>
        <w:pStyle w:val="Textbody"/>
        <w:spacing w:after="0"/>
        <w:jc w:val="center"/>
        <w:rPr>
          <w:lang w:val="pt-BR"/>
        </w:rPr>
      </w:pPr>
      <w:r w:rsidRPr="00406960">
        <w:rPr>
          <w:lang w:val="pt-BR"/>
        </w:rPr>
        <w:t>LEI N.</w:t>
      </w:r>
      <w:r w:rsidR="00AF53A5">
        <w:rPr>
          <w:lang w:val="pt-BR"/>
        </w:rPr>
        <w:t xml:space="preserve"> </w:t>
      </w:r>
      <w:r w:rsidR="00E55272">
        <w:rPr>
          <w:lang w:val="pt-BR"/>
        </w:rPr>
        <w:t>4.438</w:t>
      </w:r>
      <w:r w:rsidRPr="00406960">
        <w:rPr>
          <w:lang w:val="pt-BR"/>
        </w:rPr>
        <w:t>, DE</w:t>
      </w:r>
      <w:r w:rsidR="000E30CC" w:rsidRPr="00406960">
        <w:rPr>
          <w:lang w:val="pt-BR"/>
        </w:rPr>
        <w:t xml:space="preserve"> </w:t>
      </w:r>
      <w:r w:rsidR="00E55272">
        <w:rPr>
          <w:lang w:val="pt-BR"/>
        </w:rPr>
        <w:t>17</w:t>
      </w:r>
      <w:r w:rsidR="00406960" w:rsidRPr="00406960">
        <w:rPr>
          <w:lang w:val="pt-BR"/>
        </w:rPr>
        <w:t xml:space="preserve"> </w:t>
      </w:r>
      <w:r w:rsidRPr="00406960">
        <w:rPr>
          <w:lang w:val="pt-BR"/>
        </w:rPr>
        <w:t xml:space="preserve">DE </w:t>
      </w:r>
      <w:r w:rsidR="00146D21" w:rsidRPr="00406960">
        <w:rPr>
          <w:lang w:val="pt-BR"/>
        </w:rPr>
        <w:t>DEZEMBRO</w:t>
      </w:r>
      <w:r w:rsidRPr="00406960">
        <w:rPr>
          <w:lang w:val="pt-BR"/>
        </w:rPr>
        <w:t xml:space="preserve"> DE 2018.</w:t>
      </w:r>
    </w:p>
    <w:p w:rsidR="001A084C" w:rsidRPr="00406960" w:rsidRDefault="005A5277" w:rsidP="00406960">
      <w:pPr>
        <w:pStyle w:val="Textbody"/>
        <w:spacing w:after="0"/>
        <w:jc w:val="center"/>
        <w:rPr>
          <w:lang w:val="pt-BR"/>
        </w:rPr>
      </w:pPr>
      <w:r w:rsidRPr="00406960">
        <w:rPr>
          <w:lang w:val="pt-BR"/>
        </w:rPr>
        <w:t xml:space="preserve"> </w:t>
      </w:r>
    </w:p>
    <w:p w:rsidR="00761792" w:rsidRPr="00406960" w:rsidRDefault="00932A9C" w:rsidP="00932A9C">
      <w:pPr>
        <w:pStyle w:val="SemEspaamento"/>
        <w:ind w:left="5103"/>
        <w:jc w:val="both"/>
        <w:rPr>
          <w:rFonts w:ascii="Times New Roman" w:hAnsi="Times New Roman"/>
          <w:sz w:val="24"/>
          <w:szCs w:val="24"/>
        </w:rPr>
      </w:pPr>
      <w:r w:rsidRPr="00932A9C">
        <w:rPr>
          <w:rFonts w:ascii="Times New Roman" w:hAnsi="Times New Roman"/>
          <w:sz w:val="24"/>
          <w:szCs w:val="24"/>
        </w:rPr>
        <w:t>Altera a Lei nº 2.771, de 8 de junho de 2012, que “Reorganiza os serviços notariais e registrais do Estado de Rondônia</w:t>
      </w:r>
      <w:r>
        <w:rPr>
          <w:rFonts w:ascii="Times New Roman" w:hAnsi="Times New Roman"/>
          <w:sz w:val="24"/>
          <w:szCs w:val="24"/>
        </w:rPr>
        <w:t>.</w:t>
      </w:r>
      <w:r w:rsidRPr="00932A9C">
        <w:rPr>
          <w:rFonts w:ascii="Times New Roman" w:hAnsi="Times New Roman"/>
          <w:sz w:val="24"/>
          <w:szCs w:val="24"/>
        </w:rPr>
        <w:t>”.</w:t>
      </w:r>
    </w:p>
    <w:p w:rsidR="006E5845" w:rsidRPr="00406960" w:rsidRDefault="006E5845" w:rsidP="00406960">
      <w:pPr>
        <w:pStyle w:val="SemEspaamento"/>
        <w:ind w:left="5103"/>
        <w:jc w:val="both"/>
        <w:rPr>
          <w:rFonts w:ascii="Times New Roman" w:hAnsi="Times New Roman"/>
          <w:sz w:val="24"/>
          <w:szCs w:val="24"/>
        </w:rPr>
      </w:pPr>
    </w:p>
    <w:p w:rsidR="001A084C" w:rsidRPr="00406960" w:rsidRDefault="001A084C" w:rsidP="00406960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406960">
        <w:rPr>
          <w:rFonts w:ascii="Times New Roman" w:hAnsi="Times New Roman"/>
          <w:sz w:val="24"/>
          <w:szCs w:val="24"/>
        </w:rPr>
        <w:t>O GOVERNADOR DO ESTADO DE RONDÔNIA:</w:t>
      </w:r>
    </w:p>
    <w:p w:rsidR="00526B74" w:rsidRPr="00406960" w:rsidRDefault="001A084C" w:rsidP="00406960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406960">
        <w:rPr>
          <w:rFonts w:ascii="Times New Roman" w:hAnsi="Times New Roman"/>
          <w:sz w:val="24"/>
          <w:szCs w:val="24"/>
        </w:rPr>
        <w:t>Faço saber que a Assembleia Legislativa decreta e eu sanciono a seguinte Lei:</w:t>
      </w:r>
    </w:p>
    <w:p w:rsidR="000E30CC" w:rsidRPr="00406960" w:rsidRDefault="000E30CC" w:rsidP="00406960">
      <w:pPr>
        <w:ind w:firstLine="561"/>
        <w:jc w:val="both"/>
        <w:rPr>
          <w:rFonts w:ascii="Times New Roman" w:hAnsi="Times New Roman"/>
          <w:sz w:val="24"/>
          <w:szCs w:val="24"/>
        </w:rPr>
      </w:pPr>
    </w:p>
    <w:p w:rsidR="00824EBB" w:rsidRPr="00824EBB" w:rsidRDefault="00824EBB" w:rsidP="00824EBB">
      <w:pPr>
        <w:widowControl/>
        <w:suppressAutoHyphens w:val="0"/>
        <w:autoSpaceDN/>
        <w:ind w:firstLine="567"/>
        <w:jc w:val="both"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824EBB">
        <w:rPr>
          <w:rFonts w:ascii="Times New Roman" w:hAnsi="Times New Roman"/>
          <w:sz w:val="24"/>
          <w:szCs w:val="24"/>
          <w:lang w:eastAsia="en-US"/>
        </w:rPr>
        <w:t>Art. 1º</w:t>
      </w:r>
      <w:r w:rsidR="00FA026F">
        <w:rPr>
          <w:rFonts w:ascii="Times New Roman" w:hAnsi="Times New Roman"/>
          <w:sz w:val="24"/>
          <w:szCs w:val="24"/>
          <w:lang w:eastAsia="en-US"/>
        </w:rPr>
        <w:t>.</w:t>
      </w:r>
      <w:r w:rsidRPr="00824EBB">
        <w:rPr>
          <w:rFonts w:ascii="Times New Roman" w:hAnsi="Times New Roman"/>
          <w:sz w:val="24"/>
          <w:szCs w:val="24"/>
          <w:lang w:eastAsia="en-US"/>
        </w:rPr>
        <w:t xml:space="preserve"> Ficam alterados os incisos II e III do § 2º do art. 3º da Lei n. 2.771, de 8 de junho de 2012, que “Reorganiza os serviços notariais e registrais do Estado de Rondônia” passando a vigorar com as seguintes redações:</w:t>
      </w:r>
    </w:p>
    <w:p w:rsidR="00824EBB" w:rsidRPr="00824EBB" w:rsidRDefault="00824EBB" w:rsidP="00824EBB">
      <w:pPr>
        <w:widowControl/>
        <w:suppressAutoHyphens w:val="0"/>
        <w:autoSpaceDN/>
        <w:ind w:firstLine="567"/>
        <w:jc w:val="both"/>
        <w:textAlignment w:val="auto"/>
        <w:rPr>
          <w:rFonts w:ascii="Times New Roman" w:hAnsi="Times New Roman"/>
          <w:sz w:val="24"/>
          <w:szCs w:val="24"/>
          <w:lang w:eastAsia="en-US"/>
        </w:rPr>
      </w:pPr>
    </w:p>
    <w:p w:rsidR="00824EBB" w:rsidRPr="00824EBB" w:rsidRDefault="00824EBB" w:rsidP="00824EBB">
      <w:pPr>
        <w:widowControl/>
        <w:suppressAutoHyphens w:val="0"/>
        <w:autoSpaceDN/>
        <w:ind w:firstLine="567"/>
        <w:jc w:val="both"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824EBB">
        <w:rPr>
          <w:rFonts w:ascii="Times New Roman" w:hAnsi="Times New Roman"/>
          <w:sz w:val="24"/>
          <w:szCs w:val="24"/>
          <w:lang w:eastAsia="en-US"/>
        </w:rPr>
        <w:t>“Art.</w:t>
      </w:r>
      <w:proofErr w:type="gramStart"/>
      <w:r w:rsidRPr="00824EBB">
        <w:rPr>
          <w:rFonts w:ascii="Times New Roman" w:hAnsi="Times New Roman"/>
          <w:sz w:val="24"/>
          <w:szCs w:val="24"/>
          <w:lang w:eastAsia="en-US"/>
        </w:rPr>
        <w:t>3º .</w:t>
      </w:r>
      <w:proofErr w:type="gramEnd"/>
      <w:r w:rsidRPr="00824EBB">
        <w:rPr>
          <w:rFonts w:ascii="Times New Roman" w:hAnsi="Times New Roman"/>
          <w:sz w:val="24"/>
          <w:szCs w:val="24"/>
          <w:lang w:eastAsia="en-US"/>
        </w:rPr>
        <w:t xml:space="preserve"> .......................................................................................................................</w:t>
      </w:r>
      <w:r w:rsidR="00FA026F">
        <w:rPr>
          <w:rFonts w:ascii="Times New Roman" w:hAnsi="Times New Roman"/>
          <w:sz w:val="24"/>
          <w:szCs w:val="24"/>
          <w:lang w:eastAsia="en-US"/>
        </w:rPr>
        <w:t>...........................</w:t>
      </w:r>
    </w:p>
    <w:p w:rsidR="00824EBB" w:rsidRPr="00824EBB" w:rsidRDefault="00824EBB" w:rsidP="00824EBB">
      <w:pPr>
        <w:widowControl/>
        <w:suppressAutoHyphens w:val="0"/>
        <w:autoSpaceDN/>
        <w:ind w:firstLine="567"/>
        <w:jc w:val="both"/>
        <w:textAlignment w:val="auto"/>
        <w:rPr>
          <w:rFonts w:ascii="Times New Roman" w:hAnsi="Times New Roman"/>
          <w:sz w:val="24"/>
          <w:szCs w:val="24"/>
          <w:lang w:eastAsia="en-US"/>
        </w:rPr>
      </w:pPr>
    </w:p>
    <w:p w:rsidR="00824EBB" w:rsidRPr="00824EBB" w:rsidRDefault="00824EBB" w:rsidP="00824EBB">
      <w:pPr>
        <w:widowControl/>
        <w:suppressAutoHyphens w:val="0"/>
        <w:autoSpaceDN/>
        <w:ind w:firstLine="567"/>
        <w:jc w:val="both"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824EBB">
        <w:rPr>
          <w:rFonts w:ascii="Times New Roman" w:hAnsi="Times New Roman"/>
          <w:sz w:val="24"/>
          <w:szCs w:val="24"/>
          <w:lang w:eastAsia="en-US"/>
        </w:rPr>
        <w:t>…………………………………………………………………………………...........</w:t>
      </w:r>
      <w:r w:rsidR="00FA026F">
        <w:rPr>
          <w:rFonts w:ascii="Times New Roman" w:hAnsi="Times New Roman"/>
          <w:sz w:val="24"/>
          <w:szCs w:val="24"/>
          <w:lang w:eastAsia="en-US"/>
        </w:rPr>
        <w:t>.........................</w:t>
      </w:r>
    </w:p>
    <w:p w:rsidR="00824EBB" w:rsidRPr="00824EBB" w:rsidRDefault="00824EBB" w:rsidP="00824EBB">
      <w:pPr>
        <w:widowControl/>
        <w:suppressAutoHyphens w:val="0"/>
        <w:autoSpaceDN/>
        <w:ind w:firstLine="567"/>
        <w:jc w:val="both"/>
        <w:textAlignment w:val="auto"/>
        <w:rPr>
          <w:rFonts w:ascii="Times New Roman" w:hAnsi="Times New Roman"/>
          <w:sz w:val="24"/>
          <w:szCs w:val="24"/>
          <w:lang w:eastAsia="en-US"/>
        </w:rPr>
      </w:pPr>
    </w:p>
    <w:p w:rsidR="00824EBB" w:rsidRPr="00824EBB" w:rsidRDefault="00824EBB" w:rsidP="00824EBB">
      <w:pPr>
        <w:widowControl/>
        <w:suppressAutoHyphens w:val="0"/>
        <w:autoSpaceDN/>
        <w:ind w:firstLine="567"/>
        <w:jc w:val="both"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824EBB">
        <w:rPr>
          <w:rFonts w:ascii="Times New Roman" w:hAnsi="Times New Roman"/>
          <w:sz w:val="24"/>
          <w:szCs w:val="24"/>
          <w:lang w:eastAsia="en-US"/>
        </w:rPr>
        <w:t>§ 2º. ...............................................................................................................................</w:t>
      </w:r>
      <w:r w:rsidR="00FA026F">
        <w:rPr>
          <w:rFonts w:ascii="Times New Roman" w:hAnsi="Times New Roman"/>
          <w:sz w:val="24"/>
          <w:szCs w:val="24"/>
          <w:lang w:eastAsia="en-US"/>
        </w:rPr>
        <w:t>.........................</w:t>
      </w:r>
    </w:p>
    <w:p w:rsidR="00824EBB" w:rsidRPr="00824EBB" w:rsidRDefault="00824EBB" w:rsidP="00824EBB">
      <w:pPr>
        <w:widowControl/>
        <w:suppressAutoHyphens w:val="0"/>
        <w:autoSpaceDN/>
        <w:ind w:firstLine="567"/>
        <w:jc w:val="both"/>
        <w:textAlignment w:val="auto"/>
        <w:rPr>
          <w:rFonts w:ascii="Times New Roman" w:hAnsi="Times New Roman"/>
          <w:sz w:val="24"/>
          <w:szCs w:val="24"/>
          <w:lang w:eastAsia="en-US"/>
        </w:rPr>
      </w:pPr>
    </w:p>
    <w:p w:rsidR="00824EBB" w:rsidRPr="00824EBB" w:rsidRDefault="00824EBB" w:rsidP="00824EBB">
      <w:pPr>
        <w:widowControl/>
        <w:suppressAutoHyphens w:val="0"/>
        <w:autoSpaceDN/>
        <w:ind w:firstLine="567"/>
        <w:jc w:val="both"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824EBB">
        <w:rPr>
          <w:rFonts w:ascii="Times New Roman" w:hAnsi="Times New Roman"/>
          <w:sz w:val="24"/>
          <w:szCs w:val="24"/>
          <w:lang w:eastAsia="en-US"/>
        </w:rPr>
        <w:t>…...................................................................................................................................</w:t>
      </w:r>
      <w:r w:rsidR="00FA026F">
        <w:rPr>
          <w:rFonts w:ascii="Times New Roman" w:hAnsi="Times New Roman"/>
          <w:sz w:val="24"/>
          <w:szCs w:val="24"/>
          <w:lang w:eastAsia="en-US"/>
        </w:rPr>
        <w:t>.........................</w:t>
      </w:r>
    </w:p>
    <w:p w:rsidR="00824EBB" w:rsidRPr="00824EBB" w:rsidRDefault="00824EBB" w:rsidP="00824EBB">
      <w:pPr>
        <w:widowControl/>
        <w:suppressAutoHyphens w:val="0"/>
        <w:autoSpaceDN/>
        <w:ind w:firstLine="567"/>
        <w:jc w:val="both"/>
        <w:textAlignment w:val="auto"/>
        <w:rPr>
          <w:rFonts w:ascii="Times New Roman" w:hAnsi="Times New Roman"/>
          <w:sz w:val="24"/>
          <w:szCs w:val="24"/>
          <w:lang w:eastAsia="en-US"/>
        </w:rPr>
      </w:pPr>
    </w:p>
    <w:p w:rsidR="00824EBB" w:rsidRPr="00824EBB" w:rsidRDefault="00824EBB" w:rsidP="00824EBB">
      <w:pPr>
        <w:widowControl/>
        <w:suppressAutoHyphens w:val="0"/>
        <w:autoSpaceDN/>
        <w:ind w:firstLine="567"/>
        <w:jc w:val="both"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824EBB">
        <w:rPr>
          <w:rFonts w:ascii="Times New Roman" w:hAnsi="Times New Roman"/>
          <w:sz w:val="24"/>
          <w:szCs w:val="24"/>
          <w:lang w:eastAsia="en-US"/>
        </w:rPr>
        <w:t xml:space="preserve">II </w:t>
      </w:r>
      <w:r w:rsidR="00F87185">
        <w:rPr>
          <w:rFonts w:ascii="Times New Roman" w:hAnsi="Times New Roman"/>
          <w:sz w:val="24"/>
          <w:szCs w:val="24"/>
          <w:lang w:eastAsia="en-US"/>
        </w:rPr>
        <w:t>-</w:t>
      </w:r>
      <w:r w:rsidRPr="00824EBB">
        <w:rPr>
          <w:rFonts w:ascii="Times New Roman" w:hAnsi="Times New Roman"/>
          <w:sz w:val="24"/>
          <w:szCs w:val="24"/>
          <w:lang w:eastAsia="en-US"/>
        </w:rPr>
        <w:t xml:space="preserve"> Comarca de Ariquemes:</w:t>
      </w:r>
    </w:p>
    <w:p w:rsidR="00824EBB" w:rsidRPr="00824EBB" w:rsidRDefault="00824EBB" w:rsidP="00824EBB">
      <w:pPr>
        <w:widowControl/>
        <w:suppressAutoHyphens w:val="0"/>
        <w:autoSpaceDN/>
        <w:ind w:firstLine="567"/>
        <w:jc w:val="both"/>
        <w:textAlignment w:val="auto"/>
        <w:rPr>
          <w:rFonts w:ascii="Times New Roman" w:hAnsi="Times New Roman"/>
          <w:sz w:val="24"/>
          <w:szCs w:val="24"/>
          <w:lang w:eastAsia="en-US"/>
        </w:rPr>
      </w:pPr>
    </w:p>
    <w:p w:rsidR="00824EBB" w:rsidRPr="00824EBB" w:rsidRDefault="00824EBB" w:rsidP="00824EBB">
      <w:pPr>
        <w:widowControl/>
        <w:suppressAutoHyphens w:val="0"/>
        <w:autoSpaceDN/>
        <w:ind w:firstLine="567"/>
        <w:jc w:val="both"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824EBB">
        <w:rPr>
          <w:rFonts w:ascii="Times New Roman" w:hAnsi="Times New Roman"/>
          <w:sz w:val="24"/>
          <w:szCs w:val="24"/>
          <w:lang w:eastAsia="en-US"/>
        </w:rPr>
        <w:t>a) A circunscrição do 1</w:t>
      </w:r>
      <w:r w:rsidR="00F87185">
        <w:rPr>
          <w:rFonts w:ascii="Times New Roman" w:hAnsi="Times New Roman"/>
          <w:sz w:val="24"/>
          <w:szCs w:val="24"/>
          <w:lang w:eastAsia="en-US"/>
        </w:rPr>
        <w:t>º</w:t>
      </w:r>
      <w:r w:rsidRPr="00824EBB">
        <w:rPr>
          <w:rFonts w:ascii="Times New Roman" w:hAnsi="Times New Roman"/>
          <w:sz w:val="24"/>
          <w:szCs w:val="24"/>
          <w:lang w:eastAsia="en-US"/>
        </w:rPr>
        <w:t xml:space="preserve"> Oficio de Registro de Imóveis da Comarca de Ariquemes delimita-se ao NORTE: Av. Jaru a partir da BR364 continuando pela Travessa Jorge Teixeira e Av. Jaru até os limites da Av. Perimetral Leste. OESTE: Av. Perimetral Leste até Av. Hugo Frey (linha C65); NORTE: continuando pela linha C-65; NOROESTE: Linha C-65 até a RO-257 e margem esquerda da RO-257, sentido Ariquemes/Machadinho D´Oeste até os limites do Município de Machadinho D´</w:t>
      </w:r>
      <w:proofErr w:type="spellStart"/>
      <w:r w:rsidRPr="00824EBB">
        <w:rPr>
          <w:rFonts w:ascii="Times New Roman" w:hAnsi="Times New Roman"/>
          <w:sz w:val="24"/>
          <w:szCs w:val="24"/>
          <w:lang w:eastAsia="en-US"/>
        </w:rPr>
        <w:t>Oeste;LESTE</w:t>
      </w:r>
      <w:proofErr w:type="spellEnd"/>
      <w:r w:rsidRPr="00824EBB">
        <w:rPr>
          <w:rFonts w:ascii="Times New Roman" w:hAnsi="Times New Roman"/>
          <w:sz w:val="24"/>
          <w:szCs w:val="24"/>
          <w:lang w:eastAsia="en-US"/>
        </w:rPr>
        <w:t xml:space="preserve">: limites dos Municípios de Machadinho D´Oeste, </w:t>
      </w:r>
      <w:proofErr w:type="spellStart"/>
      <w:r w:rsidRPr="00824EBB">
        <w:rPr>
          <w:rFonts w:ascii="Times New Roman" w:hAnsi="Times New Roman"/>
          <w:sz w:val="24"/>
          <w:szCs w:val="24"/>
          <w:lang w:eastAsia="en-US"/>
        </w:rPr>
        <w:t>Anari</w:t>
      </w:r>
      <w:proofErr w:type="spellEnd"/>
      <w:r w:rsidRPr="00824EBB">
        <w:rPr>
          <w:rFonts w:ascii="Times New Roman" w:hAnsi="Times New Roman"/>
          <w:sz w:val="24"/>
          <w:szCs w:val="24"/>
          <w:lang w:eastAsia="en-US"/>
        </w:rPr>
        <w:t xml:space="preserve"> e </w:t>
      </w:r>
      <w:proofErr w:type="spellStart"/>
      <w:r w:rsidRPr="00824EBB">
        <w:rPr>
          <w:rFonts w:ascii="Times New Roman" w:hAnsi="Times New Roman"/>
          <w:sz w:val="24"/>
          <w:szCs w:val="24"/>
          <w:lang w:eastAsia="en-US"/>
        </w:rPr>
        <w:t>Theobroma</w:t>
      </w:r>
      <w:proofErr w:type="spellEnd"/>
      <w:r w:rsidRPr="00824EBB">
        <w:rPr>
          <w:rFonts w:ascii="Times New Roman" w:hAnsi="Times New Roman"/>
          <w:sz w:val="24"/>
          <w:szCs w:val="24"/>
          <w:lang w:eastAsia="en-US"/>
        </w:rPr>
        <w:t xml:space="preserve">; SUDESTE: limites do Município de </w:t>
      </w:r>
      <w:proofErr w:type="spellStart"/>
      <w:r w:rsidRPr="00824EBB">
        <w:rPr>
          <w:rFonts w:ascii="Times New Roman" w:hAnsi="Times New Roman"/>
          <w:sz w:val="24"/>
          <w:szCs w:val="24"/>
          <w:lang w:eastAsia="en-US"/>
        </w:rPr>
        <w:t>Theobroma</w:t>
      </w:r>
      <w:proofErr w:type="spellEnd"/>
      <w:r w:rsidRPr="00824EBB">
        <w:rPr>
          <w:rFonts w:ascii="Times New Roman" w:hAnsi="Times New Roman"/>
          <w:sz w:val="24"/>
          <w:szCs w:val="24"/>
          <w:lang w:eastAsia="en-US"/>
        </w:rPr>
        <w:t xml:space="preserve">; SUL: limites do Município de Jaru e Governador Jorge Teixeira e Jaru até a BR-421; NOROESTE: limita-se na margem esquerda da RO-421, sentido Campo Novo de </w:t>
      </w:r>
      <w:proofErr w:type="spellStart"/>
      <w:r w:rsidRPr="00824EBB">
        <w:rPr>
          <w:rFonts w:ascii="Times New Roman" w:hAnsi="Times New Roman"/>
          <w:sz w:val="24"/>
          <w:szCs w:val="24"/>
          <w:lang w:eastAsia="en-US"/>
        </w:rPr>
        <w:t>Rondôndia</w:t>
      </w:r>
      <w:proofErr w:type="spellEnd"/>
      <w:r w:rsidRPr="00824EBB">
        <w:rPr>
          <w:rFonts w:ascii="Times New Roman" w:hAnsi="Times New Roman"/>
          <w:sz w:val="24"/>
          <w:szCs w:val="24"/>
          <w:lang w:eastAsia="en-US"/>
        </w:rPr>
        <w:t xml:space="preserve">/Ariquemes até a BR-364; OESTE: margem esquerda da BR-364, sentido entre a BR-421 e a confluência da BR-364 com a Av. Jaru; </w:t>
      </w:r>
    </w:p>
    <w:p w:rsidR="00824EBB" w:rsidRPr="00824EBB" w:rsidRDefault="00824EBB" w:rsidP="00824EBB">
      <w:pPr>
        <w:widowControl/>
        <w:suppressAutoHyphens w:val="0"/>
        <w:autoSpaceDN/>
        <w:ind w:firstLine="567"/>
        <w:jc w:val="both"/>
        <w:textAlignment w:val="auto"/>
        <w:rPr>
          <w:rFonts w:ascii="Times New Roman" w:hAnsi="Times New Roman"/>
          <w:sz w:val="24"/>
          <w:szCs w:val="24"/>
          <w:lang w:eastAsia="en-US"/>
        </w:rPr>
      </w:pPr>
    </w:p>
    <w:p w:rsidR="00824EBB" w:rsidRPr="00824EBB" w:rsidRDefault="00824EBB" w:rsidP="00824EBB">
      <w:pPr>
        <w:widowControl/>
        <w:suppressAutoHyphens w:val="0"/>
        <w:autoSpaceDN/>
        <w:ind w:firstLine="567"/>
        <w:jc w:val="both"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824EBB">
        <w:rPr>
          <w:rFonts w:ascii="Times New Roman" w:hAnsi="Times New Roman"/>
          <w:sz w:val="24"/>
          <w:szCs w:val="24"/>
          <w:lang w:eastAsia="en-US"/>
        </w:rPr>
        <w:t xml:space="preserve">b) A circunscrição do 2° Oficio de Registro de Imóveis da Comarca de Ariquemes delimita-se ao NORTE: limites dos municípios de Candeias do Jamari e Itapuã D’Oeste; OESTE: limites do município de </w:t>
      </w:r>
      <w:proofErr w:type="spellStart"/>
      <w:r w:rsidRPr="00824EBB">
        <w:rPr>
          <w:rFonts w:ascii="Times New Roman" w:hAnsi="Times New Roman"/>
          <w:sz w:val="24"/>
          <w:szCs w:val="24"/>
          <w:lang w:eastAsia="en-US"/>
        </w:rPr>
        <w:t>Itapoã</w:t>
      </w:r>
      <w:proofErr w:type="spellEnd"/>
      <w:r w:rsidRPr="00824EBB">
        <w:rPr>
          <w:rFonts w:ascii="Times New Roman" w:hAnsi="Times New Roman"/>
          <w:sz w:val="24"/>
          <w:szCs w:val="24"/>
          <w:lang w:eastAsia="en-US"/>
        </w:rPr>
        <w:t xml:space="preserve"> D’Oeste; NORTE: limites dos municípios de Porto Velho e Machadinho D’Oeste; LESTE: limites do município de Machadinho D’ Oeste até a RO-257; SUL: limita-se no sentido da RO-257 para a linha C-65, na margem esquerda da RO-257 até a linha C-65 e seu prolongamento que passa a ter o nome de Av. Hugo Frey e, desta até a confluência da Av. Perimetral Leste; LESTE: partindo da Av. Perimetral Leste até a Av. Jaru. SUL: partindo da Av. Jaru, continuando pela travessa Jorge Teixeira, retornando para Av. Jaru até a BR-365; LESTE: limita-se na margem esquerda da BR-364, partindo da Av. Jaru até a confluência com a BR-421; SUDOESTE: limita-se na margem esquerda da BR-421 sentido Ariquemes até o limite do município de Governador Jorge Teixeira; OESTE: Com os limites dos municípios de Campo Novo de Rondônia, Buritis e Porto Velho; NOROESTE: Com os limites dos municípios de Porto Velho e Candeias do Jamari.</w:t>
      </w:r>
    </w:p>
    <w:p w:rsidR="00824EBB" w:rsidRPr="00824EBB" w:rsidRDefault="00824EBB" w:rsidP="00824EBB">
      <w:pPr>
        <w:widowControl/>
        <w:suppressAutoHyphens w:val="0"/>
        <w:autoSpaceDN/>
        <w:ind w:firstLine="567"/>
        <w:jc w:val="both"/>
        <w:textAlignment w:val="auto"/>
        <w:rPr>
          <w:rFonts w:ascii="Times New Roman" w:hAnsi="Times New Roman"/>
          <w:sz w:val="24"/>
          <w:szCs w:val="24"/>
          <w:lang w:eastAsia="en-US"/>
        </w:rPr>
      </w:pPr>
    </w:p>
    <w:p w:rsidR="00824EBB" w:rsidRPr="00824EBB" w:rsidRDefault="00C01205" w:rsidP="00824EBB">
      <w:pPr>
        <w:widowControl/>
        <w:suppressAutoHyphens w:val="0"/>
        <w:autoSpaceDN/>
        <w:ind w:firstLine="567"/>
        <w:jc w:val="both"/>
        <w:textAlignment w:val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III -</w:t>
      </w:r>
      <w:r w:rsidR="00824EBB" w:rsidRPr="00824EBB">
        <w:rPr>
          <w:rFonts w:ascii="Times New Roman" w:hAnsi="Times New Roman"/>
          <w:sz w:val="24"/>
          <w:szCs w:val="24"/>
          <w:lang w:eastAsia="en-US"/>
        </w:rPr>
        <w:t xml:space="preserve"> Comarca de Cacoal:</w:t>
      </w:r>
    </w:p>
    <w:p w:rsidR="00824EBB" w:rsidRPr="00824EBB" w:rsidRDefault="00824EBB" w:rsidP="00824EBB">
      <w:pPr>
        <w:widowControl/>
        <w:suppressAutoHyphens w:val="0"/>
        <w:autoSpaceDN/>
        <w:ind w:firstLine="567"/>
        <w:jc w:val="both"/>
        <w:textAlignment w:val="auto"/>
        <w:rPr>
          <w:rFonts w:ascii="Times New Roman" w:hAnsi="Times New Roman"/>
          <w:sz w:val="24"/>
          <w:szCs w:val="24"/>
          <w:lang w:eastAsia="en-US"/>
        </w:rPr>
      </w:pPr>
    </w:p>
    <w:p w:rsidR="00824EBB" w:rsidRPr="00824EBB" w:rsidRDefault="00824EBB" w:rsidP="00824EBB">
      <w:pPr>
        <w:widowControl/>
        <w:suppressAutoHyphens w:val="0"/>
        <w:autoSpaceDN/>
        <w:ind w:firstLine="567"/>
        <w:jc w:val="both"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824EBB">
        <w:rPr>
          <w:rFonts w:ascii="Times New Roman" w:hAnsi="Times New Roman"/>
          <w:sz w:val="24"/>
          <w:szCs w:val="24"/>
          <w:lang w:eastAsia="en-US"/>
        </w:rPr>
        <w:t>a) A circunscrição do 1º Ofício de Registro de Imóveis da Comarca de Cacoal segue o seguinte perímetro, pelo sentido horário: “Partindo do encontro da rodovia RO-133 com linha 06, segue por esta, em direção ao Estado Mato Grosso até o limite do município de Cacoal e Ministro Andreazza. Segue por esta até o limite de Cacoal e o Estado do Mato Grosso na altura da Reserva Indígena Sete de Setembro. Segue por esta até o limite dos municípios de Cacoal e Espigão D´Oeste. Segue por esta até o limite dos municípios de Cacoal e Pimenta Bueno. Segue por esta até a Rodovia BR-364. Segue por esta até a Av. Belo Horizonte. Segue por esta até a Rua Anel Viário. Segue por esta até a</w:t>
      </w:r>
      <w:r w:rsidR="00C0120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24EBB">
        <w:rPr>
          <w:rFonts w:ascii="Times New Roman" w:hAnsi="Times New Roman"/>
          <w:sz w:val="24"/>
          <w:szCs w:val="24"/>
          <w:lang w:eastAsia="en-US"/>
        </w:rPr>
        <w:t xml:space="preserve">Rua Olívio Freire de Araújo. Segue por esta até a Rua Pedro </w:t>
      </w:r>
      <w:proofErr w:type="spellStart"/>
      <w:r w:rsidRPr="00824EBB">
        <w:rPr>
          <w:rFonts w:ascii="Times New Roman" w:hAnsi="Times New Roman"/>
          <w:sz w:val="24"/>
          <w:szCs w:val="24"/>
          <w:lang w:eastAsia="en-US"/>
        </w:rPr>
        <w:t>Kemper</w:t>
      </w:r>
      <w:proofErr w:type="spellEnd"/>
      <w:r w:rsidRPr="00824EBB">
        <w:rPr>
          <w:rFonts w:ascii="Times New Roman" w:hAnsi="Times New Roman"/>
          <w:sz w:val="24"/>
          <w:szCs w:val="24"/>
          <w:lang w:eastAsia="en-US"/>
        </w:rPr>
        <w:t xml:space="preserve">. Segue por esta até a Rua Joaquim Fernandes Azevedo. Segue por esta até a Rua Manoel Vitor Diniz. Segue por esta até a Av. </w:t>
      </w:r>
      <w:proofErr w:type="spellStart"/>
      <w:r w:rsidRPr="00824EBB">
        <w:rPr>
          <w:rFonts w:ascii="Times New Roman" w:hAnsi="Times New Roman"/>
          <w:sz w:val="24"/>
          <w:szCs w:val="24"/>
          <w:lang w:eastAsia="en-US"/>
        </w:rPr>
        <w:t>Malaquita</w:t>
      </w:r>
      <w:proofErr w:type="spellEnd"/>
      <w:r w:rsidRPr="00824EBB">
        <w:rPr>
          <w:rFonts w:ascii="Times New Roman" w:hAnsi="Times New Roman"/>
          <w:sz w:val="24"/>
          <w:szCs w:val="24"/>
          <w:lang w:eastAsia="en-US"/>
        </w:rPr>
        <w:t xml:space="preserve">. Segue por esta até a Rua Naviraí. Segue por esta até o seu prolongamento. Segue por esta até a Rua Pedro Correia da Silva. Segue por esta até a Rua Ismael de Souza Martiniano. Segue por esta até a Rua Geraldo Cardoso Campos, virando à esquerda nesta, e seguindo até o cruzamento com a Rua Professora Íris José Duarte, virando à direita nesta e seguindo até o cruzamento com a Rua Pedro </w:t>
      </w:r>
      <w:proofErr w:type="spellStart"/>
      <w:r w:rsidRPr="00824EBB">
        <w:rPr>
          <w:rFonts w:ascii="Times New Roman" w:hAnsi="Times New Roman"/>
          <w:sz w:val="24"/>
          <w:szCs w:val="24"/>
          <w:lang w:eastAsia="en-US"/>
        </w:rPr>
        <w:t>Kemper</w:t>
      </w:r>
      <w:proofErr w:type="spellEnd"/>
      <w:r w:rsidRPr="00824EBB">
        <w:rPr>
          <w:rFonts w:ascii="Times New Roman" w:hAnsi="Times New Roman"/>
          <w:sz w:val="24"/>
          <w:szCs w:val="24"/>
          <w:lang w:eastAsia="en-US"/>
        </w:rPr>
        <w:t xml:space="preserve">. Virando à direita nesta e seguindo até o cruzamento com a Rua </w:t>
      </w:r>
      <w:proofErr w:type="spellStart"/>
      <w:r w:rsidRPr="00824EBB">
        <w:rPr>
          <w:rFonts w:ascii="Times New Roman" w:hAnsi="Times New Roman"/>
          <w:sz w:val="24"/>
          <w:szCs w:val="24"/>
          <w:lang w:eastAsia="en-US"/>
        </w:rPr>
        <w:t>Dorzório</w:t>
      </w:r>
      <w:proofErr w:type="spellEnd"/>
      <w:r w:rsidRPr="00824EBB">
        <w:rPr>
          <w:rFonts w:ascii="Times New Roman" w:hAnsi="Times New Roman"/>
          <w:sz w:val="24"/>
          <w:szCs w:val="24"/>
          <w:lang w:eastAsia="en-US"/>
        </w:rPr>
        <w:t xml:space="preserve"> Gomes da Silva, virando à direita nesta, seguindo até o cruzamento com a rua Catarino Cardoso, desta segue pela Rua Jorge Amado até o cruzamento com Rua Gonçalves Dias. Segue por esta até a Av. Flor de Maracá. Segue por esta até a Rua Jorge Amado no Bairro Sociedade Bela Vista até o cruzamento com a Av. Celestino </w:t>
      </w:r>
      <w:proofErr w:type="spellStart"/>
      <w:r w:rsidRPr="00824EBB">
        <w:rPr>
          <w:rFonts w:ascii="Times New Roman" w:hAnsi="Times New Roman"/>
          <w:sz w:val="24"/>
          <w:szCs w:val="24"/>
          <w:lang w:eastAsia="en-US"/>
        </w:rPr>
        <w:t>Rosalino</w:t>
      </w:r>
      <w:proofErr w:type="spellEnd"/>
      <w:r w:rsidRPr="00824EBB">
        <w:rPr>
          <w:rFonts w:ascii="Times New Roman" w:hAnsi="Times New Roman"/>
          <w:sz w:val="24"/>
          <w:szCs w:val="24"/>
          <w:lang w:eastAsia="en-US"/>
        </w:rPr>
        <w:t xml:space="preserve">. Deste ponto segue pela Av. Pedro </w:t>
      </w:r>
      <w:proofErr w:type="spellStart"/>
      <w:r w:rsidRPr="00824EBB">
        <w:rPr>
          <w:rFonts w:ascii="Times New Roman" w:hAnsi="Times New Roman"/>
          <w:sz w:val="24"/>
          <w:szCs w:val="24"/>
          <w:lang w:eastAsia="en-US"/>
        </w:rPr>
        <w:t>Stecca</w:t>
      </w:r>
      <w:proofErr w:type="spellEnd"/>
      <w:r w:rsidRPr="00824EBB">
        <w:rPr>
          <w:rFonts w:ascii="Times New Roman" w:hAnsi="Times New Roman"/>
          <w:sz w:val="24"/>
          <w:szCs w:val="24"/>
          <w:lang w:eastAsia="en-US"/>
        </w:rPr>
        <w:t>. Segue por esta até a Estrada Linha Seis. Segue por esta até a Rodovia RO-133, ponto inicial.</w:t>
      </w:r>
    </w:p>
    <w:p w:rsidR="00824EBB" w:rsidRPr="00824EBB" w:rsidRDefault="00824EBB" w:rsidP="00824EBB">
      <w:pPr>
        <w:widowControl/>
        <w:suppressAutoHyphens w:val="0"/>
        <w:autoSpaceDN/>
        <w:ind w:firstLine="567"/>
        <w:jc w:val="both"/>
        <w:textAlignment w:val="auto"/>
        <w:rPr>
          <w:rFonts w:ascii="Times New Roman" w:hAnsi="Times New Roman"/>
          <w:sz w:val="24"/>
          <w:szCs w:val="24"/>
          <w:lang w:eastAsia="en-US"/>
        </w:rPr>
      </w:pPr>
    </w:p>
    <w:p w:rsidR="00824EBB" w:rsidRPr="00824EBB" w:rsidRDefault="00824EBB" w:rsidP="00824EBB">
      <w:pPr>
        <w:widowControl/>
        <w:suppressAutoHyphens w:val="0"/>
        <w:autoSpaceDN/>
        <w:ind w:firstLine="567"/>
        <w:jc w:val="both"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824EBB">
        <w:rPr>
          <w:rFonts w:ascii="Times New Roman" w:hAnsi="Times New Roman"/>
          <w:sz w:val="24"/>
          <w:szCs w:val="24"/>
          <w:lang w:eastAsia="en-US"/>
        </w:rPr>
        <w:t xml:space="preserve">b) A circunscrição do 2º Ofício de Registro de Imóveis da Comarca de Cacoal segue o seguinte perímetro, pelo sentido horário: Partindo do encontro da Rodovia RO-133 com a Linha Seis, segue por esta, em direção à Av. Pedro </w:t>
      </w:r>
      <w:proofErr w:type="spellStart"/>
      <w:r w:rsidRPr="00824EBB">
        <w:rPr>
          <w:rFonts w:ascii="Times New Roman" w:hAnsi="Times New Roman"/>
          <w:sz w:val="24"/>
          <w:szCs w:val="24"/>
          <w:lang w:eastAsia="en-US"/>
        </w:rPr>
        <w:t>Stecca</w:t>
      </w:r>
      <w:proofErr w:type="spellEnd"/>
      <w:r w:rsidRPr="00824EBB">
        <w:rPr>
          <w:rFonts w:ascii="Times New Roman" w:hAnsi="Times New Roman"/>
          <w:sz w:val="24"/>
          <w:szCs w:val="24"/>
          <w:lang w:eastAsia="en-US"/>
        </w:rPr>
        <w:t xml:space="preserve">. Nesta segue até o cruzamento com a Av. Celestino </w:t>
      </w:r>
      <w:proofErr w:type="spellStart"/>
      <w:r w:rsidRPr="00824EBB">
        <w:rPr>
          <w:rFonts w:ascii="Times New Roman" w:hAnsi="Times New Roman"/>
          <w:sz w:val="24"/>
          <w:szCs w:val="24"/>
          <w:lang w:eastAsia="en-US"/>
        </w:rPr>
        <w:t>Rosalino</w:t>
      </w:r>
      <w:proofErr w:type="spellEnd"/>
      <w:r w:rsidRPr="00824EBB">
        <w:rPr>
          <w:rFonts w:ascii="Times New Roman" w:hAnsi="Times New Roman"/>
          <w:sz w:val="24"/>
          <w:szCs w:val="24"/>
          <w:lang w:eastAsia="en-US"/>
        </w:rPr>
        <w:t xml:space="preserve">. Deste ponto segue pela Rua Jorge Amado no Bairro Sociedade Bela Vista até a Av. Flor de Maracá. Segue por esta até a Rua Gonçalves Dias. Segue por esta até a Rua Jorge Amado. Segue por esta, passando pela Rua Catarino Cardoso, seguindo pela Rua </w:t>
      </w:r>
      <w:proofErr w:type="spellStart"/>
      <w:r w:rsidRPr="00824EBB">
        <w:rPr>
          <w:rFonts w:ascii="Times New Roman" w:hAnsi="Times New Roman"/>
          <w:sz w:val="24"/>
          <w:szCs w:val="24"/>
          <w:lang w:eastAsia="en-US"/>
        </w:rPr>
        <w:t>Dorzório</w:t>
      </w:r>
      <w:proofErr w:type="spellEnd"/>
      <w:r w:rsidRPr="00824EBB">
        <w:rPr>
          <w:rFonts w:ascii="Times New Roman" w:hAnsi="Times New Roman"/>
          <w:sz w:val="24"/>
          <w:szCs w:val="24"/>
          <w:lang w:eastAsia="en-US"/>
        </w:rPr>
        <w:t xml:space="preserve"> Gomes da Silva, segue por esta até a Rua Pedro </w:t>
      </w:r>
      <w:proofErr w:type="spellStart"/>
      <w:r w:rsidRPr="00824EBB">
        <w:rPr>
          <w:rFonts w:ascii="Times New Roman" w:hAnsi="Times New Roman"/>
          <w:sz w:val="24"/>
          <w:szCs w:val="24"/>
          <w:lang w:eastAsia="en-US"/>
        </w:rPr>
        <w:t>Kemper</w:t>
      </w:r>
      <w:proofErr w:type="spellEnd"/>
      <w:r w:rsidRPr="00824EBB">
        <w:rPr>
          <w:rFonts w:ascii="Times New Roman" w:hAnsi="Times New Roman"/>
          <w:sz w:val="24"/>
          <w:szCs w:val="24"/>
          <w:lang w:eastAsia="en-US"/>
        </w:rPr>
        <w:t xml:space="preserve">. Virando à esquerda nesta, segue até a Rua Professora Íris José Duarte. Segue por esta até a Rua Geraldo Cardoso Campos. Virando à esquerda nesta, segue até a Rua Ismael de Souza Martiniano. Segue por esta até a Rua Pedro Correia da Silva. Segue por esta até o prolongamento da Rua Naviraí. Segue por esta até a Rua Naviraí. Segue por esta até a Av. </w:t>
      </w:r>
      <w:proofErr w:type="spellStart"/>
      <w:r w:rsidRPr="00824EBB">
        <w:rPr>
          <w:rFonts w:ascii="Times New Roman" w:hAnsi="Times New Roman"/>
          <w:sz w:val="24"/>
          <w:szCs w:val="24"/>
          <w:lang w:eastAsia="en-US"/>
        </w:rPr>
        <w:t>Malaquita</w:t>
      </w:r>
      <w:proofErr w:type="spellEnd"/>
      <w:r w:rsidRPr="00824EBB">
        <w:rPr>
          <w:rFonts w:ascii="Times New Roman" w:hAnsi="Times New Roman"/>
          <w:sz w:val="24"/>
          <w:szCs w:val="24"/>
          <w:lang w:eastAsia="en-US"/>
        </w:rPr>
        <w:t xml:space="preserve">. Segue por esta até a Rua Manoel Vitor Diniz. Segue por esta até a Rua Joaquim Fernandes Azevedo. Segue por esta até a Rua Pedro </w:t>
      </w:r>
      <w:proofErr w:type="spellStart"/>
      <w:r w:rsidRPr="00824EBB">
        <w:rPr>
          <w:rFonts w:ascii="Times New Roman" w:hAnsi="Times New Roman"/>
          <w:sz w:val="24"/>
          <w:szCs w:val="24"/>
          <w:lang w:eastAsia="en-US"/>
        </w:rPr>
        <w:t>Kemper</w:t>
      </w:r>
      <w:proofErr w:type="spellEnd"/>
      <w:r w:rsidRPr="00824EBB">
        <w:rPr>
          <w:rFonts w:ascii="Times New Roman" w:hAnsi="Times New Roman"/>
          <w:sz w:val="24"/>
          <w:szCs w:val="24"/>
          <w:lang w:eastAsia="en-US"/>
        </w:rPr>
        <w:t xml:space="preserve">. Segue por esta até a Rua Olívio Freire de Araújo. Segue por esta até a Rua Anel Viário. Segue por esta até a Av. Belo Horizonte. Segue por esta até a Rodovia BR-364. Segue por esta até o limite dos municípios de Cacoal e Pimenta Bueno. Segue por esta até o limite dos municípios de Cacoal e Rolim de Moura. Segue por esta até o limite dos municípios de Cacoal e Castanheiras. Segue por esta até o limite dos municípios de Cacoal e Presidente </w:t>
      </w:r>
      <w:proofErr w:type="spellStart"/>
      <w:r w:rsidRPr="00824EBB">
        <w:rPr>
          <w:rFonts w:ascii="Times New Roman" w:hAnsi="Times New Roman"/>
          <w:sz w:val="24"/>
          <w:szCs w:val="24"/>
          <w:lang w:eastAsia="en-US"/>
        </w:rPr>
        <w:t>Medici</w:t>
      </w:r>
      <w:proofErr w:type="spellEnd"/>
      <w:r w:rsidRPr="00824EBB">
        <w:rPr>
          <w:rFonts w:ascii="Times New Roman" w:hAnsi="Times New Roman"/>
          <w:sz w:val="24"/>
          <w:szCs w:val="24"/>
          <w:lang w:eastAsia="en-US"/>
        </w:rPr>
        <w:t>. Segue por esta até o limite dos municípios de Ministro Andreazza e Presidente Médici. Segue por esta até o limite dos municípios de Ministro Andreazza e Ji-Paraná. Segue por esta até o limite do Município de Ministro Andreazza e o Estado do Mato Grosso. Segue por esta até o limite dos municípios de Ministro Andreazza e Cacoal na altura da Reserva Indígena Sete de Setembro. Segue por esta até o limite dos municípios de Ministro Andreazza e Cacoal até a Linha Seis. Segue por esta até a Rodovia RO-133, ponto inicial. ”</w:t>
      </w:r>
    </w:p>
    <w:p w:rsidR="00824EBB" w:rsidRPr="00824EBB" w:rsidRDefault="00824EBB" w:rsidP="00824EBB">
      <w:pPr>
        <w:widowControl/>
        <w:suppressAutoHyphens w:val="0"/>
        <w:autoSpaceDN/>
        <w:ind w:firstLine="567"/>
        <w:jc w:val="both"/>
        <w:textAlignment w:val="auto"/>
        <w:rPr>
          <w:rFonts w:ascii="Times New Roman" w:hAnsi="Times New Roman"/>
          <w:sz w:val="24"/>
          <w:szCs w:val="24"/>
          <w:lang w:eastAsia="en-US"/>
        </w:rPr>
      </w:pPr>
    </w:p>
    <w:p w:rsidR="00406960" w:rsidRPr="00406960" w:rsidRDefault="00824EBB" w:rsidP="00824EBB">
      <w:pPr>
        <w:widowControl/>
        <w:suppressAutoHyphens w:val="0"/>
        <w:autoSpaceDN/>
        <w:ind w:firstLine="567"/>
        <w:jc w:val="both"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824EBB">
        <w:rPr>
          <w:rFonts w:ascii="Times New Roman" w:hAnsi="Times New Roman"/>
          <w:sz w:val="24"/>
          <w:szCs w:val="24"/>
          <w:lang w:eastAsia="en-US"/>
        </w:rPr>
        <w:t>Art. 2º</w:t>
      </w:r>
      <w:r w:rsidR="00836708">
        <w:rPr>
          <w:rFonts w:ascii="Times New Roman" w:hAnsi="Times New Roman"/>
          <w:sz w:val="24"/>
          <w:szCs w:val="24"/>
          <w:lang w:eastAsia="en-US"/>
        </w:rPr>
        <w:t>.</w:t>
      </w:r>
      <w:r w:rsidRPr="00824EBB">
        <w:rPr>
          <w:rFonts w:ascii="Times New Roman" w:hAnsi="Times New Roman"/>
          <w:sz w:val="24"/>
          <w:szCs w:val="24"/>
          <w:lang w:eastAsia="en-US"/>
        </w:rPr>
        <w:t xml:space="preserve"> Esta Lei entra em vigor na data de sua publicação.</w:t>
      </w:r>
    </w:p>
    <w:p w:rsidR="00406960" w:rsidRPr="00406960" w:rsidRDefault="00406960" w:rsidP="00406960">
      <w:pPr>
        <w:widowControl/>
        <w:suppressAutoHyphens w:val="0"/>
        <w:autoSpaceDN/>
        <w:ind w:firstLine="567"/>
        <w:jc w:val="both"/>
        <w:textAlignment w:val="auto"/>
        <w:rPr>
          <w:rFonts w:ascii="Times New Roman" w:hAnsi="Times New Roman"/>
          <w:sz w:val="24"/>
          <w:szCs w:val="24"/>
          <w:lang w:eastAsia="en-US"/>
        </w:rPr>
      </w:pPr>
    </w:p>
    <w:p w:rsidR="001A084C" w:rsidRPr="00406960" w:rsidRDefault="001A084C" w:rsidP="00406960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  <w:r w:rsidRPr="00406960">
        <w:rPr>
          <w:rFonts w:ascii="Times New Roman" w:eastAsia="Times New Roman" w:hAnsi="Times New Roman"/>
          <w:kern w:val="0"/>
          <w:sz w:val="24"/>
          <w:szCs w:val="24"/>
        </w:rPr>
        <w:t>Palácio do Governo do Estado de Rondônia, em</w:t>
      </w:r>
      <w:r w:rsidR="000E30CC" w:rsidRPr="00406960">
        <w:rPr>
          <w:rFonts w:ascii="Times New Roman" w:eastAsia="Times New Roman" w:hAnsi="Times New Roman"/>
          <w:kern w:val="0"/>
          <w:sz w:val="24"/>
          <w:szCs w:val="24"/>
        </w:rPr>
        <w:t xml:space="preserve"> </w:t>
      </w:r>
      <w:r w:rsidR="00E55272">
        <w:rPr>
          <w:rFonts w:ascii="Times New Roman" w:eastAsia="Times New Roman" w:hAnsi="Times New Roman"/>
          <w:kern w:val="0"/>
          <w:sz w:val="24"/>
          <w:szCs w:val="24"/>
        </w:rPr>
        <w:t>17</w:t>
      </w:r>
      <w:bookmarkStart w:id="0" w:name="_GoBack"/>
      <w:bookmarkEnd w:id="0"/>
      <w:r w:rsidR="00406960" w:rsidRPr="00406960">
        <w:rPr>
          <w:rFonts w:ascii="Times New Roman" w:eastAsia="Times New Roman" w:hAnsi="Times New Roman"/>
          <w:kern w:val="0"/>
          <w:sz w:val="24"/>
          <w:szCs w:val="24"/>
        </w:rPr>
        <w:t xml:space="preserve"> </w:t>
      </w:r>
      <w:r w:rsidRPr="00406960">
        <w:rPr>
          <w:rFonts w:ascii="Times New Roman" w:eastAsia="Times New Roman" w:hAnsi="Times New Roman"/>
          <w:kern w:val="0"/>
          <w:sz w:val="24"/>
          <w:szCs w:val="24"/>
        </w:rPr>
        <w:t xml:space="preserve">de </w:t>
      </w:r>
      <w:r w:rsidR="00146D21" w:rsidRPr="00406960">
        <w:rPr>
          <w:rFonts w:ascii="Times New Roman" w:eastAsia="Times New Roman" w:hAnsi="Times New Roman"/>
          <w:kern w:val="0"/>
          <w:sz w:val="24"/>
          <w:szCs w:val="24"/>
        </w:rPr>
        <w:t>dezembro</w:t>
      </w:r>
      <w:r w:rsidRPr="00406960">
        <w:rPr>
          <w:rFonts w:ascii="Times New Roman" w:eastAsia="Times New Roman" w:hAnsi="Times New Roman"/>
          <w:kern w:val="0"/>
          <w:sz w:val="24"/>
          <w:szCs w:val="24"/>
        </w:rPr>
        <w:t xml:space="preserve"> de 201</w:t>
      </w:r>
      <w:r w:rsidR="00767EA9" w:rsidRPr="00406960">
        <w:rPr>
          <w:rFonts w:ascii="Times New Roman" w:eastAsia="Times New Roman" w:hAnsi="Times New Roman"/>
          <w:kern w:val="0"/>
          <w:sz w:val="24"/>
          <w:szCs w:val="24"/>
        </w:rPr>
        <w:t>8, 13</w:t>
      </w:r>
      <w:r w:rsidR="004D238C" w:rsidRPr="00406960">
        <w:rPr>
          <w:rFonts w:ascii="Times New Roman" w:eastAsia="Times New Roman" w:hAnsi="Times New Roman"/>
          <w:kern w:val="0"/>
          <w:sz w:val="24"/>
          <w:szCs w:val="24"/>
        </w:rPr>
        <w:t>1</w:t>
      </w:r>
      <w:r w:rsidRPr="00406960">
        <w:rPr>
          <w:rFonts w:ascii="Times New Roman" w:eastAsia="Times New Roman" w:hAnsi="Times New Roman"/>
          <w:kern w:val="0"/>
          <w:sz w:val="24"/>
          <w:szCs w:val="24"/>
        </w:rPr>
        <w:t xml:space="preserve">º da República.  </w:t>
      </w:r>
    </w:p>
    <w:p w:rsidR="001A084C" w:rsidRPr="00406960" w:rsidRDefault="001A084C" w:rsidP="00406960">
      <w:pPr>
        <w:widowControl/>
        <w:suppressAutoHyphens w:val="0"/>
        <w:autoSpaceDN/>
        <w:ind w:firstLine="567"/>
        <w:jc w:val="center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</w:p>
    <w:p w:rsidR="00961D3B" w:rsidRDefault="001A084C" w:rsidP="00961D3B">
      <w:pPr>
        <w:widowControl/>
        <w:tabs>
          <w:tab w:val="left" w:pos="4365"/>
        </w:tabs>
        <w:suppressAutoHyphens w:val="0"/>
        <w:autoSpaceDN/>
        <w:jc w:val="center"/>
        <w:textAlignment w:val="auto"/>
        <w:rPr>
          <w:rFonts w:ascii="Times New Roman" w:eastAsia="Times New Roman" w:hAnsi="Times New Roman"/>
          <w:b/>
          <w:kern w:val="0"/>
          <w:sz w:val="24"/>
          <w:szCs w:val="24"/>
        </w:rPr>
      </w:pPr>
      <w:r w:rsidRPr="00406960">
        <w:rPr>
          <w:rFonts w:ascii="Times New Roman" w:eastAsia="Times New Roman" w:hAnsi="Times New Roman"/>
          <w:b/>
          <w:kern w:val="0"/>
          <w:sz w:val="24"/>
          <w:szCs w:val="24"/>
        </w:rPr>
        <w:t>DANIEL PEREIRA</w:t>
      </w:r>
    </w:p>
    <w:p w:rsidR="001A084C" w:rsidRPr="00406960" w:rsidRDefault="001A084C" w:rsidP="00961D3B">
      <w:pPr>
        <w:widowControl/>
        <w:tabs>
          <w:tab w:val="left" w:pos="4365"/>
        </w:tabs>
        <w:suppressAutoHyphens w:val="0"/>
        <w:autoSpaceDN/>
        <w:jc w:val="center"/>
        <w:textAlignment w:val="auto"/>
        <w:rPr>
          <w:rFonts w:ascii="Times New Roman" w:eastAsia="Times New Roman" w:hAnsi="Times New Roman"/>
          <w:b/>
          <w:kern w:val="0"/>
          <w:sz w:val="24"/>
          <w:szCs w:val="24"/>
        </w:rPr>
      </w:pPr>
      <w:r w:rsidRPr="00406960">
        <w:rPr>
          <w:rFonts w:ascii="Times New Roman" w:eastAsia="Times New Roman" w:hAnsi="Times New Roman"/>
          <w:kern w:val="0"/>
          <w:sz w:val="24"/>
          <w:szCs w:val="24"/>
        </w:rPr>
        <w:t>Governador</w:t>
      </w:r>
    </w:p>
    <w:p w:rsidR="001A084C" w:rsidRPr="00406960" w:rsidRDefault="001A084C" w:rsidP="00406960">
      <w:pPr>
        <w:widowControl/>
        <w:suppressAutoHyphens w:val="0"/>
        <w:autoSpaceDN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</w:p>
    <w:sectPr w:rsidR="001A084C" w:rsidRPr="00406960" w:rsidSect="00FF0833">
      <w:headerReference w:type="default" r:id="rId8"/>
      <w:footerReference w:type="default" r:id="rId9"/>
      <w:pgSz w:w="11906" w:h="16838"/>
      <w:pgMar w:top="1134" w:right="567" w:bottom="0" w:left="1134" w:header="426" w:footer="13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D04" w:rsidRDefault="00543B83">
      <w:r>
        <w:separator/>
      </w:r>
    </w:p>
  </w:endnote>
  <w:endnote w:type="continuationSeparator" w:id="0">
    <w:p w:rsidR="00795D04" w:rsidRDefault="00543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9403428"/>
      <w:docPartObj>
        <w:docPartGallery w:val="Page Numbers (Bottom of Page)"/>
        <w:docPartUnique/>
      </w:docPartObj>
    </w:sdtPr>
    <w:sdtEndPr/>
    <w:sdtContent>
      <w:p w:rsidR="00FF0833" w:rsidRDefault="00FF083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272" w:rsidRPr="00E55272">
          <w:rPr>
            <w:noProof/>
            <w:lang w:val="pt-BR"/>
          </w:rPr>
          <w:t>2</w:t>
        </w:r>
        <w:r>
          <w:fldChar w:fldCharType="end"/>
        </w:r>
      </w:p>
    </w:sdtContent>
  </w:sdt>
  <w:p w:rsidR="00544F96" w:rsidRDefault="00E5527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D04" w:rsidRDefault="00543B83">
      <w:r>
        <w:rPr>
          <w:color w:val="000000"/>
        </w:rPr>
        <w:separator/>
      </w:r>
    </w:p>
  </w:footnote>
  <w:footnote w:type="continuationSeparator" w:id="0">
    <w:p w:rsidR="00795D04" w:rsidRDefault="00543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F96" w:rsidRDefault="00543B83">
    <w:pPr>
      <w:pStyle w:val="Cabealho"/>
      <w:tabs>
        <w:tab w:val="center" w:pos="2410"/>
      </w:tabs>
      <w:ind w:right="360"/>
      <w:jc w:val="center"/>
    </w:pPr>
    <w:r>
      <w:object w:dxaOrig="1200" w:dyaOrig="1608" w14:anchorId="5A2E7B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79.5pt;visibility:visible;mso-wrap-style:square" o:ole="">
          <v:imagedata r:id="rId1" o:title=""/>
        </v:shape>
        <o:OLEObject Type="Embed" ProgID="Word.Picture.8" ShapeID="_x0000_i1025" DrawAspect="Content" ObjectID="_1606539107" r:id="rId2"/>
      </w:object>
    </w:r>
  </w:p>
  <w:p w:rsidR="00544F96" w:rsidRDefault="00543B83">
    <w:pPr>
      <w:pStyle w:val="Cabealho"/>
      <w:tabs>
        <w:tab w:val="center" w:pos="2410"/>
      </w:tabs>
      <w:jc w:val="center"/>
      <w:rPr>
        <w:b/>
        <w:lang w:val="pt-BR"/>
      </w:rPr>
    </w:pPr>
    <w:r>
      <w:rPr>
        <w:b/>
        <w:lang w:val="pt-BR"/>
      </w:rPr>
      <w:t>GOVERNO DO ESTADO DE RONDÔNIA</w:t>
    </w:r>
  </w:p>
  <w:p w:rsidR="00544F96" w:rsidRDefault="00543B83" w:rsidP="003A7961">
    <w:pPr>
      <w:pStyle w:val="Ttulo4"/>
      <w:tabs>
        <w:tab w:val="center" w:pos="2410"/>
      </w:tabs>
      <w:rPr>
        <w:sz w:val="24"/>
        <w:lang w:val="pt-BR"/>
      </w:rPr>
    </w:pPr>
    <w:r>
      <w:rPr>
        <w:sz w:val="24"/>
        <w:lang w:val="pt-BR"/>
      </w:rPr>
      <w:t>GOVERNADORIA</w:t>
    </w:r>
  </w:p>
  <w:p w:rsidR="003A7961" w:rsidRPr="00961D3B" w:rsidRDefault="003A7961" w:rsidP="003A7961">
    <w:pPr>
      <w:pStyle w:val="Textbody"/>
      <w:rPr>
        <w:sz w:val="12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61DC1"/>
    <w:multiLevelType w:val="multilevel"/>
    <w:tmpl w:val="32A65B0E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0" w:firstLine="54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74"/>
    <w:rsid w:val="00027BBD"/>
    <w:rsid w:val="00052812"/>
    <w:rsid w:val="000B125F"/>
    <w:rsid w:val="000E30CC"/>
    <w:rsid w:val="00146D21"/>
    <w:rsid w:val="001A084C"/>
    <w:rsid w:val="001B3363"/>
    <w:rsid w:val="002C5C72"/>
    <w:rsid w:val="00333731"/>
    <w:rsid w:val="003A7961"/>
    <w:rsid w:val="00406960"/>
    <w:rsid w:val="00454BD7"/>
    <w:rsid w:val="004B467A"/>
    <w:rsid w:val="004D238C"/>
    <w:rsid w:val="00526B74"/>
    <w:rsid w:val="00543B83"/>
    <w:rsid w:val="005A5277"/>
    <w:rsid w:val="0061435D"/>
    <w:rsid w:val="00630414"/>
    <w:rsid w:val="00653A2F"/>
    <w:rsid w:val="006A31FB"/>
    <w:rsid w:val="006E5845"/>
    <w:rsid w:val="00714BD9"/>
    <w:rsid w:val="00724B48"/>
    <w:rsid w:val="00761792"/>
    <w:rsid w:val="00767EA9"/>
    <w:rsid w:val="00795D04"/>
    <w:rsid w:val="007F1988"/>
    <w:rsid w:val="00824EBB"/>
    <w:rsid w:val="008263CF"/>
    <w:rsid w:val="00827A6B"/>
    <w:rsid w:val="00836708"/>
    <w:rsid w:val="008A70BE"/>
    <w:rsid w:val="0092792D"/>
    <w:rsid w:val="00932A9C"/>
    <w:rsid w:val="00953598"/>
    <w:rsid w:val="00961D3B"/>
    <w:rsid w:val="00992855"/>
    <w:rsid w:val="00A8783B"/>
    <w:rsid w:val="00AF53A5"/>
    <w:rsid w:val="00B10B77"/>
    <w:rsid w:val="00BF4365"/>
    <w:rsid w:val="00C01205"/>
    <w:rsid w:val="00C20D3C"/>
    <w:rsid w:val="00D35ADA"/>
    <w:rsid w:val="00DB2F82"/>
    <w:rsid w:val="00E36EFC"/>
    <w:rsid w:val="00E55272"/>
    <w:rsid w:val="00E57731"/>
    <w:rsid w:val="00E74DC8"/>
    <w:rsid w:val="00F44C41"/>
    <w:rsid w:val="00F87185"/>
    <w:rsid w:val="00FA026F"/>
    <w:rsid w:val="00FD2656"/>
    <w:rsid w:val="00FF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kern w:val="3"/>
        <w:lang w:val="pt-BR" w:eastAsia="pt-B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Textbody"/>
    <w:pPr>
      <w:keepNext/>
      <w:jc w:val="center"/>
      <w:outlineLvl w:val="0"/>
    </w:pPr>
    <w:rPr>
      <w:b/>
      <w:bCs/>
      <w:sz w:val="20"/>
      <w:szCs w:val="20"/>
      <w:lang w:val="en-US"/>
    </w:rPr>
  </w:style>
  <w:style w:type="paragraph" w:styleId="Ttulo2">
    <w:name w:val="heading 2"/>
    <w:basedOn w:val="Standard"/>
    <w:next w:val="Textbody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Ttulo3">
    <w:name w:val="heading 3"/>
    <w:basedOn w:val="Standard"/>
    <w:next w:val="Textbody"/>
    <w:pPr>
      <w:keepNext/>
      <w:suppressAutoHyphens w:val="0"/>
      <w:ind w:firstLine="540"/>
      <w:jc w:val="center"/>
      <w:outlineLvl w:val="2"/>
    </w:pPr>
    <w:rPr>
      <w:b/>
      <w:bCs/>
      <w:lang w:val="en-US"/>
    </w:rPr>
  </w:style>
  <w:style w:type="paragraph" w:styleId="Ttulo4">
    <w:name w:val="heading 4"/>
    <w:basedOn w:val="Standard"/>
    <w:next w:val="Textbody"/>
    <w:pPr>
      <w:keepNext/>
      <w:tabs>
        <w:tab w:val="left" w:pos="0"/>
      </w:tabs>
      <w:jc w:val="center"/>
      <w:outlineLvl w:val="3"/>
    </w:pPr>
    <w:rPr>
      <w:b/>
      <w:bCs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lang w:val="en-US"/>
    </w:rPr>
  </w:style>
  <w:style w:type="paragraph" w:styleId="Lista">
    <w:name w:val="List"/>
    <w:basedOn w:val="Textbody"/>
    <w:rPr>
      <w:rFonts w:cs="Mangal"/>
      <w:sz w:val="20"/>
      <w:szCs w:val="20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  <w:sz w:val="20"/>
      <w:szCs w:val="20"/>
    </w:rPr>
  </w:style>
  <w:style w:type="paragraph" w:customStyle="1" w:styleId="Textbodyindent">
    <w:name w:val="Text body indent"/>
    <w:basedOn w:val="Standard"/>
    <w:pPr>
      <w:ind w:left="5103"/>
      <w:jc w:val="both"/>
    </w:pPr>
    <w:rPr>
      <w:lang w:val="en-US"/>
    </w:rPr>
  </w:style>
  <w:style w:type="paragraph" w:customStyle="1" w:styleId="Recuodecorpodetexto21">
    <w:name w:val="Recuo de corpo de texto 21"/>
    <w:basedOn w:val="Standard"/>
    <w:pPr>
      <w:tabs>
        <w:tab w:val="left" w:pos="0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firstLine="720"/>
      <w:jc w:val="both"/>
    </w:pPr>
  </w:style>
  <w:style w:type="paragraph" w:styleId="Cabealho">
    <w:name w:val="header"/>
    <w:basedOn w:val="Standard"/>
    <w:pPr>
      <w:suppressLineNumbers/>
      <w:tabs>
        <w:tab w:val="center" w:pos="4419"/>
        <w:tab w:val="right" w:pos="8838"/>
      </w:tabs>
    </w:pPr>
    <w:rPr>
      <w:lang w:val="en-US"/>
    </w:rPr>
  </w:style>
  <w:style w:type="paragraph" w:styleId="Rodap">
    <w:name w:val="footer"/>
    <w:basedOn w:val="Standard"/>
    <w:uiPriority w:val="99"/>
    <w:pPr>
      <w:suppressLineNumbers/>
      <w:tabs>
        <w:tab w:val="center" w:pos="4419"/>
        <w:tab w:val="right" w:pos="8838"/>
      </w:tabs>
    </w:pPr>
    <w:rPr>
      <w:lang w:val="en-US"/>
    </w:rPr>
  </w:style>
  <w:style w:type="paragraph" w:customStyle="1" w:styleId="Recuodecorpodetexto31">
    <w:name w:val="Recuo de corpo de texto 31"/>
    <w:basedOn w:val="Standard"/>
    <w:pPr>
      <w:spacing w:after="120"/>
      <w:ind w:left="283"/>
    </w:pPr>
    <w:rPr>
      <w:sz w:val="16"/>
      <w:szCs w:val="16"/>
    </w:rPr>
  </w:style>
  <w:style w:type="paragraph" w:customStyle="1" w:styleId="Ttulo20">
    <w:name w:val="Título2"/>
    <w:basedOn w:val="Standar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Ttulo10">
    <w:name w:val="Título1"/>
    <w:basedOn w:val="Standar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REVOGADO">
    <w:name w:val="REVOGADO"/>
    <w:basedOn w:val="Standard"/>
    <w:pPr>
      <w:ind w:left="1134"/>
      <w:jc w:val="both"/>
    </w:pPr>
    <w:rPr>
      <w:rFonts w:cs="Arial"/>
      <w:color w:val="FF0000"/>
      <w:sz w:val="16"/>
      <w:szCs w:val="16"/>
    </w:rPr>
  </w:style>
  <w:style w:type="paragraph" w:customStyle="1" w:styleId="RedaoAnterior">
    <w:name w:val="Redação Anterior"/>
    <w:basedOn w:val="Standard"/>
    <w:pPr>
      <w:ind w:left="2268"/>
      <w:jc w:val="both"/>
    </w:pPr>
    <w:rPr>
      <w:rFonts w:cs="Arial"/>
      <w:color w:val="0000FF"/>
      <w:sz w:val="16"/>
      <w:szCs w:val="16"/>
    </w:rPr>
  </w:style>
  <w:style w:type="paragraph" w:customStyle="1" w:styleId="Textolegal">
    <w:name w:val="Texto legal"/>
    <w:basedOn w:val="Textbodyindent"/>
    <w:pPr>
      <w:ind w:left="0" w:firstLine="540"/>
    </w:pPr>
    <w:rPr>
      <w:sz w:val="20"/>
      <w:szCs w:val="20"/>
    </w:rPr>
  </w:style>
  <w:style w:type="paragraph" w:customStyle="1" w:styleId="EstiloRedaoAnteriorNegrito1">
    <w:name w:val="Estilo Redação Anterior + Negrito1"/>
    <w:basedOn w:val="RedaoAnterior"/>
    <w:pPr>
      <w:suppressAutoHyphens w:val="0"/>
    </w:pPr>
    <w:rPr>
      <w:rFonts w:cs="Times New Roman"/>
      <w:bCs/>
    </w:rPr>
  </w:style>
  <w:style w:type="paragraph" w:customStyle="1" w:styleId="EstiloREVOGADONegrito">
    <w:name w:val="Estilo REVOGADO + Negrito"/>
    <w:basedOn w:val="REVOGADO"/>
    <w:pPr>
      <w:suppressAutoHyphens w:val="0"/>
    </w:pPr>
    <w:rPr>
      <w:rFonts w:cs="Times New Roman"/>
      <w:bCs/>
    </w:rPr>
  </w:style>
  <w:style w:type="paragraph" w:customStyle="1" w:styleId="TextoRevo">
    <w:name w:val="Texto Revo*"/>
    <w:basedOn w:val="Standard"/>
    <w:pPr>
      <w:spacing w:before="80"/>
      <w:ind w:left="567"/>
      <w:jc w:val="both"/>
    </w:pPr>
    <w:rPr>
      <w:rFonts w:ascii="Arial" w:hAnsi="Arial" w:cs="Arial"/>
      <w:i/>
      <w:iCs/>
      <w:sz w:val="16"/>
      <w:szCs w:val="16"/>
    </w:rPr>
  </w:style>
  <w:style w:type="paragraph" w:customStyle="1" w:styleId="Ementa">
    <w:name w:val="Ementa"/>
    <w:basedOn w:val="Textolegal"/>
    <w:pPr>
      <w:ind w:left="5670" w:firstLine="0"/>
    </w:pPr>
  </w:style>
  <w:style w:type="paragraph" w:customStyle="1" w:styleId="Estruturadodocumento1">
    <w:name w:val="Estrutura do documento1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tedodequadro">
    <w:name w:val="Conteúdo de quadro"/>
    <w:basedOn w:val="Textbody"/>
    <w:rPr>
      <w:sz w:val="20"/>
      <w:szCs w:val="20"/>
    </w:rPr>
  </w:style>
  <w:style w:type="paragraph" w:styleId="MapadoDocumento">
    <w:name w:val="Document Map"/>
    <w:basedOn w:val="Standard"/>
    <w:pPr>
      <w:shd w:val="clear" w:color="auto" w:fill="000080"/>
    </w:pPr>
    <w:rPr>
      <w:rFonts w:ascii="Tahoma" w:hAnsi="Tahoma"/>
      <w:sz w:val="20"/>
      <w:szCs w:val="20"/>
      <w:lang w:val="en-US"/>
    </w:rPr>
  </w:style>
  <w:style w:type="paragraph" w:styleId="Textodebalo">
    <w:name w:val="Balloon Text"/>
    <w:basedOn w:val="Standard"/>
    <w:rPr>
      <w:rFonts w:ascii="Tahoma" w:hAnsi="Tahoma"/>
      <w:sz w:val="16"/>
      <w:szCs w:val="16"/>
      <w:lang w:val="en-US"/>
    </w:rPr>
  </w:style>
  <w:style w:type="paragraph" w:styleId="PargrafodaLista">
    <w:name w:val="List Paragraph"/>
    <w:basedOn w:val="Standard"/>
    <w:pPr>
      <w:ind w:left="720"/>
    </w:pPr>
    <w:rPr>
      <w:sz w:val="20"/>
      <w:szCs w:val="20"/>
    </w:rPr>
  </w:style>
  <w:style w:type="paragraph" w:styleId="NormalWeb">
    <w:name w:val="Normal (Web)"/>
    <w:basedOn w:val="Standard"/>
    <w:pPr>
      <w:suppressAutoHyphens w:val="0"/>
      <w:spacing w:before="100" w:after="100"/>
    </w:pPr>
    <w:rPr>
      <w:lang w:eastAsia="pt-BR"/>
    </w:rPr>
  </w:style>
  <w:style w:type="paragraph" w:styleId="Recuodecorpodetexto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xl27">
    <w:name w:val="xl27"/>
    <w:basedOn w:val="Standard"/>
    <w:pPr>
      <w:suppressAutoHyphens w:val="0"/>
      <w:spacing w:before="100" w:after="100"/>
      <w:jc w:val="both"/>
    </w:pPr>
    <w:rPr>
      <w:rFonts w:ascii="Arial Unicode MS" w:eastAsia="Arial Unicode MS" w:hAnsi="Arial Unicode MS" w:cs="Arial Unicode MS"/>
      <w:lang w:eastAsia="pt-BR"/>
    </w:rPr>
  </w:style>
  <w:style w:type="paragraph" w:styleId="Recuodecorpodetexto2">
    <w:name w:val="Body Text Indent 2"/>
    <w:basedOn w:val="Standard"/>
    <w:pPr>
      <w:suppressAutoHyphens w:val="0"/>
      <w:spacing w:after="120" w:line="480" w:lineRule="auto"/>
      <w:ind w:left="283"/>
    </w:pPr>
    <w:rPr>
      <w:lang w:eastAsia="pt-BR"/>
    </w:rPr>
  </w:style>
  <w:style w:type="paragraph" w:styleId="SemEspaamento">
    <w:name w:val="No Spacing"/>
    <w:uiPriority w:val="1"/>
    <w:qFormat/>
    <w:pPr>
      <w:widowControl/>
      <w:suppressAutoHyphens/>
    </w:pPr>
    <w:rPr>
      <w:sz w:val="22"/>
      <w:szCs w:val="22"/>
      <w:lang w:eastAsia="en-US"/>
    </w:rPr>
  </w:style>
  <w:style w:type="character" w:customStyle="1" w:styleId="Ttulo1Char">
    <w:name w:val="Título 1 Char"/>
    <w:rPr>
      <w:rFonts w:ascii="Times New Roman" w:eastAsia="Times New Roman" w:hAnsi="Times New Roman"/>
      <w:b/>
      <w:bCs/>
      <w:lang w:eastAsia="ar-SA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Ttulo4Char">
    <w:name w:val="Título 4 Char"/>
    <w:rPr>
      <w:rFonts w:ascii="Times New Roman" w:eastAsia="Times New Roman" w:hAnsi="Times New Roman"/>
      <w:b/>
      <w:bCs/>
      <w:lang w:eastAsia="ar-SA"/>
    </w:rPr>
  </w:style>
  <w:style w:type="character" w:styleId="Nmerodepgina">
    <w:name w:val="page number"/>
    <w:basedOn w:val="Fontepargpadro"/>
  </w:style>
  <w:style w:type="character" w:customStyle="1" w:styleId="RecuodecorpodetextoChar">
    <w:name w:val="Recuo de corpo de texto Char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bealhoChar">
    <w:name w:val="Cabeçalho Char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odapChar">
    <w:name w:val="Rodapé Char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RedaoAnteriorChar">
    <w:name w:val="Redação Anterior Char"/>
    <w:rPr>
      <w:rFonts w:cs="Arial"/>
      <w:color w:val="0000FF"/>
      <w:sz w:val="16"/>
      <w:szCs w:val="16"/>
      <w:lang w:val="pt-BR" w:eastAsia="ar-SA" w:bidi="ar-SA"/>
    </w:rPr>
  </w:style>
  <w:style w:type="character" w:customStyle="1" w:styleId="TextolegalChar">
    <w:name w:val="Texto legal Char"/>
    <w:rPr>
      <w:rFonts w:ascii="Arial" w:eastAsia="Times New Roman" w:hAnsi="Arial" w:cs="Arial"/>
      <w:sz w:val="18"/>
      <w:szCs w:val="18"/>
      <w:lang w:val="pt-BR" w:eastAsia="ar-SA" w:bidi="ar-SA"/>
    </w:rPr>
  </w:style>
  <w:style w:type="character" w:customStyle="1" w:styleId="EstiloRedaoAnteriorNegrito1Char">
    <w:name w:val="Estilo Redação Anterior + Negrito1 Char"/>
    <w:rPr>
      <w:rFonts w:cs="Arial"/>
      <w:bCs/>
      <w:color w:val="0000FF"/>
      <w:sz w:val="16"/>
      <w:szCs w:val="16"/>
      <w:lang w:val="pt-BR" w:eastAsia="ar-SA" w:bidi="ar-SA"/>
    </w:rPr>
  </w:style>
  <w:style w:type="character" w:customStyle="1" w:styleId="RecuodecorpodetextoChar1">
    <w:name w:val="Recuo de corpo de texto Char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MapadoDocumentoChar">
    <w:name w:val="Mapa do Documento Char"/>
    <w:rPr>
      <w:rFonts w:ascii="Tahoma" w:eastAsia="Times New Roman" w:hAnsi="Tahoma" w:cs="Tahoma"/>
      <w:lang w:eastAsia="ar-SA"/>
    </w:rPr>
  </w:style>
  <w:style w:type="character" w:customStyle="1" w:styleId="TextodebaloChar">
    <w:name w:val="Texto de balão Char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Fontepargpadro"/>
  </w:style>
  <w:style w:type="character" w:customStyle="1" w:styleId="Recuodecorpodetexto3Char">
    <w:name w:val="Recuo de corpo de texto 3 Char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Recuodecorpodetexto2Char">
    <w:name w:val="Recuo de corpo de texto 2 Char"/>
    <w:rPr>
      <w:rFonts w:ascii="Times New Roman" w:eastAsia="Times New Roman" w:hAnsi="Times New Roman"/>
      <w:sz w:val="24"/>
      <w:szCs w:val="24"/>
    </w:rPr>
  </w:style>
  <w:style w:type="numbering" w:customStyle="1" w:styleId="WWNum1">
    <w:name w:val="WWNum1"/>
    <w:basedOn w:val="Semlista"/>
    <w:pPr>
      <w:numPr>
        <w:numId w:val="1"/>
      </w:numPr>
    </w:pPr>
  </w:style>
  <w:style w:type="paragraph" w:styleId="Corpodetexto">
    <w:name w:val="Body Text"/>
    <w:basedOn w:val="Normal"/>
    <w:link w:val="CorpodetextoChar1"/>
    <w:uiPriority w:val="99"/>
    <w:semiHidden/>
    <w:unhideWhenUsed/>
    <w:rsid w:val="000E30CC"/>
    <w:pPr>
      <w:spacing w:after="120"/>
    </w:pPr>
  </w:style>
  <w:style w:type="character" w:customStyle="1" w:styleId="CorpodetextoChar1">
    <w:name w:val="Corpo de texto Char1"/>
    <w:basedOn w:val="Fontepargpadro"/>
    <w:link w:val="Corpodetexto"/>
    <w:uiPriority w:val="99"/>
    <w:semiHidden/>
    <w:rsid w:val="000E30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lang w:val="pt-BR" w:eastAsia="pt-B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Textbody"/>
    <w:pPr>
      <w:keepNext/>
      <w:jc w:val="center"/>
      <w:outlineLvl w:val="0"/>
    </w:pPr>
    <w:rPr>
      <w:b/>
      <w:bCs/>
      <w:sz w:val="20"/>
      <w:szCs w:val="20"/>
      <w:lang w:val="en-US"/>
    </w:rPr>
  </w:style>
  <w:style w:type="paragraph" w:styleId="Ttulo2">
    <w:name w:val="heading 2"/>
    <w:basedOn w:val="Standard"/>
    <w:next w:val="Textbody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Ttulo3">
    <w:name w:val="heading 3"/>
    <w:basedOn w:val="Standard"/>
    <w:next w:val="Textbody"/>
    <w:pPr>
      <w:keepNext/>
      <w:suppressAutoHyphens w:val="0"/>
      <w:ind w:firstLine="540"/>
      <w:jc w:val="center"/>
      <w:outlineLvl w:val="2"/>
    </w:pPr>
    <w:rPr>
      <w:b/>
      <w:bCs/>
      <w:lang w:val="en-US"/>
    </w:rPr>
  </w:style>
  <w:style w:type="paragraph" w:styleId="Ttulo4">
    <w:name w:val="heading 4"/>
    <w:basedOn w:val="Standard"/>
    <w:next w:val="Textbody"/>
    <w:pPr>
      <w:keepNext/>
      <w:tabs>
        <w:tab w:val="left" w:pos="0"/>
      </w:tabs>
      <w:jc w:val="center"/>
      <w:outlineLvl w:val="3"/>
    </w:pPr>
    <w:rPr>
      <w:b/>
      <w:bCs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lang w:val="en-US"/>
    </w:rPr>
  </w:style>
  <w:style w:type="paragraph" w:styleId="Lista">
    <w:name w:val="List"/>
    <w:basedOn w:val="Textbody"/>
    <w:rPr>
      <w:rFonts w:cs="Mangal"/>
      <w:sz w:val="20"/>
      <w:szCs w:val="20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  <w:sz w:val="20"/>
      <w:szCs w:val="20"/>
    </w:rPr>
  </w:style>
  <w:style w:type="paragraph" w:customStyle="1" w:styleId="Textbodyindent">
    <w:name w:val="Text body indent"/>
    <w:basedOn w:val="Standard"/>
    <w:pPr>
      <w:ind w:left="5103"/>
      <w:jc w:val="both"/>
    </w:pPr>
    <w:rPr>
      <w:lang w:val="en-US"/>
    </w:rPr>
  </w:style>
  <w:style w:type="paragraph" w:customStyle="1" w:styleId="Recuodecorpodetexto21">
    <w:name w:val="Recuo de corpo de texto 21"/>
    <w:basedOn w:val="Standard"/>
    <w:pPr>
      <w:tabs>
        <w:tab w:val="left" w:pos="0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firstLine="720"/>
      <w:jc w:val="both"/>
    </w:pPr>
  </w:style>
  <w:style w:type="paragraph" w:styleId="Cabealho">
    <w:name w:val="header"/>
    <w:basedOn w:val="Standard"/>
    <w:pPr>
      <w:suppressLineNumbers/>
      <w:tabs>
        <w:tab w:val="center" w:pos="4419"/>
        <w:tab w:val="right" w:pos="8838"/>
      </w:tabs>
    </w:pPr>
    <w:rPr>
      <w:lang w:val="en-US"/>
    </w:rPr>
  </w:style>
  <w:style w:type="paragraph" w:styleId="Rodap">
    <w:name w:val="footer"/>
    <w:basedOn w:val="Standard"/>
    <w:uiPriority w:val="99"/>
    <w:pPr>
      <w:suppressLineNumbers/>
      <w:tabs>
        <w:tab w:val="center" w:pos="4419"/>
        <w:tab w:val="right" w:pos="8838"/>
      </w:tabs>
    </w:pPr>
    <w:rPr>
      <w:lang w:val="en-US"/>
    </w:rPr>
  </w:style>
  <w:style w:type="paragraph" w:customStyle="1" w:styleId="Recuodecorpodetexto31">
    <w:name w:val="Recuo de corpo de texto 31"/>
    <w:basedOn w:val="Standard"/>
    <w:pPr>
      <w:spacing w:after="120"/>
      <w:ind w:left="283"/>
    </w:pPr>
    <w:rPr>
      <w:sz w:val="16"/>
      <w:szCs w:val="16"/>
    </w:rPr>
  </w:style>
  <w:style w:type="paragraph" w:customStyle="1" w:styleId="Ttulo20">
    <w:name w:val="Título2"/>
    <w:basedOn w:val="Standar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Ttulo10">
    <w:name w:val="Título1"/>
    <w:basedOn w:val="Standar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REVOGADO">
    <w:name w:val="REVOGADO"/>
    <w:basedOn w:val="Standard"/>
    <w:pPr>
      <w:ind w:left="1134"/>
      <w:jc w:val="both"/>
    </w:pPr>
    <w:rPr>
      <w:rFonts w:cs="Arial"/>
      <w:color w:val="FF0000"/>
      <w:sz w:val="16"/>
      <w:szCs w:val="16"/>
    </w:rPr>
  </w:style>
  <w:style w:type="paragraph" w:customStyle="1" w:styleId="RedaoAnterior">
    <w:name w:val="Redação Anterior"/>
    <w:basedOn w:val="Standard"/>
    <w:pPr>
      <w:ind w:left="2268"/>
      <w:jc w:val="both"/>
    </w:pPr>
    <w:rPr>
      <w:rFonts w:cs="Arial"/>
      <w:color w:val="0000FF"/>
      <w:sz w:val="16"/>
      <w:szCs w:val="16"/>
    </w:rPr>
  </w:style>
  <w:style w:type="paragraph" w:customStyle="1" w:styleId="Textolegal">
    <w:name w:val="Texto legal"/>
    <w:basedOn w:val="Textbodyindent"/>
    <w:pPr>
      <w:ind w:left="0" w:firstLine="540"/>
    </w:pPr>
    <w:rPr>
      <w:sz w:val="20"/>
      <w:szCs w:val="20"/>
    </w:rPr>
  </w:style>
  <w:style w:type="paragraph" w:customStyle="1" w:styleId="EstiloRedaoAnteriorNegrito1">
    <w:name w:val="Estilo Redação Anterior + Negrito1"/>
    <w:basedOn w:val="RedaoAnterior"/>
    <w:pPr>
      <w:suppressAutoHyphens w:val="0"/>
    </w:pPr>
    <w:rPr>
      <w:rFonts w:cs="Times New Roman"/>
      <w:bCs/>
    </w:rPr>
  </w:style>
  <w:style w:type="paragraph" w:customStyle="1" w:styleId="EstiloREVOGADONegrito">
    <w:name w:val="Estilo REVOGADO + Negrito"/>
    <w:basedOn w:val="REVOGADO"/>
    <w:pPr>
      <w:suppressAutoHyphens w:val="0"/>
    </w:pPr>
    <w:rPr>
      <w:rFonts w:cs="Times New Roman"/>
      <w:bCs/>
    </w:rPr>
  </w:style>
  <w:style w:type="paragraph" w:customStyle="1" w:styleId="TextoRevo">
    <w:name w:val="Texto Revo*"/>
    <w:basedOn w:val="Standard"/>
    <w:pPr>
      <w:spacing w:before="80"/>
      <w:ind w:left="567"/>
      <w:jc w:val="both"/>
    </w:pPr>
    <w:rPr>
      <w:rFonts w:ascii="Arial" w:hAnsi="Arial" w:cs="Arial"/>
      <w:i/>
      <w:iCs/>
      <w:sz w:val="16"/>
      <w:szCs w:val="16"/>
    </w:rPr>
  </w:style>
  <w:style w:type="paragraph" w:customStyle="1" w:styleId="Ementa">
    <w:name w:val="Ementa"/>
    <w:basedOn w:val="Textolegal"/>
    <w:pPr>
      <w:ind w:left="5670" w:firstLine="0"/>
    </w:pPr>
  </w:style>
  <w:style w:type="paragraph" w:customStyle="1" w:styleId="Estruturadodocumento1">
    <w:name w:val="Estrutura do documento1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tedodequadro">
    <w:name w:val="Conteúdo de quadro"/>
    <w:basedOn w:val="Textbody"/>
    <w:rPr>
      <w:sz w:val="20"/>
      <w:szCs w:val="20"/>
    </w:rPr>
  </w:style>
  <w:style w:type="paragraph" w:styleId="MapadoDocumento">
    <w:name w:val="Document Map"/>
    <w:basedOn w:val="Standard"/>
    <w:pPr>
      <w:shd w:val="clear" w:color="auto" w:fill="000080"/>
    </w:pPr>
    <w:rPr>
      <w:rFonts w:ascii="Tahoma" w:hAnsi="Tahoma"/>
      <w:sz w:val="20"/>
      <w:szCs w:val="20"/>
      <w:lang w:val="en-US"/>
    </w:rPr>
  </w:style>
  <w:style w:type="paragraph" w:styleId="Textodebalo">
    <w:name w:val="Balloon Text"/>
    <w:basedOn w:val="Standard"/>
    <w:rPr>
      <w:rFonts w:ascii="Tahoma" w:hAnsi="Tahoma"/>
      <w:sz w:val="16"/>
      <w:szCs w:val="16"/>
      <w:lang w:val="en-US"/>
    </w:rPr>
  </w:style>
  <w:style w:type="paragraph" w:styleId="PargrafodaLista">
    <w:name w:val="List Paragraph"/>
    <w:basedOn w:val="Standard"/>
    <w:pPr>
      <w:ind w:left="720"/>
    </w:pPr>
    <w:rPr>
      <w:sz w:val="20"/>
      <w:szCs w:val="20"/>
    </w:rPr>
  </w:style>
  <w:style w:type="paragraph" w:styleId="NormalWeb">
    <w:name w:val="Normal (Web)"/>
    <w:basedOn w:val="Standard"/>
    <w:pPr>
      <w:suppressAutoHyphens w:val="0"/>
      <w:spacing w:before="100" w:after="100"/>
    </w:pPr>
    <w:rPr>
      <w:lang w:eastAsia="pt-BR"/>
    </w:rPr>
  </w:style>
  <w:style w:type="paragraph" w:styleId="Recuodecorpodetexto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xl27">
    <w:name w:val="xl27"/>
    <w:basedOn w:val="Standard"/>
    <w:pPr>
      <w:suppressAutoHyphens w:val="0"/>
      <w:spacing w:before="100" w:after="100"/>
      <w:jc w:val="both"/>
    </w:pPr>
    <w:rPr>
      <w:rFonts w:ascii="Arial Unicode MS" w:eastAsia="Arial Unicode MS" w:hAnsi="Arial Unicode MS" w:cs="Arial Unicode MS"/>
      <w:lang w:eastAsia="pt-BR"/>
    </w:rPr>
  </w:style>
  <w:style w:type="paragraph" w:styleId="Recuodecorpodetexto2">
    <w:name w:val="Body Text Indent 2"/>
    <w:basedOn w:val="Standard"/>
    <w:pPr>
      <w:suppressAutoHyphens w:val="0"/>
      <w:spacing w:after="120" w:line="480" w:lineRule="auto"/>
      <w:ind w:left="283"/>
    </w:pPr>
    <w:rPr>
      <w:lang w:eastAsia="pt-BR"/>
    </w:rPr>
  </w:style>
  <w:style w:type="paragraph" w:styleId="SemEspaamento">
    <w:name w:val="No Spacing"/>
    <w:uiPriority w:val="1"/>
    <w:qFormat/>
    <w:pPr>
      <w:widowControl/>
      <w:suppressAutoHyphens/>
    </w:pPr>
    <w:rPr>
      <w:sz w:val="22"/>
      <w:szCs w:val="22"/>
      <w:lang w:eastAsia="en-US"/>
    </w:rPr>
  </w:style>
  <w:style w:type="character" w:customStyle="1" w:styleId="Ttulo1Char">
    <w:name w:val="Título 1 Char"/>
    <w:rPr>
      <w:rFonts w:ascii="Times New Roman" w:eastAsia="Times New Roman" w:hAnsi="Times New Roman"/>
      <w:b/>
      <w:bCs/>
      <w:lang w:eastAsia="ar-SA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Ttulo4Char">
    <w:name w:val="Título 4 Char"/>
    <w:rPr>
      <w:rFonts w:ascii="Times New Roman" w:eastAsia="Times New Roman" w:hAnsi="Times New Roman"/>
      <w:b/>
      <w:bCs/>
      <w:lang w:eastAsia="ar-SA"/>
    </w:rPr>
  </w:style>
  <w:style w:type="character" w:styleId="Nmerodepgina">
    <w:name w:val="page number"/>
    <w:basedOn w:val="Fontepargpadro"/>
  </w:style>
  <w:style w:type="character" w:customStyle="1" w:styleId="RecuodecorpodetextoChar">
    <w:name w:val="Recuo de corpo de texto Char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bealhoChar">
    <w:name w:val="Cabeçalho Char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odapChar">
    <w:name w:val="Rodapé Char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RedaoAnteriorChar">
    <w:name w:val="Redação Anterior Char"/>
    <w:rPr>
      <w:rFonts w:cs="Arial"/>
      <w:color w:val="0000FF"/>
      <w:sz w:val="16"/>
      <w:szCs w:val="16"/>
      <w:lang w:val="pt-BR" w:eastAsia="ar-SA" w:bidi="ar-SA"/>
    </w:rPr>
  </w:style>
  <w:style w:type="character" w:customStyle="1" w:styleId="TextolegalChar">
    <w:name w:val="Texto legal Char"/>
    <w:rPr>
      <w:rFonts w:ascii="Arial" w:eastAsia="Times New Roman" w:hAnsi="Arial" w:cs="Arial"/>
      <w:sz w:val="18"/>
      <w:szCs w:val="18"/>
      <w:lang w:val="pt-BR" w:eastAsia="ar-SA" w:bidi="ar-SA"/>
    </w:rPr>
  </w:style>
  <w:style w:type="character" w:customStyle="1" w:styleId="EstiloRedaoAnteriorNegrito1Char">
    <w:name w:val="Estilo Redação Anterior + Negrito1 Char"/>
    <w:rPr>
      <w:rFonts w:cs="Arial"/>
      <w:bCs/>
      <w:color w:val="0000FF"/>
      <w:sz w:val="16"/>
      <w:szCs w:val="16"/>
      <w:lang w:val="pt-BR" w:eastAsia="ar-SA" w:bidi="ar-SA"/>
    </w:rPr>
  </w:style>
  <w:style w:type="character" w:customStyle="1" w:styleId="RecuodecorpodetextoChar1">
    <w:name w:val="Recuo de corpo de texto Char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MapadoDocumentoChar">
    <w:name w:val="Mapa do Documento Char"/>
    <w:rPr>
      <w:rFonts w:ascii="Tahoma" w:eastAsia="Times New Roman" w:hAnsi="Tahoma" w:cs="Tahoma"/>
      <w:lang w:eastAsia="ar-SA"/>
    </w:rPr>
  </w:style>
  <w:style w:type="character" w:customStyle="1" w:styleId="TextodebaloChar">
    <w:name w:val="Texto de balão Char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Fontepargpadro"/>
  </w:style>
  <w:style w:type="character" w:customStyle="1" w:styleId="Recuodecorpodetexto3Char">
    <w:name w:val="Recuo de corpo de texto 3 Char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Recuodecorpodetexto2Char">
    <w:name w:val="Recuo de corpo de texto 2 Char"/>
    <w:rPr>
      <w:rFonts w:ascii="Times New Roman" w:eastAsia="Times New Roman" w:hAnsi="Times New Roman"/>
      <w:sz w:val="24"/>
      <w:szCs w:val="24"/>
    </w:rPr>
  </w:style>
  <w:style w:type="numbering" w:customStyle="1" w:styleId="WWNum1">
    <w:name w:val="WWNum1"/>
    <w:basedOn w:val="Semlista"/>
    <w:pPr>
      <w:numPr>
        <w:numId w:val="1"/>
      </w:numPr>
    </w:pPr>
  </w:style>
  <w:style w:type="paragraph" w:styleId="Corpodetexto">
    <w:name w:val="Body Text"/>
    <w:basedOn w:val="Normal"/>
    <w:link w:val="CorpodetextoChar1"/>
    <w:uiPriority w:val="99"/>
    <w:semiHidden/>
    <w:unhideWhenUsed/>
    <w:rsid w:val="000E30CC"/>
    <w:pPr>
      <w:spacing w:after="120"/>
    </w:pPr>
  </w:style>
  <w:style w:type="character" w:customStyle="1" w:styleId="CorpodetextoChar1">
    <w:name w:val="Corpo de texto Char1"/>
    <w:basedOn w:val="Fontepargpadro"/>
    <w:link w:val="Corpodetexto"/>
    <w:uiPriority w:val="99"/>
    <w:semiHidden/>
    <w:rsid w:val="000E3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1114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Acrescenta dispositivo à Lei nº 1291, de 27 de dezembro de 2003, para adequá-la à alíquota do ICMS prevista na Resolução do Senado Federal nº 13, de 25 de abril de 2012.</dc:subject>
  <dc:creator>DITEL</dc:creator>
  <cp:lastModifiedBy>RAISA NASCIMENTO NUNES</cp:lastModifiedBy>
  <cp:revision>11</cp:revision>
  <cp:lastPrinted>2018-12-12T12:32:00Z</cp:lastPrinted>
  <dcterms:created xsi:type="dcterms:W3CDTF">2018-12-14T15:00:00Z</dcterms:created>
  <dcterms:modified xsi:type="dcterms:W3CDTF">2018-12-17T12:05:00Z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gero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