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30" w:rsidRPr="006D4930" w:rsidRDefault="006D4930" w:rsidP="006D493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4930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="00F766E9">
        <w:rPr>
          <w:rFonts w:ascii="Times New Roman" w:hAnsi="Times New Roman"/>
          <w:sz w:val="24"/>
          <w:szCs w:val="24"/>
        </w:rPr>
        <w:t>N. 4.090</w:t>
      </w:r>
      <w:r w:rsidRPr="006D4930">
        <w:rPr>
          <w:rFonts w:ascii="Times New Roman" w:hAnsi="Times New Roman"/>
          <w:sz w:val="24"/>
          <w:szCs w:val="24"/>
        </w:rPr>
        <w:t xml:space="preserve">, </w:t>
      </w:r>
      <w:r w:rsidRPr="006D4930">
        <w:rPr>
          <w:rFonts w:ascii="Times New Roman" w:hAnsi="Times New Roman"/>
          <w:sz w:val="24"/>
          <w:szCs w:val="24"/>
          <w:lang w:val="x-none"/>
        </w:rPr>
        <w:t>DE</w:t>
      </w:r>
      <w:r w:rsidR="00F766E9">
        <w:rPr>
          <w:rFonts w:ascii="Times New Roman" w:hAnsi="Times New Roman"/>
          <w:sz w:val="24"/>
          <w:szCs w:val="24"/>
        </w:rPr>
        <w:t xml:space="preserve"> 20</w:t>
      </w:r>
      <w:r w:rsidRPr="006D4930">
        <w:rPr>
          <w:rFonts w:ascii="Times New Roman" w:hAnsi="Times New Roman"/>
          <w:sz w:val="24"/>
          <w:szCs w:val="24"/>
        </w:rPr>
        <w:t xml:space="preserve"> </w:t>
      </w:r>
      <w:r w:rsidRPr="006D4930">
        <w:rPr>
          <w:rFonts w:ascii="Times New Roman" w:hAnsi="Times New Roman"/>
          <w:sz w:val="24"/>
          <w:szCs w:val="24"/>
          <w:lang w:val="x-none"/>
        </w:rPr>
        <w:t>DE</w:t>
      </w:r>
      <w:r w:rsidRPr="006D4930">
        <w:rPr>
          <w:rFonts w:ascii="Times New Roman" w:hAnsi="Times New Roman"/>
          <w:sz w:val="24"/>
          <w:szCs w:val="24"/>
        </w:rPr>
        <w:t xml:space="preserve"> JUNHO </w:t>
      </w:r>
      <w:r w:rsidRPr="006D4930">
        <w:rPr>
          <w:rFonts w:ascii="Times New Roman" w:hAnsi="Times New Roman"/>
          <w:sz w:val="24"/>
          <w:szCs w:val="24"/>
          <w:lang w:val="x-none"/>
        </w:rPr>
        <w:t>DE 201</w:t>
      </w:r>
      <w:r w:rsidRPr="006D4930">
        <w:rPr>
          <w:rFonts w:ascii="Times New Roman" w:hAnsi="Times New Roman"/>
          <w:sz w:val="24"/>
          <w:szCs w:val="24"/>
        </w:rPr>
        <w:t>7</w:t>
      </w:r>
      <w:r w:rsidRPr="006D4930">
        <w:rPr>
          <w:rFonts w:ascii="Times New Roman" w:hAnsi="Times New Roman"/>
          <w:sz w:val="24"/>
          <w:szCs w:val="24"/>
          <w:lang w:val="x-none"/>
        </w:rPr>
        <w:t>.</w:t>
      </w:r>
    </w:p>
    <w:p w:rsidR="006D4930" w:rsidRPr="006D4930" w:rsidRDefault="006D4930" w:rsidP="006D4930">
      <w:pPr>
        <w:pStyle w:val="Corpodetexto"/>
        <w:spacing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</w:p>
    <w:p w:rsidR="006D4930" w:rsidRPr="006D4930" w:rsidRDefault="006D4930" w:rsidP="006D4930">
      <w:pPr>
        <w:ind w:left="5103"/>
        <w:jc w:val="both"/>
      </w:pPr>
      <w:r w:rsidRPr="006D4930">
        <w:t>Institui o Programa de Aposentadoria Incentivada - PAI, destinado aos servidores do quadro efetivo do Poder Judiciário do Estado de Rondônia, e dá outras providências</w:t>
      </w:r>
      <w:r w:rsidRPr="006D4930">
        <w:rPr>
          <w:spacing w:val="-4"/>
        </w:rPr>
        <w:t>.</w:t>
      </w:r>
    </w:p>
    <w:p w:rsidR="006D4930" w:rsidRPr="006D4930" w:rsidRDefault="006D4930" w:rsidP="006D4930">
      <w:pPr>
        <w:jc w:val="both"/>
      </w:pPr>
    </w:p>
    <w:p w:rsidR="006D4930" w:rsidRPr="006D4930" w:rsidRDefault="006D4930" w:rsidP="006D493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D4930">
        <w:rPr>
          <w:rFonts w:ascii="Times New Roman" w:eastAsia="Times New Roman" w:hAnsi="Times New Roman" w:cs="Times New Roman"/>
        </w:rPr>
        <w:t>O GOVERNADOR DO ESTADO DE RONDÔNIA:</w:t>
      </w:r>
    </w:p>
    <w:p w:rsidR="006D4930" w:rsidRPr="006D4930" w:rsidRDefault="006D4930" w:rsidP="006D4930">
      <w:pPr>
        <w:ind w:firstLine="567"/>
        <w:jc w:val="both"/>
      </w:pPr>
      <w:r w:rsidRPr="006D4930">
        <w:t>Faço saber que a Assembleia Legislativa decreta e eu sanciono a seguinte Lei: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Art. 1º. Fica instituído o Programa de Aposentadoria Incentivada - PAI, destinado aos servidores do quadro efetivo do Poder Judiciário do Estado de Rondônia que preencham os requisitos para a aposentadoria voluntária. 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§ 1º. A forma do Programa, o valor do incentivo, de caráter indenizatório, e os critérios de concessão serão disciplinados em resolução do Tribunal Pleno Administrativo.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§ 2º. O Programa de que trata o </w:t>
      </w:r>
      <w:r w:rsidRPr="00E57D8F">
        <w:t xml:space="preserve">caput </w:t>
      </w:r>
      <w:r w:rsidRPr="006D4930">
        <w:t>terá prazo de vigência até 31 de dezembro de 2020.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2º. Poderá aderir ao Programa de Aposentadoria Incentivada o servidor efetivo do quadro de pessoal do Tribunal de Justiça do Estado de Rondônia que, até 31 de dezembro de 2020, preencha os seguintes requisitos: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 </w:t>
      </w:r>
      <w:r>
        <w:t>-</w:t>
      </w:r>
      <w:r w:rsidRPr="006D4930">
        <w:t xml:space="preserve"> não esteja respondendo a processo disciplinar;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II </w:t>
      </w:r>
      <w:r>
        <w:t>-</w:t>
      </w:r>
      <w:r w:rsidRPr="006D4930">
        <w:t xml:space="preserve"> não esteja respondendo a processo judicial pela imputação de ato ou fato criminoso, ímprobo ou outro que implique a perda do cargo ou a restituição de valores ao erário; </w:t>
      </w:r>
      <w:proofErr w:type="gramStart"/>
      <w:r w:rsidRPr="006D4930">
        <w:t>e</w:t>
      </w:r>
      <w:proofErr w:type="gramEnd"/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III </w:t>
      </w:r>
      <w:r>
        <w:t>-</w:t>
      </w:r>
      <w:r w:rsidRPr="006D4930">
        <w:t xml:space="preserve"> requeira o benefício em até 60 (sessenta) dias após a data do preenchimento dos requisitos para a aposentadoria voluntária.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§ 1º. O servidor que, na data da entrada em vigor desta Lei, já tiver preenchido os requisitos para a aposentadoria, terá assegurado o direito de requerer o benefício no prazo de até 60 (sessenta) dias após a publicação do ato de regulamentação desta Lei.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§ 2º. Os prazos previstos no inciso III e no § 1º deste artigo poderão ser prorrogados, por ato do Presidente do Tribunal de Justiça, por até mais 60 (sessenta) dias.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3º. A adesão ao Programa de Aposentadoria Incentivada implica: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 </w:t>
      </w:r>
      <w:r>
        <w:t>-</w:t>
      </w:r>
      <w:r w:rsidRPr="006D4930">
        <w:t xml:space="preserve"> permanência no exercício das funções do cargo até a data de publicação do ato da aposentadoria; </w:t>
      </w:r>
      <w:proofErr w:type="gramStart"/>
      <w:r w:rsidRPr="006D4930">
        <w:t>e</w:t>
      </w:r>
      <w:proofErr w:type="gramEnd"/>
    </w:p>
    <w:p w:rsidR="006D4930" w:rsidRPr="006D4930" w:rsidRDefault="006D4930" w:rsidP="006D4930">
      <w:pPr>
        <w:ind w:firstLine="561"/>
        <w:jc w:val="both"/>
        <w:rPr>
          <w:sz w:val="20"/>
        </w:rPr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II </w:t>
      </w:r>
      <w:r>
        <w:t>-</w:t>
      </w:r>
      <w:r w:rsidRPr="006D4930">
        <w:t xml:space="preserve"> irreversibilidade da aposentadoria concedida nos termos desta Lei.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4º. A indenização será devida exclusivamente ao servidor que formalizar a adesão ao Programa de Aposentadoria Incentivada e será paga em procedimento próprio, da seguinte forma, a critério do Presidente do Tribunal de Justiça:</w:t>
      </w:r>
    </w:p>
    <w:p w:rsidR="006D4930" w:rsidRPr="006D4930" w:rsidRDefault="006D4930" w:rsidP="006D4930">
      <w:pPr>
        <w:ind w:firstLine="561"/>
        <w:jc w:val="both"/>
      </w:pPr>
      <w:r w:rsidRPr="006D4930">
        <w:t xml:space="preserve">I </w:t>
      </w:r>
      <w:r>
        <w:t>-</w:t>
      </w:r>
      <w:r w:rsidRPr="006D4930">
        <w:t xml:space="preserve"> à vista, assim considerando o pagamento feito em até 60 (sessenta) dias contados da publicação do ato de aposentadoria; </w:t>
      </w:r>
      <w:proofErr w:type="gramStart"/>
      <w:r w:rsidRPr="006D4930">
        <w:t>e</w:t>
      </w:r>
      <w:proofErr w:type="gramEnd"/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lastRenderedPageBreak/>
        <w:t xml:space="preserve">II </w:t>
      </w:r>
      <w:r>
        <w:t>-</w:t>
      </w:r>
      <w:r w:rsidRPr="006D4930">
        <w:t xml:space="preserve"> em parcelas </w:t>
      </w:r>
      <w:proofErr w:type="gramStart"/>
      <w:r w:rsidRPr="006D4930">
        <w:t>mensais, segundo cronograma de desembolso definido na regulamentação do Tribunal de Justiça, atendida</w:t>
      </w:r>
      <w:proofErr w:type="gramEnd"/>
      <w:r w:rsidRPr="006D4930">
        <w:t xml:space="preserve"> a programação orçamentária e financeira.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Parágrafo único. Para os efeitos deste artigo, as frações de ano são contadas por cálculo duodecimal, considerando-se por inteiro a fração de mês igual ou superior a 15 (quinze) dias.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5º. A indenização instituída nesta Lei não interfere no cálculo dos proventos de aposentadoria e que tiver direito o aderente na forma da legislação.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6º. Os pedidos de adesão ao Programa de Aposentadoria Incentivada serão classificados pelo recebimento cronológico, segundo listagem formada a partir de análise do órgão gerenciador, e nesta ordem decididos pelo Presidente do Tribunal.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7º. Cabe ao Presidente do Tribunal de Justiça definir a margem dos recursos orçamentário-financeiros destinados ao custeio do Programa de Aposentadoria Incentivada instituído por esta Lei.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8º. Incumbe ao Tribunal de Justiça:</w:t>
      </w:r>
    </w:p>
    <w:p w:rsidR="006D4930" w:rsidRPr="006D4930" w:rsidRDefault="006D4930" w:rsidP="006D4930">
      <w:pPr>
        <w:ind w:firstLine="561"/>
        <w:jc w:val="both"/>
      </w:pPr>
    </w:p>
    <w:p w:rsidR="006D4930" w:rsidRDefault="006D4930" w:rsidP="006D4930">
      <w:pPr>
        <w:ind w:firstLine="561"/>
        <w:jc w:val="both"/>
      </w:pPr>
      <w:r w:rsidRPr="006D4930">
        <w:t xml:space="preserve">I </w:t>
      </w:r>
      <w:r>
        <w:t>-</w:t>
      </w:r>
      <w:r w:rsidRPr="006D4930">
        <w:t xml:space="preserve"> receber os pedidos de aposentadoria de que trata esta Lei, instruí-los, em procedimento sumário, e promover-lhes a análise técnico-jurídica; </w:t>
      </w:r>
      <w:proofErr w:type="gramStart"/>
      <w:r w:rsidRPr="006D4930">
        <w:t>e</w:t>
      </w:r>
      <w:proofErr w:type="gramEnd"/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 xml:space="preserve">II </w:t>
      </w:r>
      <w:r>
        <w:t>-</w:t>
      </w:r>
      <w:r w:rsidRPr="006D4930">
        <w:t xml:space="preserve"> baixar e publicar os atos constitutivos da decisão proferida no processo.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9º. O Tribunal de Justiça regulamentará o Programa de Aposentadoria Incentivada (PAI) em até 90 (noventa) dias após a publicação desta Lei.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Art. 10. Esta Lei entra em vigor na data de sua publicação.</w:t>
      </w:r>
    </w:p>
    <w:p w:rsidR="006D4930" w:rsidRPr="006D4930" w:rsidRDefault="006D4930" w:rsidP="006D4930">
      <w:pPr>
        <w:ind w:firstLine="561"/>
        <w:jc w:val="both"/>
      </w:pPr>
    </w:p>
    <w:p w:rsidR="006D4930" w:rsidRPr="006D4930" w:rsidRDefault="006D4930" w:rsidP="006D4930">
      <w:pPr>
        <w:ind w:firstLine="561"/>
        <w:jc w:val="both"/>
      </w:pPr>
      <w:r w:rsidRPr="006D4930">
        <w:t>Palácio do Gov</w:t>
      </w:r>
      <w:r w:rsidR="00F766E9">
        <w:t>erno do Estado de Rondônia, em 20</w:t>
      </w:r>
      <w:bookmarkStart w:id="0" w:name="_GoBack"/>
      <w:bookmarkEnd w:id="0"/>
      <w:r w:rsidRPr="006D4930">
        <w:t xml:space="preserve"> de junho de 2017, 129º da República.  </w:t>
      </w:r>
    </w:p>
    <w:p w:rsidR="006D4930" w:rsidRPr="006D4930" w:rsidRDefault="006D4930" w:rsidP="006D4930"/>
    <w:p w:rsidR="006D4930" w:rsidRDefault="006D4930" w:rsidP="006D4930">
      <w:pPr>
        <w:tabs>
          <w:tab w:val="left" w:pos="4365"/>
        </w:tabs>
        <w:jc w:val="center"/>
        <w:rPr>
          <w:b/>
        </w:rPr>
      </w:pPr>
    </w:p>
    <w:p w:rsidR="006D4930" w:rsidRPr="006D4930" w:rsidRDefault="006D4930" w:rsidP="006D4930">
      <w:pPr>
        <w:tabs>
          <w:tab w:val="left" w:pos="4365"/>
        </w:tabs>
        <w:jc w:val="center"/>
        <w:rPr>
          <w:b/>
        </w:rPr>
      </w:pPr>
    </w:p>
    <w:p w:rsidR="006D4930" w:rsidRPr="006D4930" w:rsidRDefault="006D4930" w:rsidP="006D4930">
      <w:pPr>
        <w:tabs>
          <w:tab w:val="left" w:pos="4365"/>
        </w:tabs>
        <w:jc w:val="center"/>
        <w:rPr>
          <w:b/>
        </w:rPr>
      </w:pPr>
      <w:proofErr w:type="gramStart"/>
      <w:r w:rsidRPr="006D4930">
        <w:rPr>
          <w:b/>
        </w:rPr>
        <w:t>CONFÚCIO AIRES MOURA</w:t>
      </w:r>
      <w:proofErr w:type="gramEnd"/>
    </w:p>
    <w:p w:rsidR="006D4930" w:rsidRPr="006D4930" w:rsidRDefault="006D4930" w:rsidP="006D4930">
      <w:pPr>
        <w:tabs>
          <w:tab w:val="left" w:pos="4365"/>
        </w:tabs>
        <w:jc w:val="center"/>
      </w:pPr>
      <w:r w:rsidRPr="006D4930">
        <w:t>Governador</w:t>
      </w:r>
    </w:p>
    <w:p w:rsidR="0022323D" w:rsidRPr="006D4930" w:rsidRDefault="0022323D" w:rsidP="006D4930"/>
    <w:sectPr w:rsidR="0022323D" w:rsidRPr="006D4930" w:rsidSect="00D75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6E9">
      <w:r>
        <w:separator/>
      </w:r>
    </w:p>
  </w:endnote>
  <w:endnote w:type="continuationSeparator" w:id="0">
    <w:p w:rsidR="00000000" w:rsidRDefault="00F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F766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F766E9">
    <w:pPr>
      <w:pStyle w:val="Rodap"/>
      <w:jc w:val="center"/>
    </w:pPr>
  </w:p>
  <w:p w:rsidR="00150E81" w:rsidRDefault="00F766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F7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6E9">
      <w:r>
        <w:separator/>
      </w:r>
    </w:p>
  </w:footnote>
  <w:footnote w:type="continuationSeparator" w:id="0">
    <w:p w:rsidR="00000000" w:rsidRDefault="00F7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F766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E57D8F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2544" r:id="rId2"/>
      </w:object>
    </w:r>
  </w:p>
  <w:p w:rsidR="00955A06" w:rsidRPr="004B5FB8" w:rsidRDefault="00E57D8F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E57D8F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F766E9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F766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30"/>
    <w:rsid w:val="0022323D"/>
    <w:rsid w:val="006D4930"/>
    <w:rsid w:val="00E57D8F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D493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D4930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D4930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D49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4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D493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D493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D4930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D4930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D49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4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D493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ADDF-1C71-4771-AE1F-BBD8BE2D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SANTY</cp:lastModifiedBy>
  <cp:revision>3</cp:revision>
  <dcterms:created xsi:type="dcterms:W3CDTF">2017-06-16T12:43:00Z</dcterms:created>
  <dcterms:modified xsi:type="dcterms:W3CDTF">2017-06-20T15:15:00Z</dcterms:modified>
</cp:coreProperties>
</file>