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975" w:rsidRPr="00F40ED1" w:rsidRDefault="00BF5975" w:rsidP="00CB3FC0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40ED1">
        <w:rPr>
          <w:rFonts w:ascii="Times New Roman" w:hAnsi="Times New Roman"/>
          <w:sz w:val="24"/>
          <w:szCs w:val="24"/>
          <w:lang w:val="x-none"/>
        </w:rPr>
        <w:t xml:space="preserve">LEI </w:t>
      </w:r>
      <w:r w:rsidRPr="00F40ED1">
        <w:rPr>
          <w:rFonts w:ascii="Times New Roman" w:hAnsi="Times New Roman"/>
          <w:sz w:val="24"/>
          <w:szCs w:val="24"/>
        </w:rPr>
        <w:t>N.</w:t>
      </w:r>
      <w:r w:rsidR="00227DC1" w:rsidRPr="00F40ED1">
        <w:rPr>
          <w:rFonts w:ascii="Times New Roman" w:hAnsi="Times New Roman"/>
          <w:sz w:val="24"/>
          <w:szCs w:val="24"/>
        </w:rPr>
        <w:t xml:space="preserve"> </w:t>
      </w:r>
      <w:r w:rsidR="00C6722F">
        <w:rPr>
          <w:rFonts w:ascii="Times New Roman" w:hAnsi="Times New Roman"/>
          <w:sz w:val="24"/>
          <w:szCs w:val="24"/>
        </w:rPr>
        <w:t>4.080</w:t>
      </w:r>
      <w:r w:rsidRPr="00F40ED1">
        <w:rPr>
          <w:rFonts w:ascii="Times New Roman" w:hAnsi="Times New Roman"/>
          <w:sz w:val="24"/>
          <w:szCs w:val="24"/>
        </w:rPr>
        <w:t xml:space="preserve">, </w:t>
      </w:r>
      <w:r w:rsidRPr="00F40ED1">
        <w:rPr>
          <w:rFonts w:ascii="Times New Roman" w:hAnsi="Times New Roman"/>
          <w:sz w:val="24"/>
          <w:szCs w:val="24"/>
          <w:lang w:val="x-none"/>
        </w:rPr>
        <w:t>DE</w:t>
      </w:r>
      <w:r w:rsidR="006B4F09" w:rsidRPr="00F40ED1">
        <w:rPr>
          <w:rFonts w:ascii="Times New Roman" w:hAnsi="Times New Roman"/>
          <w:sz w:val="24"/>
          <w:szCs w:val="24"/>
        </w:rPr>
        <w:t xml:space="preserve"> </w:t>
      </w:r>
      <w:r w:rsidR="00C6722F">
        <w:rPr>
          <w:rFonts w:ascii="Times New Roman" w:hAnsi="Times New Roman"/>
          <w:sz w:val="24"/>
          <w:szCs w:val="24"/>
        </w:rPr>
        <w:t xml:space="preserve">14 </w:t>
      </w:r>
      <w:r w:rsidRPr="00F40ED1">
        <w:rPr>
          <w:rFonts w:ascii="Times New Roman" w:hAnsi="Times New Roman"/>
          <w:sz w:val="24"/>
          <w:szCs w:val="24"/>
          <w:lang w:val="x-none"/>
        </w:rPr>
        <w:t>DE</w:t>
      </w:r>
      <w:r w:rsidRPr="00F40ED1">
        <w:rPr>
          <w:rFonts w:ascii="Times New Roman" w:hAnsi="Times New Roman"/>
          <w:sz w:val="24"/>
          <w:szCs w:val="24"/>
        </w:rPr>
        <w:t xml:space="preserve"> </w:t>
      </w:r>
      <w:r w:rsidR="00F40ED1" w:rsidRPr="00F40ED1">
        <w:rPr>
          <w:rFonts w:ascii="Times New Roman" w:hAnsi="Times New Roman"/>
          <w:sz w:val="24"/>
          <w:szCs w:val="24"/>
        </w:rPr>
        <w:t>JUNHO</w:t>
      </w:r>
      <w:r w:rsidRPr="00F40ED1">
        <w:rPr>
          <w:rFonts w:ascii="Times New Roman" w:hAnsi="Times New Roman"/>
          <w:sz w:val="24"/>
          <w:szCs w:val="24"/>
        </w:rPr>
        <w:t xml:space="preserve"> </w:t>
      </w:r>
      <w:r w:rsidRPr="00F40ED1">
        <w:rPr>
          <w:rFonts w:ascii="Times New Roman" w:hAnsi="Times New Roman"/>
          <w:sz w:val="24"/>
          <w:szCs w:val="24"/>
          <w:lang w:val="x-none"/>
        </w:rPr>
        <w:t>DE 201</w:t>
      </w:r>
      <w:r w:rsidR="00D75FAA" w:rsidRPr="00F40ED1">
        <w:rPr>
          <w:rFonts w:ascii="Times New Roman" w:hAnsi="Times New Roman"/>
          <w:sz w:val="24"/>
          <w:szCs w:val="24"/>
        </w:rPr>
        <w:t>7</w:t>
      </w:r>
      <w:r w:rsidRPr="00F40ED1">
        <w:rPr>
          <w:rFonts w:ascii="Times New Roman" w:hAnsi="Times New Roman"/>
          <w:sz w:val="24"/>
          <w:szCs w:val="24"/>
          <w:lang w:val="x-none"/>
        </w:rPr>
        <w:t>.</w:t>
      </w:r>
    </w:p>
    <w:p w:rsidR="00D75FAA" w:rsidRPr="00F40ED1" w:rsidRDefault="00D75FAA" w:rsidP="006F2C5E">
      <w:pPr>
        <w:pStyle w:val="Corpodetexto"/>
        <w:spacing w:line="240" w:lineRule="auto"/>
        <w:ind w:left="5103" w:hanging="5103"/>
        <w:jc w:val="center"/>
        <w:rPr>
          <w:rFonts w:ascii="Times New Roman" w:hAnsi="Times New Roman"/>
          <w:sz w:val="24"/>
          <w:szCs w:val="24"/>
        </w:rPr>
      </w:pPr>
    </w:p>
    <w:p w:rsidR="00673DCD" w:rsidRPr="00F40ED1" w:rsidRDefault="007B675B" w:rsidP="00673DCD">
      <w:pPr>
        <w:pStyle w:val="Corpodetexto"/>
        <w:spacing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F40ED1">
        <w:rPr>
          <w:rFonts w:ascii="Times New Roman" w:hAnsi="Times New Roman"/>
          <w:sz w:val="24"/>
          <w:szCs w:val="24"/>
        </w:rPr>
        <w:t>Dispõe sobre a Notificação Compulsória de Violência Contra a Mulher pelos serviços de saúde no âmbito do Estado de Rondônia.</w:t>
      </w:r>
    </w:p>
    <w:p w:rsidR="00150E81" w:rsidRPr="00F40ED1" w:rsidRDefault="00150E81" w:rsidP="00CB3FC0">
      <w:pPr>
        <w:ind w:left="5103"/>
        <w:jc w:val="both"/>
      </w:pPr>
    </w:p>
    <w:p w:rsidR="00955A06" w:rsidRPr="00F40ED1" w:rsidRDefault="00955A06" w:rsidP="00CB3FC0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F40ED1">
        <w:rPr>
          <w:rFonts w:ascii="Times New Roman" w:eastAsia="Times New Roman" w:hAnsi="Times New Roman" w:cs="Times New Roman"/>
        </w:rPr>
        <w:t>O GOVERNADOR DO ESTADO DE RONDÔNIA:</w:t>
      </w:r>
    </w:p>
    <w:p w:rsidR="00955A06" w:rsidRPr="00F40ED1" w:rsidRDefault="00955A06" w:rsidP="00CB3FC0">
      <w:pPr>
        <w:ind w:firstLine="567"/>
        <w:jc w:val="both"/>
      </w:pPr>
      <w:r w:rsidRPr="00F40ED1">
        <w:t>Faço saber que a Assembleia Legislativa decre</w:t>
      </w:r>
      <w:r w:rsidR="00160AC9" w:rsidRPr="00F40ED1">
        <w:t>ta e eu sanciono a seguinte Lei</w:t>
      </w:r>
      <w:r w:rsidRPr="00F40ED1">
        <w:t>:</w:t>
      </w:r>
    </w:p>
    <w:p w:rsidR="00150E81" w:rsidRPr="00F40ED1" w:rsidRDefault="00150E81" w:rsidP="00CB3FC0">
      <w:pPr>
        <w:ind w:firstLine="561"/>
        <w:jc w:val="both"/>
      </w:pPr>
    </w:p>
    <w:p w:rsidR="00F40ED1" w:rsidRPr="00F40ED1" w:rsidRDefault="00F40ED1" w:rsidP="00F40ED1">
      <w:pPr>
        <w:ind w:firstLine="567"/>
        <w:jc w:val="both"/>
      </w:pPr>
      <w:r w:rsidRPr="00F40ED1">
        <w:t>Art. 1º. Fica criada a Notificação Compulsória de Violência Contra a Mulher atendida em estabelecimentos e serviços de saúde públicos e privados no Estado de Rondônia.</w:t>
      </w:r>
    </w:p>
    <w:p w:rsidR="00F40ED1" w:rsidRPr="00F40ED1" w:rsidRDefault="00F40ED1" w:rsidP="00F40ED1">
      <w:pPr>
        <w:ind w:firstLine="1418"/>
        <w:jc w:val="both"/>
      </w:pPr>
    </w:p>
    <w:p w:rsidR="00F40ED1" w:rsidRPr="00F40ED1" w:rsidRDefault="00F40ED1" w:rsidP="00F40ED1">
      <w:pPr>
        <w:ind w:firstLine="567"/>
        <w:jc w:val="both"/>
      </w:pPr>
      <w:r w:rsidRPr="00F40ED1">
        <w:t>Parágrafo único. Para os efeitos desta Lei, configura violência contra a mulher qualquer ação ou omissão baseada no gênero que lhe cause morte, lesão, sofrimento físico, sexual ou psicológico e dano moral ou patrimonial, sendo definida como:</w:t>
      </w:r>
    </w:p>
    <w:p w:rsidR="00F40ED1" w:rsidRPr="00F40ED1" w:rsidRDefault="00F40ED1" w:rsidP="00F40ED1">
      <w:pPr>
        <w:ind w:firstLine="567"/>
        <w:jc w:val="both"/>
      </w:pPr>
    </w:p>
    <w:p w:rsidR="00F40ED1" w:rsidRPr="00F40ED1" w:rsidRDefault="00042D10" w:rsidP="00F40ED1">
      <w:pPr>
        <w:ind w:firstLine="567"/>
        <w:jc w:val="both"/>
      </w:pPr>
      <w:r>
        <w:t>I -</w:t>
      </w:r>
      <w:r w:rsidR="00F40ED1" w:rsidRPr="00F40ED1">
        <w:t xml:space="preserve"> a violência física, entendida como qualquer conduta que ofenda sua integridade ou saúde corporal;</w:t>
      </w:r>
    </w:p>
    <w:p w:rsidR="00F40ED1" w:rsidRPr="00F40ED1" w:rsidRDefault="00F40ED1" w:rsidP="00F40ED1">
      <w:pPr>
        <w:ind w:firstLine="567"/>
        <w:jc w:val="both"/>
      </w:pPr>
    </w:p>
    <w:p w:rsidR="00F40ED1" w:rsidRPr="00F40ED1" w:rsidRDefault="00042D10" w:rsidP="00F40ED1">
      <w:pPr>
        <w:ind w:firstLine="567"/>
        <w:jc w:val="both"/>
      </w:pPr>
      <w:r>
        <w:t>II -</w:t>
      </w:r>
      <w:r w:rsidR="00F40ED1" w:rsidRPr="00F40ED1">
        <w:t xml:space="preserve"> a violência psicológica, entendida como qualquer conduta que lhe cause </w:t>
      </w:r>
      <w:proofErr w:type="spellStart"/>
      <w:r w:rsidR="00F40ED1" w:rsidRPr="00F40ED1">
        <w:t>dano</w:t>
      </w:r>
      <w:proofErr w:type="spellEnd"/>
      <w:r w:rsidR="00F40ED1" w:rsidRPr="00F40ED1">
        <w:t xml:space="preserve"> emocional e diminuição da autoestima ou que lhe prejudique e perturbe o pleno desenvolvimento ou que vise degradar ou controlar suas ações, comportamentos, crenças e decisões, mediante ameaça, constrangimento, humilhação, manipulação, isolamento, vigilância constante, perseguição contumaz, insulto, chantagem, </w:t>
      </w:r>
      <w:proofErr w:type="spellStart"/>
      <w:r w:rsidR="00F40ED1" w:rsidRPr="00F40ED1">
        <w:t>ridicularização</w:t>
      </w:r>
      <w:proofErr w:type="spellEnd"/>
      <w:r w:rsidR="00F40ED1" w:rsidRPr="00F40ED1">
        <w:t>, exploração e limitação do direito de ir e vir ou qualquer outro meio que lhe cause prejuízo à saúde psicológica e à autodeterminação;</w:t>
      </w:r>
    </w:p>
    <w:p w:rsidR="00F40ED1" w:rsidRPr="00F40ED1" w:rsidRDefault="00F40ED1" w:rsidP="00F40ED1">
      <w:pPr>
        <w:ind w:firstLine="567"/>
        <w:jc w:val="both"/>
      </w:pPr>
    </w:p>
    <w:p w:rsidR="00F40ED1" w:rsidRPr="00F40ED1" w:rsidRDefault="00042D10" w:rsidP="00F40ED1">
      <w:pPr>
        <w:ind w:firstLine="567"/>
        <w:jc w:val="both"/>
      </w:pPr>
      <w:r>
        <w:t>III -</w:t>
      </w:r>
      <w:r w:rsidR="00F40ED1" w:rsidRPr="00F40ED1">
        <w:t xml:space="preserve"> a violência sexual, entendida como qualquer conduta que a constranja a presenciar, a manter ou a participar de relação sexual não desejada, mediante intimidação, ameaça, coação ou uso da força; que a induza a comercializar ou a utilizar, de qualquer modo, a sua sexualidade, que a impeça de usar qualquer método contraceptivo ou que a force ao matrimônio, à gravidez, ao aborto ou à prostituição, mediante coação, chantagem, suborno ou manipulação; ou que limite ou anule o exercício de seus direitos sexuais e reprodutivos;</w:t>
      </w:r>
    </w:p>
    <w:p w:rsidR="00F40ED1" w:rsidRPr="00F40ED1" w:rsidRDefault="00F40ED1" w:rsidP="00F40ED1">
      <w:pPr>
        <w:ind w:firstLine="567"/>
        <w:jc w:val="both"/>
      </w:pPr>
    </w:p>
    <w:p w:rsidR="00F40ED1" w:rsidRPr="00F40ED1" w:rsidRDefault="00042D10" w:rsidP="00F40ED1">
      <w:pPr>
        <w:ind w:firstLine="567"/>
        <w:jc w:val="both"/>
      </w:pPr>
      <w:r>
        <w:t>IV -</w:t>
      </w:r>
      <w:r w:rsidR="00F40ED1" w:rsidRPr="00F40ED1">
        <w:t xml:space="preserve"> a violência patrimonial, entendida como qualquer conduta que configure retenção, subtração, destruição parcial ou total de seus objetos, instrumentos de trabalho, documentos pessoais, bens, valores e direitos ou recursos econômicos, incluindo os destinados a satisfazer suas necessidades; e</w:t>
      </w:r>
    </w:p>
    <w:p w:rsidR="00F40ED1" w:rsidRPr="00F40ED1" w:rsidRDefault="00F40ED1" w:rsidP="00F40ED1">
      <w:pPr>
        <w:ind w:firstLine="567"/>
        <w:jc w:val="both"/>
      </w:pPr>
    </w:p>
    <w:p w:rsidR="00F40ED1" w:rsidRPr="00F40ED1" w:rsidRDefault="00042D10" w:rsidP="00F40ED1">
      <w:pPr>
        <w:ind w:firstLine="567"/>
        <w:jc w:val="both"/>
      </w:pPr>
      <w:r>
        <w:t>V -</w:t>
      </w:r>
      <w:r w:rsidR="00F40ED1" w:rsidRPr="00F40ED1">
        <w:t xml:space="preserve"> a violência moral, entendida como qualquer conduta que configure calúnia, difamação ou injúria.</w:t>
      </w:r>
    </w:p>
    <w:p w:rsidR="00F40ED1" w:rsidRPr="00F40ED1" w:rsidRDefault="00F40ED1" w:rsidP="00F40ED1">
      <w:pPr>
        <w:ind w:firstLine="1418"/>
        <w:jc w:val="both"/>
      </w:pPr>
    </w:p>
    <w:p w:rsidR="00F40ED1" w:rsidRPr="00F40ED1" w:rsidRDefault="00F40ED1" w:rsidP="00F40ED1">
      <w:pPr>
        <w:ind w:firstLine="567"/>
        <w:jc w:val="both"/>
      </w:pPr>
      <w:r w:rsidRPr="00F40ED1">
        <w:t>Art. 2º. Os serviços de saúde pública e privada que prestam atendimento de urgência e emergência no âmbito do Estado de Rondônia ficam obrigados a notificar, em formulário oficial, todos os casos atendidos e diagnosticados de violência contra a mulher, devendo constar no formulário motivo do atendimento, descrição detalhada dos sintomas e lesões apresentadas, diagnóstico e a conduta clínica adotada.</w:t>
      </w:r>
    </w:p>
    <w:p w:rsidR="00F40ED1" w:rsidRPr="00F40ED1" w:rsidRDefault="00F40ED1" w:rsidP="00F40ED1">
      <w:pPr>
        <w:ind w:firstLine="567"/>
        <w:jc w:val="both"/>
      </w:pPr>
    </w:p>
    <w:p w:rsidR="00F40ED1" w:rsidRPr="00F40ED1" w:rsidRDefault="00F40ED1" w:rsidP="00F40ED1">
      <w:pPr>
        <w:ind w:firstLine="567"/>
        <w:jc w:val="both"/>
      </w:pPr>
      <w:r w:rsidRPr="00F40ED1">
        <w:t>Parágrafo único. A notificação compulsória da violência contra a mulher deverá ser preenchida em 3 (três) vias, que terão a seguinte procedência:</w:t>
      </w:r>
    </w:p>
    <w:p w:rsidR="00F40ED1" w:rsidRPr="00F40ED1" w:rsidRDefault="00F40ED1" w:rsidP="00F40ED1">
      <w:pPr>
        <w:ind w:firstLine="567"/>
        <w:jc w:val="both"/>
      </w:pPr>
    </w:p>
    <w:p w:rsidR="00F40ED1" w:rsidRPr="00F40ED1" w:rsidRDefault="00042D10" w:rsidP="00F40ED1">
      <w:pPr>
        <w:ind w:firstLine="567"/>
        <w:jc w:val="both"/>
      </w:pPr>
      <w:r>
        <w:t>I -</w:t>
      </w:r>
      <w:r w:rsidR="00F40ED1" w:rsidRPr="00F40ED1">
        <w:t xml:space="preserve"> a primeira ficará em poder da instituição de saúde que prestou o atendimento;</w:t>
      </w:r>
    </w:p>
    <w:p w:rsidR="00F40ED1" w:rsidRPr="00F40ED1" w:rsidRDefault="00F40ED1" w:rsidP="00F40ED1">
      <w:pPr>
        <w:ind w:firstLine="567"/>
        <w:jc w:val="both"/>
      </w:pPr>
      <w:r w:rsidRPr="00F40ED1">
        <w:lastRenderedPageBreak/>
        <w:t xml:space="preserve">II </w:t>
      </w:r>
      <w:r w:rsidR="00042D10">
        <w:t>-</w:t>
      </w:r>
      <w:r w:rsidRPr="00F40ED1">
        <w:t xml:space="preserve"> a segunda deverá ser encaminhada à Delegacia Especializada de Atendimento à Mulher e Família ou ao Ministério Público do Estado de Rondônia; e</w:t>
      </w:r>
    </w:p>
    <w:p w:rsidR="00F40ED1" w:rsidRPr="00F40ED1" w:rsidRDefault="00F40ED1" w:rsidP="00F40ED1">
      <w:pPr>
        <w:ind w:firstLine="567"/>
        <w:jc w:val="both"/>
      </w:pPr>
    </w:p>
    <w:p w:rsidR="00F40ED1" w:rsidRPr="00F40ED1" w:rsidRDefault="00042D10" w:rsidP="00F40ED1">
      <w:pPr>
        <w:ind w:firstLine="567"/>
        <w:jc w:val="both"/>
      </w:pPr>
      <w:r>
        <w:t>III -</w:t>
      </w:r>
      <w:r w:rsidR="00F40ED1" w:rsidRPr="00F40ED1">
        <w:t xml:space="preserve"> a terceira será entregue à vítima ou seu acompanhante, por ocasião da alta.</w:t>
      </w:r>
    </w:p>
    <w:p w:rsidR="00F40ED1" w:rsidRPr="00F40ED1" w:rsidRDefault="00F40ED1" w:rsidP="00F40ED1">
      <w:pPr>
        <w:ind w:firstLine="567"/>
        <w:jc w:val="both"/>
      </w:pPr>
    </w:p>
    <w:p w:rsidR="00F40ED1" w:rsidRPr="00F40ED1" w:rsidRDefault="00F40ED1" w:rsidP="00F40ED1">
      <w:pPr>
        <w:ind w:firstLine="567"/>
        <w:jc w:val="both"/>
      </w:pPr>
      <w:r w:rsidRPr="00F40ED1">
        <w:t>Parágrafo único. A comunicação obrigatória de que trata o inciso II deste artigo deverá ser realizada em até 24 (vinte e quatro) horas após o atendimento.</w:t>
      </w:r>
    </w:p>
    <w:p w:rsidR="00F40ED1" w:rsidRPr="00F40ED1" w:rsidRDefault="00F40ED1" w:rsidP="00F40ED1">
      <w:pPr>
        <w:ind w:firstLine="1418"/>
        <w:jc w:val="both"/>
      </w:pPr>
    </w:p>
    <w:p w:rsidR="00F40ED1" w:rsidRPr="00F40ED1" w:rsidRDefault="00F40ED1" w:rsidP="00F40ED1">
      <w:pPr>
        <w:ind w:firstLine="567"/>
        <w:jc w:val="both"/>
      </w:pPr>
      <w:r w:rsidRPr="00F40ED1">
        <w:t>Art. 3º. Os dados constantes em arquivo de violência serão confidenciais e somente poderão ser fornecidos:</w:t>
      </w:r>
    </w:p>
    <w:p w:rsidR="00F40ED1" w:rsidRPr="00F40ED1" w:rsidRDefault="00F40ED1" w:rsidP="00F40ED1">
      <w:pPr>
        <w:ind w:firstLine="567"/>
        <w:jc w:val="both"/>
      </w:pPr>
    </w:p>
    <w:p w:rsidR="00F40ED1" w:rsidRPr="00F40ED1" w:rsidRDefault="00042D10" w:rsidP="00F40ED1">
      <w:pPr>
        <w:ind w:firstLine="567"/>
        <w:jc w:val="both"/>
      </w:pPr>
      <w:r>
        <w:t>I -</w:t>
      </w:r>
      <w:r w:rsidR="00F40ED1" w:rsidRPr="00F40ED1">
        <w:t xml:space="preserve"> ao denunciante, à vítima ou acompanhante desta, devidamente identificado, mediante solicitação por escrito; e</w:t>
      </w:r>
    </w:p>
    <w:p w:rsidR="00F40ED1" w:rsidRPr="00F40ED1" w:rsidRDefault="00F40ED1" w:rsidP="00F40ED1">
      <w:pPr>
        <w:ind w:firstLine="567"/>
        <w:jc w:val="both"/>
      </w:pPr>
    </w:p>
    <w:p w:rsidR="00F40ED1" w:rsidRPr="00F40ED1" w:rsidRDefault="00042D10" w:rsidP="00F40ED1">
      <w:pPr>
        <w:ind w:firstLine="567"/>
        <w:jc w:val="both"/>
      </w:pPr>
      <w:r>
        <w:t>II -</w:t>
      </w:r>
      <w:r w:rsidR="00F40ED1" w:rsidRPr="00F40ED1">
        <w:t xml:space="preserve"> à autoridade policial, judiciária ou Ministério Público, mediante solicitação oficial.</w:t>
      </w:r>
    </w:p>
    <w:p w:rsidR="00F40ED1" w:rsidRPr="00F40ED1" w:rsidRDefault="00F40ED1" w:rsidP="00F40ED1">
      <w:pPr>
        <w:ind w:firstLine="567"/>
        <w:jc w:val="both"/>
      </w:pPr>
    </w:p>
    <w:p w:rsidR="00F40ED1" w:rsidRPr="00F40ED1" w:rsidRDefault="00F40ED1" w:rsidP="00F40ED1">
      <w:pPr>
        <w:ind w:firstLine="567"/>
        <w:jc w:val="both"/>
      </w:pPr>
      <w:r w:rsidRPr="00F40ED1">
        <w:t>Parágrafo único. Os dados contidos no formulário de identificação, exceto aqueles que possibilitem a identificação da vítima, serão encaminhados, em boletim bimestral, para a Secretaria Estadual de Saúde.</w:t>
      </w:r>
    </w:p>
    <w:p w:rsidR="00F40ED1" w:rsidRPr="00F40ED1" w:rsidRDefault="00F40ED1" w:rsidP="00F40ED1">
      <w:pPr>
        <w:ind w:firstLine="1418"/>
        <w:jc w:val="both"/>
      </w:pPr>
    </w:p>
    <w:p w:rsidR="00F40ED1" w:rsidRPr="00F40ED1" w:rsidRDefault="00F40ED1" w:rsidP="00F40ED1">
      <w:pPr>
        <w:ind w:firstLine="567"/>
        <w:jc w:val="both"/>
      </w:pPr>
      <w:r w:rsidRPr="00F40ED1">
        <w:t>Art. 4º. O não cumprimento do disposto na presente Lei implicará em sanções de caráter administrativo aos responsáveis pelos serviços de saúde pública, e sanções pecuniárias às unidades privadas, conforme regulamentação a ser expedida pelo Poder Executivo Estadual.</w:t>
      </w:r>
    </w:p>
    <w:p w:rsidR="00F40ED1" w:rsidRPr="00F40ED1" w:rsidRDefault="00F40ED1" w:rsidP="00F40ED1">
      <w:pPr>
        <w:ind w:firstLine="1418"/>
        <w:jc w:val="both"/>
      </w:pPr>
    </w:p>
    <w:p w:rsidR="00F40ED1" w:rsidRPr="00F40ED1" w:rsidRDefault="00F40ED1" w:rsidP="00F40ED1">
      <w:pPr>
        <w:ind w:firstLine="567"/>
        <w:jc w:val="both"/>
      </w:pPr>
      <w:r w:rsidRPr="00F40ED1">
        <w:t>Art. 5º. Para aplicação efetiva e eficaz dos dispositivos da presente Lei, o Poder Executivo fica autorizado a designar órgão competente para promover capacitação e treinamento aos profissionais da área, em todos os níveis, para acolher e assistir as mulheres vítimas da violência de forma humanizada e ética.</w:t>
      </w:r>
    </w:p>
    <w:p w:rsidR="00F40ED1" w:rsidRPr="00F40ED1" w:rsidRDefault="00F40ED1" w:rsidP="00F40ED1">
      <w:pPr>
        <w:ind w:firstLine="1418"/>
        <w:jc w:val="both"/>
      </w:pPr>
    </w:p>
    <w:p w:rsidR="00F40ED1" w:rsidRPr="00F40ED1" w:rsidRDefault="00F40ED1" w:rsidP="00F40ED1">
      <w:pPr>
        <w:ind w:firstLine="567"/>
        <w:jc w:val="both"/>
      </w:pPr>
      <w:r w:rsidRPr="00F40ED1">
        <w:t>Art. 6º. A notificação de que trata esta Lei não interfere no disposto na Lei Federal nº 10.778, de 24 de novembro de 2003, e na Portaria nº 1.271, de 6 de junho de 2014, do Ministério da Saúde.</w:t>
      </w:r>
    </w:p>
    <w:p w:rsidR="00F40ED1" w:rsidRPr="00F40ED1" w:rsidRDefault="00F40ED1" w:rsidP="00F40ED1">
      <w:pPr>
        <w:ind w:firstLine="1418"/>
        <w:jc w:val="both"/>
      </w:pPr>
    </w:p>
    <w:p w:rsidR="00F40ED1" w:rsidRPr="00F40ED1" w:rsidRDefault="00F40ED1" w:rsidP="00F40ED1">
      <w:pPr>
        <w:ind w:firstLine="567"/>
        <w:jc w:val="both"/>
      </w:pPr>
      <w:r w:rsidRPr="00F40ED1">
        <w:t>Art. 7º. O Poder Executivo regulamentará a presente Lei no prazo de 90 (noventa) dias, a contar da data de sua publicação.</w:t>
      </w:r>
    </w:p>
    <w:p w:rsidR="00F40ED1" w:rsidRPr="00F40ED1" w:rsidRDefault="00F40ED1" w:rsidP="00F40ED1">
      <w:pPr>
        <w:ind w:firstLine="1418"/>
        <w:jc w:val="both"/>
      </w:pPr>
    </w:p>
    <w:p w:rsidR="003C24E1" w:rsidRPr="00F40ED1" w:rsidRDefault="00F40ED1" w:rsidP="00F40ED1">
      <w:pPr>
        <w:ind w:firstLine="561"/>
        <w:jc w:val="both"/>
      </w:pPr>
      <w:r w:rsidRPr="00F40ED1">
        <w:t>Art. 8º. Esta Lei entra em vigor na data de sua publicação.</w:t>
      </w:r>
    </w:p>
    <w:p w:rsidR="00F40ED1" w:rsidRDefault="00F40ED1" w:rsidP="003C24E1">
      <w:pPr>
        <w:ind w:firstLine="561"/>
        <w:jc w:val="both"/>
      </w:pPr>
    </w:p>
    <w:p w:rsidR="00D75FAA" w:rsidRPr="00F40ED1" w:rsidRDefault="00D75FAA" w:rsidP="003C24E1">
      <w:pPr>
        <w:ind w:firstLine="561"/>
        <w:jc w:val="both"/>
      </w:pPr>
      <w:r w:rsidRPr="00F40ED1">
        <w:t>Palácio do Governo do Estado de Rondônia, em</w:t>
      </w:r>
      <w:r w:rsidR="00227DC1" w:rsidRPr="00F40ED1">
        <w:t xml:space="preserve"> </w:t>
      </w:r>
      <w:r w:rsidR="00C6722F">
        <w:t>14</w:t>
      </w:r>
      <w:r w:rsidR="00227DC1" w:rsidRPr="00F40ED1">
        <w:t xml:space="preserve"> </w:t>
      </w:r>
      <w:bookmarkStart w:id="0" w:name="_GoBack"/>
      <w:bookmarkEnd w:id="0"/>
      <w:r w:rsidRPr="00F40ED1">
        <w:t xml:space="preserve">de </w:t>
      </w:r>
      <w:r w:rsidR="00042D10">
        <w:t>junho</w:t>
      </w:r>
      <w:r w:rsidRPr="00F40ED1">
        <w:t xml:space="preserve"> de 2017, 129º da República.  </w:t>
      </w:r>
    </w:p>
    <w:p w:rsidR="00D75FAA" w:rsidRPr="00F40ED1" w:rsidRDefault="00D75FAA" w:rsidP="00CB3FC0">
      <w:pPr>
        <w:ind w:firstLine="567"/>
        <w:jc w:val="both"/>
      </w:pPr>
    </w:p>
    <w:p w:rsidR="00D75FAA" w:rsidRPr="00F40ED1" w:rsidRDefault="00D75FAA" w:rsidP="00CB3FC0"/>
    <w:p w:rsidR="00D75FAA" w:rsidRPr="00F40ED1" w:rsidRDefault="00D75FAA" w:rsidP="00CB3FC0">
      <w:pPr>
        <w:tabs>
          <w:tab w:val="left" w:pos="4365"/>
        </w:tabs>
        <w:jc w:val="center"/>
        <w:rPr>
          <w:b/>
        </w:rPr>
      </w:pPr>
    </w:p>
    <w:p w:rsidR="00D75FAA" w:rsidRPr="00F40ED1" w:rsidRDefault="00D75FAA" w:rsidP="00CB3FC0">
      <w:pPr>
        <w:tabs>
          <w:tab w:val="left" w:pos="4365"/>
        </w:tabs>
        <w:jc w:val="center"/>
        <w:rPr>
          <w:b/>
        </w:rPr>
      </w:pPr>
      <w:r w:rsidRPr="00F40ED1">
        <w:rPr>
          <w:b/>
        </w:rPr>
        <w:t>CONFÚCIO AIRES MOURA</w:t>
      </w:r>
    </w:p>
    <w:p w:rsidR="00D75FAA" w:rsidRPr="00F40ED1" w:rsidRDefault="00D75FAA" w:rsidP="00CB3FC0">
      <w:pPr>
        <w:tabs>
          <w:tab w:val="left" w:pos="4365"/>
        </w:tabs>
        <w:jc w:val="center"/>
      </w:pPr>
      <w:r w:rsidRPr="00F40ED1">
        <w:t>Governador</w:t>
      </w:r>
    </w:p>
    <w:sectPr w:rsidR="00D75FAA" w:rsidRPr="00F40ED1" w:rsidSect="00D75F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1134" w:header="567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779" w:rsidRDefault="00DE3779" w:rsidP="00150E81">
      <w:r>
        <w:separator/>
      </w:r>
    </w:p>
  </w:endnote>
  <w:endnote w:type="continuationSeparator" w:id="0">
    <w:p w:rsidR="00DE3779" w:rsidRDefault="00DE3779" w:rsidP="00150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0C7" w:rsidRDefault="009160C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E81" w:rsidRDefault="00150E81">
    <w:pPr>
      <w:pStyle w:val="Rodap"/>
      <w:jc w:val="center"/>
    </w:pPr>
  </w:p>
  <w:p w:rsidR="00150E81" w:rsidRDefault="00150E8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0C7" w:rsidRDefault="009160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779" w:rsidRDefault="00DE3779" w:rsidP="00150E81">
      <w:r>
        <w:separator/>
      </w:r>
    </w:p>
  </w:footnote>
  <w:footnote w:type="continuationSeparator" w:id="0">
    <w:p w:rsidR="00DE3779" w:rsidRDefault="00DE3779" w:rsidP="00150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0C7" w:rsidRDefault="009160C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A06" w:rsidRDefault="00955A06" w:rsidP="0071003B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558934836" r:id="rId2"/>
      </w:object>
    </w:r>
  </w:p>
  <w:p w:rsidR="00955A06" w:rsidRPr="004B5FB8" w:rsidRDefault="00955A06" w:rsidP="00955A06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955A06" w:rsidRDefault="00955A06" w:rsidP="00955A06">
    <w:pPr>
      <w:pStyle w:val="Cabealho"/>
      <w:jc w:val="center"/>
      <w:rPr>
        <w:b/>
      </w:rPr>
    </w:pPr>
    <w:r w:rsidRPr="004B5FB8">
      <w:rPr>
        <w:b/>
      </w:rPr>
      <w:t>GOVERNADORIA</w:t>
    </w:r>
  </w:p>
  <w:p w:rsidR="00955A06" w:rsidRPr="00955A06" w:rsidRDefault="00955A06" w:rsidP="00955A06">
    <w:pPr>
      <w:pStyle w:val="Cabealho"/>
      <w:jc w:val="center"/>
      <w:rPr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0C7" w:rsidRDefault="009160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81"/>
    <w:rsid w:val="00042D10"/>
    <w:rsid w:val="00150E81"/>
    <w:rsid w:val="00160AC9"/>
    <w:rsid w:val="001F7748"/>
    <w:rsid w:val="00227DC1"/>
    <w:rsid w:val="002772F3"/>
    <w:rsid w:val="002F421C"/>
    <w:rsid w:val="00334D00"/>
    <w:rsid w:val="00335A9E"/>
    <w:rsid w:val="003449B6"/>
    <w:rsid w:val="003C24E1"/>
    <w:rsid w:val="003D12D7"/>
    <w:rsid w:val="004072CD"/>
    <w:rsid w:val="004A5A8D"/>
    <w:rsid w:val="005113F5"/>
    <w:rsid w:val="005201A6"/>
    <w:rsid w:val="005664B5"/>
    <w:rsid w:val="005A6C50"/>
    <w:rsid w:val="005C7F4E"/>
    <w:rsid w:val="00673DCD"/>
    <w:rsid w:val="006B4F09"/>
    <w:rsid w:val="006C0274"/>
    <w:rsid w:val="006F2C5E"/>
    <w:rsid w:val="00707F35"/>
    <w:rsid w:val="0071003B"/>
    <w:rsid w:val="00757BF0"/>
    <w:rsid w:val="007B675B"/>
    <w:rsid w:val="007D7837"/>
    <w:rsid w:val="0080359D"/>
    <w:rsid w:val="008E3582"/>
    <w:rsid w:val="009160C7"/>
    <w:rsid w:val="00955A06"/>
    <w:rsid w:val="00A226AE"/>
    <w:rsid w:val="00A807F4"/>
    <w:rsid w:val="00A86EF8"/>
    <w:rsid w:val="00B00503"/>
    <w:rsid w:val="00B12144"/>
    <w:rsid w:val="00B650C2"/>
    <w:rsid w:val="00BF5975"/>
    <w:rsid w:val="00C202E5"/>
    <w:rsid w:val="00C53C20"/>
    <w:rsid w:val="00C6722F"/>
    <w:rsid w:val="00CB3FC0"/>
    <w:rsid w:val="00CD0417"/>
    <w:rsid w:val="00D456A8"/>
    <w:rsid w:val="00D523CA"/>
    <w:rsid w:val="00D75FAA"/>
    <w:rsid w:val="00DE3779"/>
    <w:rsid w:val="00E45E4F"/>
    <w:rsid w:val="00EB3137"/>
    <w:rsid w:val="00F054E1"/>
    <w:rsid w:val="00F31421"/>
    <w:rsid w:val="00F4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  <w15:chartTrackingRefBased/>
  <w15:docId w15:val="{A5D847A1-9A29-4DFA-A904-BF677BB0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E8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150E81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link w:val="Corpodetexto"/>
    <w:semiHidden/>
    <w:rsid w:val="00150E81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150E81"/>
    <w:pPr>
      <w:suppressLineNumbers/>
      <w:tabs>
        <w:tab w:val="center" w:pos="4252"/>
        <w:tab w:val="right" w:pos="8504"/>
      </w:tabs>
      <w:suppressAutoHyphens/>
      <w:spacing w:line="100" w:lineRule="atLeast"/>
    </w:pPr>
    <w:rPr>
      <w:kern w:val="1"/>
      <w:lang w:eastAsia="ar-SA"/>
    </w:rPr>
  </w:style>
  <w:style w:type="character" w:customStyle="1" w:styleId="CabealhoChar">
    <w:name w:val="Cabeçalho Char"/>
    <w:link w:val="Cabealho"/>
    <w:uiPriority w:val="99"/>
    <w:rsid w:val="00150E8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150E8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50E8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rsid w:val="00707F35"/>
    <w:pPr>
      <w:widowControl w:val="0"/>
      <w:spacing w:before="1" w:line="100" w:lineRule="atLeast"/>
      <w:jc w:val="center"/>
    </w:pPr>
    <w:rPr>
      <w:rFonts w:ascii="Calibri" w:eastAsia="Calibri" w:hAnsi="Calibri" w:cs="Calibri"/>
      <w:kern w:val="1"/>
      <w:sz w:val="22"/>
      <w:szCs w:val="22"/>
      <w:lang w:val="en-US" w:eastAsia="ar-SA"/>
    </w:rPr>
  </w:style>
  <w:style w:type="paragraph" w:customStyle="1" w:styleId="xl27">
    <w:name w:val="xl27"/>
    <w:basedOn w:val="Normal"/>
    <w:rsid w:val="00955A06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24E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4E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B31A7-410D-4355-A881-B99E42D78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SEAS</dc:creator>
  <cp:keywords/>
  <cp:lastModifiedBy>Wualen Carlos de Oliveira Anthero</cp:lastModifiedBy>
  <cp:revision>3</cp:revision>
  <cp:lastPrinted>2017-06-12T14:16:00Z</cp:lastPrinted>
  <dcterms:created xsi:type="dcterms:W3CDTF">2017-06-12T14:18:00Z</dcterms:created>
  <dcterms:modified xsi:type="dcterms:W3CDTF">2017-06-14T12:41:00Z</dcterms:modified>
</cp:coreProperties>
</file>