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E662F7" w:rsidRDefault="00133A66" w:rsidP="00E662F7">
      <w:pPr>
        <w:jc w:val="center"/>
      </w:pPr>
      <w:r w:rsidRPr="00E662F7">
        <w:t>LEI N.</w:t>
      </w:r>
      <w:r w:rsidR="00325513">
        <w:t xml:space="preserve"> 4.069</w:t>
      </w:r>
      <w:r w:rsidRPr="00E662F7">
        <w:t>, DE</w:t>
      </w:r>
      <w:r w:rsidR="00325513">
        <w:t xml:space="preserve"> 22 </w:t>
      </w:r>
      <w:r w:rsidRPr="00E662F7">
        <w:t xml:space="preserve">DE </w:t>
      </w:r>
      <w:r w:rsidR="005B62D7" w:rsidRPr="00E662F7">
        <w:t>MAIO</w:t>
      </w:r>
      <w:r w:rsidRPr="00E662F7">
        <w:t xml:space="preserve"> DE 2017.</w:t>
      </w:r>
    </w:p>
    <w:p w:rsidR="00133A66" w:rsidRPr="008E7D05" w:rsidRDefault="00133A66" w:rsidP="00E662F7">
      <w:pPr>
        <w:ind w:firstLine="567"/>
        <w:jc w:val="both"/>
        <w:rPr>
          <w:sz w:val="14"/>
        </w:rPr>
      </w:pPr>
    </w:p>
    <w:p w:rsidR="00E662F7" w:rsidRPr="00E662F7" w:rsidRDefault="00E662F7" w:rsidP="00E662F7">
      <w:pPr>
        <w:ind w:left="5103"/>
        <w:jc w:val="both"/>
      </w:pPr>
      <w:r w:rsidRPr="00E662F7">
        <w:t xml:space="preserve">Institui a obrigatoriedade de aposição de Selo Fiscal de Controle em vasilhames </w:t>
      </w:r>
      <w:proofErr w:type="spellStart"/>
      <w:r w:rsidRPr="00E662F7">
        <w:t>acondicionadores</w:t>
      </w:r>
      <w:proofErr w:type="spellEnd"/>
      <w:r w:rsidRPr="00E662F7">
        <w:t xml:space="preserve"> de água mineral natural ou água adicionada de sais minerais, e dá outras providências.</w:t>
      </w:r>
    </w:p>
    <w:p w:rsidR="000870C2" w:rsidRPr="008E7D05" w:rsidRDefault="000870C2" w:rsidP="00E662F7">
      <w:pPr>
        <w:autoSpaceDE w:val="0"/>
        <w:autoSpaceDN w:val="0"/>
        <w:adjustRightInd w:val="0"/>
        <w:ind w:firstLine="567"/>
        <w:jc w:val="center"/>
        <w:rPr>
          <w:b/>
          <w:bCs/>
          <w:sz w:val="16"/>
          <w:u w:val="single"/>
        </w:rPr>
      </w:pPr>
    </w:p>
    <w:p w:rsidR="00133A66" w:rsidRPr="00E662F7" w:rsidRDefault="00133A66" w:rsidP="00E662F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E662F7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E662F7" w:rsidRDefault="00133A66" w:rsidP="00E662F7">
      <w:pPr>
        <w:ind w:firstLine="567"/>
        <w:jc w:val="both"/>
      </w:pPr>
      <w:r w:rsidRPr="00E662F7">
        <w:t>Faço saber que a Assembleia Legislativa decreta e eu sanciono a seguinte Lei:</w:t>
      </w:r>
    </w:p>
    <w:p w:rsidR="00424234" w:rsidRPr="008E7D05" w:rsidRDefault="00424234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 xml:space="preserve">Art. 1º. Fica instituída a obrigatoriedade de uso, por parte dos contribuintes do ICMS, de Selo Fiscal de Controle para aposição em vasilhames </w:t>
      </w:r>
      <w:proofErr w:type="spellStart"/>
      <w:r w:rsidRPr="00E662F7">
        <w:t>acondicionadores</w:t>
      </w:r>
      <w:proofErr w:type="spellEnd"/>
      <w:r w:rsidRPr="00E662F7">
        <w:t xml:space="preserve"> de água mineral natural ou água adicionada de sais, em circulação neste Estado, ainda que proveniente de outra Unidade da Federação.</w:t>
      </w:r>
    </w:p>
    <w:p w:rsidR="00E662F7" w:rsidRPr="008E7D05" w:rsidRDefault="00E662F7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Parágrafo único. Decreto do Poder Executivo disciplinará as características, as especificações técnicas, a forma de utilização e demais requisitos do Selo Fiscal de Controle referido neste artigo, bem como outras obrigações acessórias relacionadas com a sua exigência.</w:t>
      </w:r>
    </w:p>
    <w:p w:rsidR="00E662F7" w:rsidRPr="008E7D05" w:rsidRDefault="00E662F7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Art. 2º. Em decorrência do disposto no artigo 1º, fica acrescentada a alínea “t” ao inciso VIII do artigo 77, da Lei nº 688, de 27 de dezembro de 1996:</w:t>
      </w:r>
    </w:p>
    <w:p w:rsidR="00E662F7" w:rsidRPr="008E7D05" w:rsidRDefault="00E662F7" w:rsidP="00E662F7">
      <w:pPr>
        <w:ind w:firstLine="567"/>
        <w:jc w:val="both"/>
        <w:rPr>
          <w:sz w:val="14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“Art. 77. .......................................................................................................................</w:t>
      </w:r>
      <w:r>
        <w:t>........................</w:t>
      </w:r>
      <w:r w:rsidRPr="00E662F7">
        <w:t>.</w:t>
      </w:r>
    </w:p>
    <w:p w:rsidR="00E662F7" w:rsidRPr="008E7D05" w:rsidRDefault="00E662F7" w:rsidP="00E662F7">
      <w:pPr>
        <w:ind w:firstLine="567"/>
        <w:jc w:val="both"/>
        <w:rPr>
          <w:sz w:val="2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......................................................................................................................................</w:t>
      </w:r>
      <w:r>
        <w:t>........................</w:t>
      </w:r>
      <w:r w:rsidRPr="00E662F7">
        <w:t>.</w:t>
      </w:r>
    </w:p>
    <w:p w:rsidR="00E662F7" w:rsidRPr="008E7D05" w:rsidRDefault="00E662F7" w:rsidP="00E662F7">
      <w:pPr>
        <w:ind w:firstLine="567"/>
        <w:jc w:val="both"/>
        <w:rPr>
          <w:sz w:val="12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VIII - ...........................................................................................................................</w:t>
      </w:r>
      <w:r>
        <w:t>.........................</w:t>
      </w:r>
      <w:r w:rsidRPr="00E662F7">
        <w:t>.</w:t>
      </w:r>
    </w:p>
    <w:p w:rsidR="00E662F7" w:rsidRPr="008E7D05" w:rsidRDefault="00E662F7" w:rsidP="00E662F7">
      <w:pPr>
        <w:ind w:firstLine="567"/>
        <w:jc w:val="both"/>
        <w:rPr>
          <w:sz w:val="2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......................................................................................................................................</w:t>
      </w:r>
      <w:r>
        <w:t>........................</w:t>
      </w:r>
      <w:r w:rsidRPr="00E662F7">
        <w:t>.</w:t>
      </w:r>
    </w:p>
    <w:p w:rsidR="00E662F7" w:rsidRPr="008E7D05" w:rsidRDefault="00E662F7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t) em relação ao Selo Fiscal de Controle:</w:t>
      </w:r>
    </w:p>
    <w:p w:rsidR="00E662F7" w:rsidRPr="008E7D05" w:rsidRDefault="00E662F7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 xml:space="preserve">1. entrega, remessa, transporte, recebimento, estoque ou depósito de vasilhames </w:t>
      </w:r>
      <w:proofErr w:type="spellStart"/>
      <w:r w:rsidRPr="00E662F7">
        <w:t>acondicionadores</w:t>
      </w:r>
      <w:proofErr w:type="spellEnd"/>
      <w:r w:rsidRPr="00E662F7">
        <w:t xml:space="preserve"> de água mineral natural ou água acondicionada de sais, sem o Selo Fiscal de Controle, quando de afixação obrigatória - multa de 01 (uma) UPF/RO por vasilhame em situação irregular;</w:t>
      </w:r>
    </w:p>
    <w:p w:rsidR="00E662F7" w:rsidRPr="008E7D05" w:rsidRDefault="00E662F7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2. aposição irregular do Selo Fiscal de Controle - multa 01 (uma) UPF/RO por vasilhame em situação irregular;</w:t>
      </w:r>
    </w:p>
    <w:p w:rsidR="00E662F7" w:rsidRPr="008E7D05" w:rsidRDefault="00E662F7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3. extravio de Selo Fiscal de Controle - multa de 01 (uma) UPF/RO por selo extraviado;</w:t>
      </w:r>
    </w:p>
    <w:p w:rsidR="00E662F7" w:rsidRPr="008E7D05" w:rsidRDefault="00E662F7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4. deixar de comunicar ao Fisco o extravio de Selo Fiscal de Controle - multa de 20 (vinte) UPF/RO por evento não informado;</w:t>
      </w:r>
    </w:p>
    <w:p w:rsidR="00E662F7" w:rsidRPr="008E7D05" w:rsidRDefault="00E662F7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5. deixar de devolver ao Fisco Selo Fiscal de Controle inutilizado - multa de 01 (um) UPF/RO por selo inutilizado e não devolvido; e</w:t>
      </w:r>
    </w:p>
    <w:p w:rsidR="00E662F7" w:rsidRPr="008E7D05" w:rsidRDefault="00E662F7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6. confecção do Selo Fiscal de Controle em desacordo com as especificações previstas na legislação tributária - multa 02 (duas) UPF/RO por selo confeccionado.”</w:t>
      </w:r>
    </w:p>
    <w:p w:rsidR="00E662F7" w:rsidRPr="008E7D05" w:rsidRDefault="00E662F7" w:rsidP="00E662F7">
      <w:pPr>
        <w:ind w:firstLine="567"/>
        <w:jc w:val="both"/>
        <w:rPr>
          <w:sz w:val="16"/>
        </w:rPr>
      </w:pPr>
    </w:p>
    <w:p w:rsidR="00E662F7" w:rsidRPr="00E662F7" w:rsidRDefault="00E662F7" w:rsidP="00E662F7">
      <w:pPr>
        <w:ind w:firstLine="567"/>
        <w:jc w:val="both"/>
      </w:pPr>
      <w:r w:rsidRPr="00E662F7">
        <w:t>Art. 3º. Esta Lei entra em vigor na data de sua publicação.</w:t>
      </w:r>
    </w:p>
    <w:p w:rsidR="00463369" w:rsidRPr="008E7D05" w:rsidRDefault="00463369" w:rsidP="00E662F7">
      <w:pPr>
        <w:ind w:firstLine="567"/>
        <w:jc w:val="both"/>
        <w:rPr>
          <w:sz w:val="16"/>
        </w:rPr>
      </w:pPr>
    </w:p>
    <w:p w:rsidR="00697118" w:rsidRPr="00E662F7" w:rsidRDefault="00697118" w:rsidP="00E662F7">
      <w:pPr>
        <w:ind w:firstLine="567"/>
        <w:jc w:val="both"/>
        <w:rPr>
          <w:color w:val="000000"/>
        </w:rPr>
      </w:pPr>
      <w:r w:rsidRPr="00E662F7">
        <w:rPr>
          <w:color w:val="000000"/>
        </w:rPr>
        <w:t>Palácio do Governo do Estado de Rondônia, em</w:t>
      </w:r>
      <w:r w:rsidR="00325513">
        <w:rPr>
          <w:color w:val="000000"/>
        </w:rPr>
        <w:t xml:space="preserve"> 22 </w:t>
      </w:r>
      <w:bookmarkStart w:id="0" w:name="_GoBack"/>
      <w:bookmarkEnd w:id="0"/>
      <w:r w:rsidRPr="00E662F7">
        <w:rPr>
          <w:color w:val="000000"/>
        </w:rPr>
        <w:t xml:space="preserve">de </w:t>
      </w:r>
      <w:r w:rsidR="00CA653C" w:rsidRPr="00E662F7">
        <w:rPr>
          <w:color w:val="000000"/>
        </w:rPr>
        <w:t>maio</w:t>
      </w:r>
      <w:r w:rsidRPr="00E662F7">
        <w:rPr>
          <w:color w:val="000000"/>
        </w:rPr>
        <w:t xml:space="preserve"> de </w:t>
      </w:r>
      <w:r w:rsidR="00F16DF9" w:rsidRPr="00E662F7">
        <w:rPr>
          <w:color w:val="000000"/>
        </w:rPr>
        <w:t>2017</w:t>
      </w:r>
      <w:r w:rsidRPr="00E662F7">
        <w:rPr>
          <w:color w:val="000000"/>
        </w:rPr>
        <w:t>, 12</w:t>
      </w:r>
      <w:r w:rsidR="00684A11" w:rsidRPr="00E662F7">
        <w:rPr>
          <w:color w:val="000000"/>
        </w:rPr>
        <w:t>9</w:t>
      </w:r>
      <w:r w:rsidRPr="00E662F7">
        <w:rPr>
          <w:color w:val="000000"/>
        </w:rPr>
        <w:t>º da República.</w:t>
      </w:r>
    </w:p>
    <w:p w:rsidR="00697118" w:rsidRPr="008E7D05" w:rsidRDefault="00697118" w:rsidP="00E662F7">
      <w:pPr>
        <w:ind w:firstLine="567"/>
        <w:jc w:val="center"/>
        <w:rPr>
          <w:sz w:val="16"/>
        </w:rPr>
      </w:pPr>
    </w:p>
    <w:p w:rsidR="00697118" w:rsidRDefault="00697118" w:rsidP="00E662F7">
      <w:pPr>
        <w:pStyle w:val="Ttulo3"/>
        <w:ind w:firstLine="567"/>
        <w:rPr>
          <w:sz w:val="16"/>
        </w:rPr>
      </w:pPr>
    </w:p>
    <w:p w:rsidR="008E7D05" w:rsidRPr="008E7D05" w:rsidRDefault="008E7D05" w:rsidP="008E7D05"/>
    <w:p w:rsidR="00D81A73" w:rsidRPr="00E662F7" w:rsidRDefault="00F16DF9" w:rsidP="00E662F7">
      <w:pPr>
        <w:autoSpaceDE w:val="0"/>
        <w:autoSpaceDN w:val="0"/>
        <w:adjustRightInd w:val="0"/>
        <w:jc w:val="center"/>
        <w:rPr>
          <w:b/>
        </w:rPr>
      </w:pPr>
      <w:r w:rsidRPr="00E662F7">
        <w:rPr>
          <w:b/>
        </w:rPr>
        <w:t>CONFÚCIO AIRES MOURA</w:t>
      </w:r>
    </w:p>
    <w:p w:rsidR="00431E26" w:rsidRDefault="00DA07E8" w:rsidP="008E7D05">
      <w:pPr>
        <w:autoSpaceDE w:val="0"/>
        <w:autoSpaceDN w:val="0"/>
        <w:adjustRightInd w:val="0"/>
        <w:jc w:val="center"/>
      </w:pPr>
      <w:r w:rsidRPr="00E662F7">
        <w:t>Governador</w:t>
      </w:r>
      <w:r w:rsidR="00983872">
        <w:t xml:space="preserve"> </w:t>
      </w:r>
    </w:p>
    <w:sectPr w:rsidR="00431E26" w:rsidSect="00E662F7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3255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25513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56949131" r:id="rId2"/>
      </w:object>
    </w:r>
  </w:p>
  <w:p w:rsidR="001802AF" w:rsidRPr="004830DA" w:rsidRDefault="001802AF" w:rsidP="005B62D7">
    <w:pPr>
      <w:ind w:left="284"/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5B62D7">
    <w:pPr>
      <w:tabs>
        <w:tab w:val="center" w:pos="4252"/>
        <w:tab w:val="right" w:pos="8504"/>
      </w:tabs>
      <w:ind w:left="284"/>
      <w:jc w:val="center"/>
      <w:rPr>
        <w:b/>
      </w:rPr>
    </w:pPr>
    <w:r w:rsidRPr="004830DA">
      <w:rPr>
        <w:b/>
      </w:rPr>
      <w:t>GOVERNADORIA</w:t>
    </w:r>
  </w:p>
  <w:p w:rsidR="009E2A7D" w:rsidRDefault="003255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8"/>
    <w:rsid w:val="00002B65"/>
    <w:rsid w:val="00013C7C"/>
    <w:rsid w:val="00022886"/>
    <w:rsid w:val="00037296"/>
    <w:rsid w:val="000451B7"/>
    <w:rsid w:val="000870C2"/>
    <w:rsid w:val="00133A66"/>
    <w:rsid w:val="001802AF"/>
    <w:rsid w:val="001827A2"/>
    <w:rsid w:val="00227FF6"/>
    <w:rsid w:val="00230877"/>
    <w:rsid w:val="00277321"/>
    <w:rsid w:val="002926E2"/>
    <w:rsid w:val="002B5CFF"/>
    <w:rsid w:val="002C42D5"/>
    <w:rsid w:val="002D0D0B"/>
    <w:rsid w:val="00306D57"/>
    <w:rsid w:val="00316731"/>
    <w:rsid w:val="00325513"/>
    <w:rsid w:val="00326DD6"/>
    <w:rsid w:val="003472E8"/>
    <w:rsid w:val="0037072E"/>
    <w:rsid w:val="003C4B0E"/>
    <w:rsid w:val="00424234"/>
    <w:rsid w:val="00431E26"/>
    <w:rsid w:val="00463369"/>
    <w:rsid w:val="00502A26"/>
    <w:rsid w:val="005139AC"/>
    <w:rsid w:val="00545B14"/>
    <w:rsid w:val="005B62D7"/>
    <w:rsid w:val="005D39C9"/>
    <w:rsid w:val="00684A11"/>
    <w:rsid w:val="00697118"/>
    <w:rsid w:val="007E2160"/>
    <w:rsid w:val="00846250"/>
    <w:rsid w:val="00864AA7"/>
    <w:rsid w:val="008B7A02"/>
    <w:rsid w:val="008E76B9"/>
    <w:rsid w:val="008E7D05"/>
    <w:rsid w:val="009467DC"/>
    <w:rsid w:val="00983872"/>
    <w:rsid w:val="009B00C5"/>
    <w:rsid w:val="00A65C59"/>
    <w:rsid w:val="00AB4FB6"/>
    <w:rsid w:val="00AE1C03"/>
    <w:rsid w:val="00B7602C"/>
    <w:rsid w:val="00BB1231"/>
    <w:rsid w:val="00BB69EC"/>
    <w:rsid w:val="00C3435F"/>
    <w:rsid w:val="00C45E7A"/>
    <w:rsid w:val="00CA653C"/>
    <w:rsid w:val="00CE58EE"/>
    <w:rsid w:val="00D81A73"/>
    <w:rsid w:val="00D97680"/>
    <w:rsid w:val="00DA07E8"/>
    <w:rsid w:val="00DA7C2D"/>
    <w:rsid w:val="00DE0C08"/>
    <w:rsid w:val="00E454BC"/>
    <w:rsid w:val="00E662F7"/>
    <w:rsid w:val="00EF21CA"/>
    <w:rsid w:val="00F16DF9"/>
    <w:rsid w:val="00F66CFE"/>
    <w:rsid w:val="00F70E99"/>
    <w:rsid w:val="00FA75E3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5:docId w15:val="{B53A4CAA-C818-470D-9EE8-B695A03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838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838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F1E9-EA8F-4A3F-8D9A-D7606C39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</dc:creator>
  <cp:lastModifiedBy>Maria Auxiliadora dos Santos</cp:lastModifiedBy>
  <cp:revision>4</cp:revision>
  <cp:lastPrinted>2017-05-18T13:43:00Z</cp:lastPrinted>
  <dcterms:created xsi:type="dcterms:W3CDTF">2017-05-18T13:47:00Z</dcterms:created>
  <dcterms:modified xsi:type="dcterms:W3CDTF">2017-05-22T13:06:00Z</dcterms:modified>
</cp:coreProperties>
</file>