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C8C" w:rsidRDefault="00F31C8C" w:rsidP="00F31C8C">
      <w:pPr>
        <w:pStyle w:val="Ttulo1"/>
        <w:jc w:val="center"/>
        <w:rPr>
          <w:sz w:val="24"/>
          <w:szCs w:val="24"/>
        </w:rPr>
      </w:pPr>
      <w:r w:rsidRPr="00F31C8C">
        <w:rPr>
          <w:sz w:val="24"/>
          <w:szCs w:val="24"/>
        </w:rPr>
        <w:t>LEI N.</w:t>
      </w:r>
      <w:r w:rsidR="00FA7B97">
        <w:rPr>
          <w:sz w:val="24"/>
          <w:szCs w:val="24"/>
        </w:rPr>
        <w:t xml:space="preserve"> </w:t>
      </w:r>
      <w:r w:rsidR="008906C4">
        <w:rPr>
          <w:sz w:val="24"/>
          <w:szCs w:val="24"/>
        </w:rPr>
        <w:t>3.647</w:t>
      </w:r>
      <w:r w:rsidR="004E6D58">
        <w:rPr>
          <w:sz w:val="24"/>
          <w:szCs w:val="24"/>
        </w:rPr>
        <w:t>,</w:t>
      </w:r>
      <w:r w:rsidR="008906C4">
        <w:rPr>
          <w:sz w:val="24"/>
          <w:szCs w:val="24"/>
        </w:rPr>
        <w:t xml:space="preserve"> </w:t>
      </w:r>
      <w:r w:rsidRPr="00F31C8C">
        <w:rPr>
          <w:sz w:val="24"/>
          <w:szCs w:val="24"/>
        </w:rPr>
        <w:t>DE</w:t>
      </w:r>
      <w:r w:rsidR="008906C4">
        <w:rPr>
          <w:sz w:val="24"/>
          <w:szCs w:val="24"/>
        </w:rPr>
        <w:t xml:space="preserve"> 6 </w:t>
      </w:r>
      <w:r w:rsidRPr="00F31C8C">
        <w:rPr>
          <w:sz w:val="24"/>
          <w:szCs w:val="24"/>
        </w:rPr>
        <w:t>DE NOVEMBRO DE 2015.</w:t>
      </w:r>
    </w:p>
    <w:p w:rsidR="00842B0D" w:rsidRDefault="00842B0D" w:rsidP="00842B0D">
      <w:pPr>
        <w:pStyle w:val="Corpodetexto"/>
        <w:spacing w:after="0"/>
        <w:rPr>
          <w:lang w:val="pt-BR"/>
        </w:rPr>
      </w:pPr>
      <w:r>
        <w:rPr>
          <w:lang w:val="pt-BR"/>
        </w:rPr>
        <w:t>Alterações:</w:t>
      </w:r>
    </w:p>
    <w:p w:rsidR="00842B0D" w:rsidRDefault="00912EEA" w:rsidP="00842B0D">
      <w:pPr>
        <w:pStyle w:val="Corpodetexto"/>
        <w:spacing w:after="0"/>
        <w:rPr>
          <w:lang w:val="pt-BR"/>
        </w:rPr>
      </w:pPr>
      <w:hyperlink r:id="rId7" w:history="1">
        <w:r w:rsidR="00842B0D" w:rsidRPr="00912EEA">
          <w:rPr>
            <w:rStyle w:val="Hyperlink"/>
            <w:lang w:val="pt-BR"/>
          </w:rPr>
          <w:t>Alteração dada pela Lei n° 3</w:t>
        </w:r>
        <w:r w:rsidR="005E6E92" w:rsidRPr="00912EEA">
          <w:rPr>
            <w:rStyle w:val="Hyperlink"/>
            <w:lang w:val="pt-BR"/>
          </w:rPr>
          <w:t>.</w:t>
        </w:r>
        <w:r w:rsidR="00842B0D" w:rsidRPr="00912EEA">
          <w:rPr>
            <w:rStyle w:val="Hyperlink"/>
            <w:lang w:val="pt-BR"/>
          </w:rPr>
          <w:t>693, de 22/12/2015.</w:t>
        </w:r>
      </w:hyperlink>
    </w:p>
    <w:p w:rsidR="00842B0D" w:rsidRDefault="00912EEA" w:rsidP="00842B0D">
      <w:pPr>
        <w:pStyle w:val="Corpodetexto"/>
        <w:spacing w:after="0"/>
        <w:rPr>
          <w:lang w:val="pt-BR"/>
        </w:rPr>
      </w:pPr>
      <w:hyperlink r:id="rId8" w:history="1">
        <w:r w:rsidR="00842B0D" w:rsidRPr="00912EEA">
          <w:rPr>
            <w:rStyle w:val="Hyperlink"/>
            <w:lang w:val="pt-BR"/>
          </w:rPr>
          <w:t>Alteração dada pela Lei n° 3</w:t>
        </w:r>
        <w:r w:rsidR="005E6E92" w:rsidRPr="00912EEA">
          <w:rPr>
            <w:rStyle w:val="Hyperlink"/>
            <w:lang w:val="pt-BR"/>
          </w:rPr>
          <w:t>.</w:t>
        </w:r>
        <w:r w:rsidR="00842B0D" w:rsidRPr="00912EEA">
          <w:rPr>
            <w:rStyle w:val="Hyperlink"/>
            <w:lang w:val="pt-BR"/>
          </w:rPr>
          <w:t>971, de 28/12/2016.</w:t>
        </w:r>
      </w:hyperlink>
    </w:p>
    <w:p w:rsidR="00842B0D" w:rsidRDefault="00912EEA" w:rsidP="00842B0D">
      <w:pPr>
        <w:pStyle w:val="Corpodetexto"/>
        <w:spacing w:after="0"/>
        <w:rPr>
          <w:lang w:val="pt-BR"/>
        </w:rPr>
      </w:pPr>
      <w:hyperlink r:id="rId9" w:history="1">
        <w:r w:rsidR="00842B0D" w:rsidRPr="00912EEA">
          <w:rPr>
            <w:rStyle w:val="Hyperlink"/>
            <w:lang w:val="pt-BR"/>
          </w:rPr>
          <w:t>Alteração dada pela Lei n° 4</w:t>
        </w:r>
        <w:r w:rsidR="005E6E92" w:rsidRPr="00912EEA">
          <w:rPr>
            <w:rStyle w:val="Hyperlink"/>
            <w:lang w:val="pt-BR"/>
          </w:rPr>
          <w:t>.</w:t>
        </w:r>
        <w:r w:rsidR="00842B0D" w:rsidRPr="00912EEA">
          <w:rPr>
            <w:rStyle w:val="Hyperlink"/>
            <w:lang w:val="pt-BR"/>
          </w:rPr>
          <w:t>221, de 18/12/2017.</w:t>
        </w:r>
      </w:hyperlink>
    </w:p>
    <w:p w:rsidR="00842B0D" w:rsidRPr="00842B0D" w:rsidRDefault="00912EEA" w:rsidP="00842B0D">
      <w:pPr>
        <w:pStyle w:val="Corpodetexto"/>
        <w:spacing w:after="0"/>
      </w:pPr>
      <w:hyperlink r:id="rId10" w:history="1">
        <w:r w:rsidR="00842B0D" w:rsidRPr="00912EEA">
          <w:rPr>
            <w:rStyle w:val="Hyperlink"/>
            <w:lang w:val="pt-BR"/>
          </w:rPr>
          <w:t>Alteração dada pela Lei n° 4</w:t>
        </w:r>
        <w:r w:rsidR="005E6E92" w:rsidRPr="00912EEA">
          <w:rPr>
            <w:rStyle w:val="Hyperlink"/>
            <w:lang w:val="pt-BR"/>
          </w:rPr>
          <w:t>.</w:t>
        </w:r>
        <w:r w:rsidR="00842B0D" w:rsidRPr="00912EEA">
          <w:rPr>
            <w:rStyle w:val="Hyperlink"/>
            <w:lang w:val="pt-BR"/>
          </w:rPr>
          <w:t>454, de 7/1/2019.</w:t>
        </w:r>
      </w:hyperlink>
      <w:bookmarkStart w:id="0" w:name="_GoBack"/>
      <w:bookmarkEnd w:id="0"/>
    </w:p>
    <w:p w:rsidR="00F31C8C" w:rsidRPr="00F31C8C" w:rsidRDefault="00F31C8C" w:rsidP="00F31C8C">
      <w:pPr>
        <w:jc w:val="center"/>
        <w:rPr>
          <w:sz w:val="20"/>
        </w:rPr>
      </w:pPr>
    </w:p>
    <w:p w:rsidR="00F31C8C" w:rsidRPr="00F31C8C" w:rsidRDefault="00F31C8C" w:rsidP="00F31C8C">
      <w:pPr>
        <w:ind w:left="5103"/>
        <w:jc w:val="both"/>
      </w:pPr>
      <w:r w:rsidRPr="00F31C8C">
        <w:t xml:space="preserve">Dispõe sobre o Plano Plurianual do Estado de Rondônia, para o período de 2016-2019, nos termos do </w:t>
      </w:r>
      <w:r w:rsidRPr="00F31C8C">
        <w:rPr>
          <w:i/>
        </w:rPr>
        <w:t>caput</w:t>
      </w:r>
      <w:r w:rsidRPr="00F31C8C">
        <w:t xml:space="preserve"> do artigo 134 da constituição Estadual.</w:t>
      </w:r>
    </w:p>
    <w:p w:rsidR="00F31C8C" w:rsidRPr="00F31C8C" w:rsidRDefault="00F31C8C" w:rsidP="00F31C8C">
      <w:pPr>
        <w:ind w:left="5103"/>
        <w:jc w:val="both"/>
        <w:rPr>
          <w:sz w:val="20"/>
        </w:rPr>
      </w:pPr>
    </w:p>
    <w:p w:rsidR="00F31C8C" w:rsidRPr="00F31C8C" w:rsidRDefault="00F31C8C" w:rsidP="00F31C8C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F31C8C">
        <w:rPr>
          <w:rFonts w:ascii="Times New Roman" w:eastAsia="Times New Roman" w:hAnsi="Times New Roman" w:cs="Times New Roman"/>
        </w:rPr>
        <w:t>O GOVERNADOR DO ESTADO DE RONDÔNIA:</w:t>
      </w:r>
    </w:p>
    <w:p w:rsidR="00F31C8C" w:rsidRPr="00F31C8C" w:rsidRDefault="00F31C8C" w:rsidP="00F31C8C">
      <w:pPr>
        <w:ind w:firstLine="567"/>
        <w:jc w:val="both"/>
      </w:pPr>
      <w:r w:rsidRPr="00F31C8C">
        <w:t>Faço saber que a Assembleia Legislativa decreta e eu sanciono a seguinte Lei:</w:t>
      </w:r>
    </w:p>
    <w:p w:rsidR="00F31C8C" w:rsidRPr="00F31C8C" w:rsidRDefault="00F31C8C" w:rsidP="00F31C8C">
      <w:pPr>
        <w:ind w:firstLine="567"/>
        <w:jc w:val="both"/>
        <w:rPr>
          <w:bCs/>
          <w:color w:val="000000"/>
          <w:sz w:val="20"/>
        </w:rPr>
      </w:pPr>
    </w:p>
    <w:p w:rsidR="00F31C8C" w:rsidRPr="00F31C8C" w:rsidRDefault="00F31C8C" w:rsidP="00F31C8C">
      <w:pPr>
        <w:ind w:firstLine="561"/>
        <w:jc w:val="both"/>
      </w:pPr>
      <w:r w:rsidRPr="00F31C8C">
        <w:t xml:space="preserve">Art. 1°. Esta Lei institui o Plano Plurianual - PPA, para o período 2016-2019, nos termos do artigo 134 da Constituição Estadual, em consonância com o disposto no § 1°, do artigo 165, da Constituição Federal, estabelecendo de forma regionalizada as metas da Administração Pública para as Despesas de Capital e outras delas decorrentes e para aquelas relativas aos programas de duração continuada, expressas no programa de cunho Finalístico ou Temático e Gestão, Manutenção e Serviço. </w:t>
      </w:r>
    </w:p>
    <w:p w:rsidR="00F31C8C" w:rsidRPr="00F31C8C" w:rsidRDefault="00F31C8C" w:rsidP="00F31C8C">
      <w:pPr>
        <w:ind w:firstLine="561"/>
        <w:jc w:val="both"/>
        <w:rPr>
          <w:sz w:val="20"/>
        </w:rPr>
      </w:pPr>
    </w:p>
    <w:p w:rsidR="00F31C8C" w:rsidRPr="00F31C8C" w:rsidRDefault="00F31C8C" w:rsidP="00F31C8C">
      <w:pPr>
        <w:ind w:firstLine="561"/>
        <w:jc w:val="both"/>
      </w:pPr>
      <w:r w:rsidRPr="00F31C8C">
        <w:t>Art. 2°. Para efeito de aplicação dos recursos previstos no PPA, fica o Estado de Rondônia dividido em 10 (dez) regiões de acordo com o artigo 1° da Lei Complementar nº 414, de 28 de dezembro de 2007.</w:t>
      </w:r>
    </w:p>
    <w:p w:rsidR="00F31C8C" w:rsidRPr="00F31C8C" w:rsidRDefault="00F31C8C" w:rsidP="00F31C8C">
      <w:pPr>
        <w:ind w:firstLine="561"/>
        <w:jc w:val="both"/>
        <w:rPr>
          <w:sz w:val="20"/>
        </w:rPr>
      </w:pPr>
    </w:p>
    <w:p w:rsidR="00F31C8C" w:rsidRPr="00F31C8C" w:rsidRDefault="00F31C8C" w:rsidP="00F31C8C">
      <w:pPr>
        <w:ind w:firstLine="561"/>
        <w:jc w:val="both"/>
      </w:pPr>
      <w:r w:rsidRPr="00F31C8C">
        <w:t xml:space="preserve"> Art. 3°. O PPA 2016-2019 está estruturado em programas e ações e contém os seguintes anexos: </w:t>
      </w:r>
    </w:p>
    <w:p w:rsidR="00F31C8C" w:rsidRPr="00F31C8C" w:rsidRDefault="00F31C8C" w:rsidP="00F31C8C">
      <w:pPr>
        <w:ind w:firstLine="561"/>
        <w:jc w:val="both"/>
        <w:rPr>
          <w:sz w:val="20"/>
        </w:rPr>
      </w:pPr>
    </w:p>
    <w:p w:rsidR="00F31C8C" w:rsidRPr="00F31C8C" w:rsidRDefault="00F31C8C" w:rsidP="00F31C8C">
      <w:pPr>
        <w:ind w:firstLine="561"/>
        <w:jc w:val="both"/>
      </w:pPr>
      <w:r w:rsidRPr="00F31C8C">
        <w:t xml:space="preserve">I - dados Financeiros por Unidade Orçamentária, Programa, Ação e Fonte de Recursos; e </w:t>
      </w:r>
    </w:p>
    <w:p w:rsidR="00F31C8C" w:rsidRPr="00F31C8C" w:rsidRDefault="00F31C8C" w:rsidP="00F31C8C">
      <w:pPr>
        <w:ind w:firstLine="561"/>
        <w:jc w:val="both"/>
        <w:rPr>
          <w:sz w:val="20"/>
        </w:rPr>
      </w:pPr>
    </w:p>
    <w:p w:rsidR="00F31C8C" w:rsidRPr="00F31C8C" w:rsidRDefault="00F31C8C" w:rsidP="00F31C8C">
      <w:pPr>
        <w:ind w:firstLine="561"/>
        <w:jc w:val="both"/>
      </w:pPr>
      <w:r w:rsidRPr="00F31C8C">
        <w:t>II - consolidação geral do plano.</w:t>
      </w:r>
    </w:p>
    <w:p w:rsidR="00F31C8C" w:rsidRPr="00F31C8C" w:rsidRDefault="00F31C8C" w:rsidP="00F31C8C">
      <w:pPr>
        <w:ind w:firstLine="561"/>
        <w:jc w:val="both"/>
        <w:rPr>
          <w:sz w:val="20"/>
        </w:rPr>
      </w:pPr>
    </w:p>
    <w:p w:rsidR="00F31C8C" w:rsidRPr="00F31C8C" w:rsidRDefault="00F31C8C" w:rsidP="00F31C8C">
      <w:pPr>
        <w:ind w:firstLine="561"/>
        <w:jc w:val="both"/>
      </w:pPr>
      <w:r w:rsidRPr="00F31C8C">
        <w:t xml:space="preserve">Art. 4°. Durante a vigência desta Lei, as alterações ocorridas nos orçamentos serão incorporadas ao PPA vigente. </w:t>
      </w:r>
    </w:p>
    <w:p w:rsidR="00F31C8C" w:rsidRPr="00F31C8C" w:rsidRDefault="00F31C8C" w:rsidP="00F31C8C">
      <w:pPr>
        <w:ind w:firstLine="561"/>
        <w:jc w:val="both"/>
        <w:rPr>
          <w:sz w:val="20"/>
        </w:rPr>
      </w:pPr>
    </w:p>
    <w:p w:rsidR="00F31C8C" w:rsidRPr="00F31C8C" w:rsidRDefault="00F31C8C" w:rsidP="00F31C8C">
      <w:pPr>
        <w:ind w:firstLine="561"/>
        <w:jc w:val="both"/>
      </w:pPr>
      <w:r w:rsidRPr="00F31C8C">
        <w:t>Parágrafo único. Ficam automaticamente incluídas no PPA, do período 2016-2019, as programações constantes da Lei Orçamentária do exercício financeiro de 2016, que alteram as ações específicas no PPA.</w:t>
      </w:r>
    </w:p>
    <w:p w:rsidR="00F31C8C" w:rsidRPr="00F31C8C" w:rsidRDefault="00F31C8C" w:rsidP="00F31C8C">
      <w:pPr>
        <w:ind w:firstLine="561"/>
        <w:jc w:val="both"/>
        <w:rPr>
          <w:sz w:val="20"/>
        </w:rPr>
      </w:pPr>
    </w:p>
    <w:p w:rsidR="00F31C8C" w:rsidRPr="00F31C8C" w:rsidRDefault="00F31C8C" w:rsidP="00F31C8C">
      <w:pPr>
        <w:ind w:firstLine="561"/>
        <w:jc w:val="both"/>
      </w:pPr>
      <w:r w:rsidRPr="00F31C8C">
        <w:t>Art. 5°. A execução do PPA observará rigorosamente o saldo de dotações estabelecido na Lei Orçamentária Anual de cada exercício financeiro.</w:t>
      </w:r>
    </w:p>
    <w:p w:rsidR="00F31C8C" w:rsidRPr="00F31C8C" w:rsidRDefault="00F31C8C" w:rsidP="00F31C8C">
      <w:pPr>
        <w:ind w:firstLine="561"/>
        <w:jc w:val="both"/>
        <w:rPr>
          <w:sz w:val="20"/>
        </w:rPr>
      </w:pPr>
    </w:p>
    <w:p w:rsidR="00F31C8C" w:rsidRPr="00F31C8C" w:rsidRDefault="00F31C8C" w:rsidP="00F31C8C">
      <w:pPr>
        <w:ind w:firstLine="561"/>
        <w:jc w:val="both"/>
      </w:pPr>
      <w:r w:rsidRPr="00F31C8C">
        <w:t xml:space="preserve">Parágrafo único. A análise dos resultados subsidiará as decisões quanto ao gerenciamento do PPA, a elaboração do projeto de Lei de Diretrizes Orçamentárias e a alocação de recursos nas leis orçamentárias. </w:t>
      </w:r>
    </w:p>
    <w:p w:rsidR="00F31C8C" w:rsidRPr="00F31C8C" w:rsidRDefault="00F31C8C" w:rsidP="00F31C8C">
      <w:pPr>
        <w:ind w:firstLine="561"/>
        <w:jc w:val="both"/>
        <w:rPr>
          <w:sz w:val="20"/>
        </w:rPr>
      </w:pPr>
    </w:p>
    <w:p w:rsidR="00F31C8C" w:rsidRPr="00F31C8C" w:rsidRDefault="00F31C8C" w:rsidP="00F31C8C">
      <w:pPr>
        <w:ind w:firstLine="561"/>
        <w:jc w:val="both"/>
      </w:pPr>
      <w:r w:rsidRPr="00F31C8C">
        <w:t>Art. 6°. Esta Lei entra em vigor na data de sua publicação, produzindo seus efeitos, a partir de 1° de janeiro de 2016.</w:t>
      </w:r>
    </w:p>
    <w:p w:rsidR="00F31C8C" w:rsidRPr="00F31C8C" w:rsidRDefault="00F31C8C" w:rsidP="00F31C8C">
      <w:pPr>
        <w:jc w:val="both"/>
        <w:rPr>
          <w:sz w:val="20"/>
        </w:rPr>
      </w:pPr>
    </w:p>
    <w:p w:rsidR="00F31C8C" w:rsidRPr="00F31C8C" w:rsidRDefault="00F31C8C" w:rsidP="00F31C8C">
      <w:pPr>
        <w:ind w:firstLine="567"/>
        <w:jc w:val="both"/>
      </w:pPr>
      <w:r w:rsidRPr="00F31C8C">
        <w:t>Palácio do Governo do Estado de Rondônia, em</w:t>
      </w:r>
      <w:r w:rsidR="00FF5441">
        <w:t xml:space="preserve"> </w:t>
      </w:r>
      <w:r w:rsidR="00872207">
        <w:t xml:space="preserve">6 </w:t>
      </w:r>
      <w:r w:rsidRPr="00F31C8C">
        <w:t xml:space="preserve">de </w:t>
      </w:r>
      <w:r>
        <w:t xml:space="preserve">novembro </w:t>
      </w:r>
      <w:r w:rsidRPr="00F31C8C">
        <w:t>de 2015, 127º da República.</w:t>
      </w:r>
    </w:p>
    <w:p w:rsidR="00F31C8C" w:rsidRPr="00F31C8C" w:rsidRDefault="00F31C8C" w:rsidP="00F31C8C">
      <w:pPr>
        <w:ind w:firstLine="567"/>
        <w:jc w:val="both"/>
      </w:pPr>
    </w:p>
    <w:p w:rsidR="00F31C8C" w:rsidRPr="00F31C8C" w:rsidRDefault="00F31C8C" w:rsidP="00F31C8C">
      <w:r w:rsidRPr="00F31C8C">
        <w:tab/>
      </w:r>
    </w:p>
    <w:p w:rsidR="00F31C8C" w:rsidRPr="00F31C8C" w:rsidRDefault="00F31C8C" w:rsidP="00F31C8C"/>
    <w:p w:rsidR="00F31C8C" w:rsidRPr="00F31C8C" w:rsidRDefault="00F31C8C" w:rsidP="00F31C8C">
      <w:pPr>
        <w:tabs>
          <w:tab w:val="left" w:pos="4365"/>
        </w:tabs>
        <w:jc w:val="center"/>
        <w:rPr>
          <w:b/>
        </w:rPr>
      </w:pPr>
      <w:r w:rsidRPr="00F31C8C">
        <w:rPr>
          <w:b/>
        </w:rPr>
        <w:t>CONFÚCIO AIRES MOURA</w:t>
      </w:r>
    </w:p>
    <w:p w:rsidR="00F31C8C" w:rsidRPr="00F31C8C" w:rsidRDefault="00F31C8C" w:rsidP="00F31C8C">
      <w:pPr>
        <w:tabs>
          <w:tab w:val="left" w:pos="4365"/>
        </w:tabs>
        <w:jc w:val="center"/>
      </w:pPr>
      <w:r w:rsidRPr="00F31C8C">
        <w:t>Governador</w:t>
      </w:r>
    </w:p>
    <w:p w:rsidR="00C75610" w:rsidRPr="00F31C8C" w:rsidRDefault="00C75610"/>
    <w:sectPr w:rsidR="00C75610" w:rsidRPr="00F31C8C" w:rsidSect="009A3524">
      <w:headerReference w:type="default" r:id="rId11"/>
      <w:footerReference w:type="default" r:id="rId12"/>
      <w:pgSz w:w="11907" w:h="16840" w:code="9"/>
      <w:pgMar w:top="377" w:right="567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C8C" w:rsidRDefault="00F31C8C" w:rsidP="00F31C8C">
      <w:r>
        <w:separator/>
      </w:r>
    </w:p>
  </w:endnote>
  <w:endnote w:type="continuationSeparator" w:id="0">
    <w:p w:rsidR="00F31C8C" w:rsidRDefault="00F31C8C" w:rsidP="00F3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912EEA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C8C" w:rsidRDefault="00F31C8C" w:rsidP="00F31C8C">
      <w:r>
        <w:separator/>
      </w:r>
    </w:p>
  </w:footnote>
  <w:footnote w:type="continuationSeparator" w:id="0">
    <w:p w:rsidR="00F31C8C" w:rsidRDefault="00F31C8C" w:rsidP="00F31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F31C8C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654434893" r:id="rId2"/>
      </w:object>
    </w:r>
  </w:p>
  <w:p w:rsidR="00C52A60" w:rsidRPr="00907F74" w:rsidRDefault="00F31C8C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F31C8C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912EEA" w:rsidP="00201653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8C"/>
    <w:rsid w:val="004E6D58"/>
    <w:rsid w:val="005E6E92"/>
    <w:rsid w:val="00842B0D"/>
    <w:rsid w:val="00872207"/>
    <w:rsid w:val="008906C4"/>
    <w:rsid w:val="00912EEA"/>
    <w:rsid w:val="009A3524"/>
    <w:rsid w:val="00C75610"/>
    <w:rsid w:val="00F31C8C"/>
    <w:rsid w:val="00FA7B97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015DF9F0-BA29-4206-B8D3-4A4ED311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1C8C"/>
    <w:pPr>
      <w:keepNext/>
      <w:jc w:val="both"/>
      <w:outlineLvl w:val="0"/>
    </w:pPr>
    <w:rPr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1C8C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Cabealho">
    <w:name w:val="header"/>
    <w:basedOn w:val="Normal"/>
    <w:link w:val="CabealhoChar"/>
    <w:rsid w:val="00F31C8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31C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31C8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31C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7">
    <w:name w:val="xl27"/>
    <w:basedOn w:val="Normal"/>
    <w:rsid w:val="00F31C8C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link w:val="CorpodetextoChar"/>
    <w:unhideWhenUsed/>
    <w:rsid w:val="00842B0D"/>
    <w:pPr>
      <w:suppressAutoHyphens/>
      <w:spacing w:after="120"/>
    </w:pPr>
    <w:rPr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rsid w:val="00842B0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link">
    <w:name w:val="Hyperlink"/>
    <w:basedOn w:val="Fontepargpadro"/>
    <w:uiPriority w:val="99"/>
    <w:unhideWhenUsed/>
    <w:rsid w:val="00912E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2719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tel.casacivil.ro.gov.br/COTEL/Livros/detalhes.aspx?coddoc=2576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itel.casacivil.ro.gov.br/COTEL/Livros/detalhes.aspx?coddoc=303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tel.casacivil.ro.gov.br/COTEL/Livros/detalhes.aspx?coddoc=2849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39E3E-AE17-4777-80BD-2F6B0D25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VANESSA FRANCIS DA SILVA CORDEIRO</cp:lastModifiedBy>
  <cp:revision>9</cp:revision>
  <cp:lastPrinted>2015-11-05T13:57:00Z</cp:lastPrinted>
  <dcterms:created xsi:type="dcterms:W3CDTF">2015-11-05T13:33:00Z</dcterms:created>
  <dcterms:modified xsi:type="dcterms:W3CDTF">2020-06-23T20:28:00Z</dcterms:modified>
</cp:coreProperties>
</file>