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9578D0">
        <w:rPr>
          <w:sz w:val="24"/>
          <w:szCs w:val="24"/>
        </w:rPr>
        <w:t xml:space="preserve"> 3.557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9578D0">
        <w:rPr>
          <w:sz w:val="24"/>
          <w:szCs w:val="24"/>
        </w:rPr>
        <w:t xml:space="preserve"> 21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0D60C5">
        <w:rPr>
          <w:sz w:val="24"/>
          <w:szCs w:val="24"/>
        </w:rPr>
        <w:t xml:space="preserve">MAIO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C74E5A" w:rsidRDefault="00C74E5A" w:rsidP="004C089A"/>
    <w:p w:rsidR="00FB3C87" w:rsidRPr="00C74E5A" w:rsidRDefault="000D60C5" w:rsidP="00E211D6">
      <w:pPr>
        <w:ind w:left="5103"/>
        <w:jc w:val="both"/>
      </w:pPr>
      <w:r>
        <w:t xml:space="preserve">Autoriza o Poder Executivo a criar o Programa Emergencial de Transferência de Renda, em </w:t>
      </w:r>
      <w:bookmarkStart w:id="0" w:name="_GoBack"/>
      <w:r>
        <w:t xml:space="preserve">cumprimento a Ação de Reintegração de Posse n. 2220.68-2013.401.4100, relativa à desocupação de </w:t>
      </w:r>
      <w:bookmarkEnd w:id="0"/>
      <w:r>
        <w:t>imóvel de propriedade da União, destinado à construção da Estação de Tratamento de Esgoto da Zona Sul, denominada ETE/SUL</w:t>
      </w:r>
      <w:r w:rsidR="00011904" w:rsidRPr="00C74E5A">
        <w:t>.</w:t>
      </w:r>
    </w:p>
    <w:p w:rsidR="00B55822" w:rsidRDefault="00B55822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0D60C5" w:rsidRDefault="00CE73C3" w:rsidP="000D60C5">
      <w:pPr>
        <w:autoSpaceDE w:val="0"/>
        <w:autoSpaceDN w:val="0"/>
        <w:adjustRightInd w:val="0"/>
        <w:ind w:firstLine="567"/>
        <w:jc w:val="both"/>
      </w:pPr>
      <w:r w:rsidRPr="00263F46">
        <w:t>Art. 1º</w:t>
      </w:r>
      <w:r>
        <w:t>.</w:t>
      </w:r>
      <w:r w:rsidR="000D60C5" w:rsidRPr="000D60C5">
        <w:t xml:space="preserve"> </w:t>
      </w:r>
      <w:r w:rsidR="000D60C5">
        <w:t>Fica o Poder Executivo autorizado a criar o Programa Emergencial de Transferência de Renda, em cumprimento a Ação de Reintegração de Posse n. 2220.68-2013.401.4100, relativa à desocupação de imóvel de propriedade da União, destinado à construção da Estação de Tratamento de Esgoto da Zona Sul, denominada ETE/SUL, conforme determinação judicial expressa no Termo de Audiência de Conciliação do Poder Judiciário da Justiça Federal de 1ª Instância - Seção Judiciária do Estado de Rondônia - 1ª Vara Federal, datado de 18 de maio de 2015.</w:t>
      </w:r>
    </w:p>
    <w:p w:rsidR="000D60C5" w:rsidRDefault="000D60C5" w:rsidP="000D60C5">
      <w:pPr>
        <w:autoSpaceDE w:val="0"/>
        <w:autoSpaceDN w:val="0"/>
        <w:adjustRightInd w:val="0"/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§ 1º. Para os efeitos desta Lei, entende-se, por família, a unidade nuclear composta por um ou mais indivíduos, eventualmente ampliada por outros indivíduos que tenham suas despesas atendidas por aquela unidade familiar, residentes em um mesmo domicílio.</w:t>
      </w:r>
    </w:p>
    <w:p w:rsidR="000D60C5" w:rsidRDefault="000D60C5" w:rsidP="000D60C5">
      <w:pPr>
        <w:ind w:firstLine="567"/>
        <w:jc w:val="both"/>
      </w:pPr>
    </w:p>
    <w:p w:rsidR="000D60C5" w:rsidRPr="00BE0C4E" w:rsidRDefault="000D60C5" w:rsidP="000D60C5">
      <w:pPr>
        <w:ind w:firstLine="567"/>
        <w:jc w:val="both"/>
      </w:pPr>
      <w:r>
        <w:t xml:space="preserve">§ 2º. </w:t>
      </w:r>
      <w:r w:rsidRPr="00BE0C4E">
        <w:t>Para fins desta Lei, as famílias que estão em vulnerabilidade social, a partir do momento em que ocuparam a área do Assentamento Dilma Rousseff, são aquelas afetadas diretamente pela situação de desemprego, fragilidade pós-enchentes, ou mesmo pela necessidade de ter a casa própria.</w:t>
      </w:r>
    </w:p>
    <w:p w:rsidR="000D60C5" w:rsidRPr="00BE0C4E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center"/>
      </w:pPr>
      <w:r>
        <w:t>CAPÍTULO II</w:t>
      </w:r>
    </w:p>
    <w:p w:rsidR="000D60C5" w:rsidRDefault="000D60C5" w:rsidP="000D60C5">
      <w:pPr>
        <w:ind w:firstLine="567"/>
        <w:jc w:val="center"/>
      </w:pPr>
      <w:r>
        <w:t>DO PROGRAMA EMERGENCIAL DE TRANSFERÊNCIA DE RENDA</w:t>
      </w:r>
    </w:p>
    <w:p w:rsidR="000D60C5" w:rsidRDefault="000D60C5" w:rsidP="000D60C5">
      <w:pPr>
        <w:ind w:firstLine="567"/>
        <w:jc w:val="center"/>
      </w:pPr>
      <w:r>
        <w:t>NO CONTEXTO VULNERABILIDADE TEMPORÁRIA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2º. O Programa Emergencial de Transferência de Renda destina-se a atender famílias ocupantes da área da Estação de Tratamento de Esgoto da Zona Sul, denominada ETE/SUL de Porto Velho.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3º. O Programa de Transferência de Renda baseia-se na Legislação Federal, “Lei Orgânica da Assistência Social”, a qual prevê a possibilidade de criação de benefícios eventuais para atender necessidades advindas de vulnerabilidade temporária e calamidade pública, disposta no § 2º do artigo 22 da Lei n. 8.742 de 12 de dezembro de 1993, regulamentada pelo Decreto n. 6.307, de 14 de dezembro de 2007 e instituída na Lei n. 10.954, de 29 de setembro de 2004.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center"/>
      </w:pPr>
      <w:r>
        <w:t>SEÇÃO I</w:t>
      </w:r>
    </w:p>
    <w:p w:rsidR="000D60C5" w:rsidRDefault="000D60C5" w:rsidP="000D60C5">
      <w:pPr>
        <w:ind w:firstLine="567"/>
        <w:jc w:val="center"/>
      </w:pPr>
      <w:r>
        <w:t>Do Programa Emergencial de Transferência de Renda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4º. O Programa Emergencial de Transferência de Renda, benefício assistencial eventual temporário, tem o objetivo de atender necessidades das famílias advindas de vulnerabilidade temporária, decorrente da desapropriação na área do Assentamento Dilma Rousseff, com repasse financeiro mensal, até a conclusão da doação do terreno aos beneficiários.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5º. Fica limitado o valor da Transferência de Renda em R$ 400,00 (quatrocentos reais), que será pago mensalmente, durante o período de 06 (seis) meses, podendo este ser prorrogado até que seja entregue o terreno em condições de construção por determinação judicial, em cumprimento a Ação de Reintegração de Posse n. 2220.68-2013.401.4100.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Art. 6º. A eleição do imóvel a ser </w:t>
      </w:r>
      <w:proofErr w:type="gramStart"/>
      <w:r>
        <w:t>locado, a negociação</w:t>
      </w:r>
      <w:proofErr w:type="gramEnd"/>
      <w:r>
        <w:t>, a contratação da locação e o pagamento mensal aos locadores será de responsabilidade, exclusiva, do titular do benefício no período da transferência de renda estipulada no artigo 4º.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7º. O recebimento do benefício Programa Emergencial de Transferência de Renda tem caráter temporário e não gera direito adquirido.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Parágrafo único. A Administração Pública não será responsável por qualquer ônus financeiro ou legal com relação ao locador, em caso de inadimplência ou descumprimento de qualquer cláusula contratual por parte do beneficiário.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8º. O benefício será concedido em prestações mensais, mediante depósito bancário em conta sob a titularidade do responsável identificado.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Art. 9º. É vedada a concessão do benefício a mais de um membro da mesma família cadastrada, </w:t>
      </w:r>
      <w:proofErr w:type="gramStart"/>
      <w:r>
        <w:t>sob pena</w:t>
      </w:r>
      <w:proofErr w:type="gramEnd"/>
      <w:r>
        <w:t xml:space="preserve"> de cancelamento do benefício. 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10. Cessará o benefício, perdendo o direito a família que: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I - deixar de atender, a qualquer tempo, aos critérios estabelecidos </w:t>
      </w:r>
      <w:proofErr w:type="gramStart"/>
      <w:r>
        <w:t>na presente</w:t>
      </w:r>
      <w:proofErr w:type="gramEnd"/>
      <w:r>
        <w:t xml:space="preserve"> Lei; e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II - prestar declaração falsa ou empregar os valores recebidos para fim diferente do proposto nesta Lei, qual seja, para pagamento de aluguel residencial.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center"/>
      </w:pPr>
      <w:r>
        <w:t>CAPÍTULO III</w:t>
      </w:r>
    </w:p>
    <w:p w:rsidR="000D60C5" w:rsidRDefault="000D60C5" w:rsidP="000D60C5">
      <w:pPr>
        <w:ind w:firstLine="567"/>
        <w:jc w:val="center"/>
      </w:pPr>
      <w:r>
        <w:t>DOS CRITÉRIOS PARA ELEGIBILIDADE E CADASTRAMENTO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11. Para que o núcleo familiar seja beneficiado pelo Programa, são necessários os seguintes requisitos: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I - tenha a família realizado o cadastro no período de 10 a 12 de abril de 2015, no Assentamento Dilma Rousseff;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II - tenha a ciência da Ação de Reintegração de Posse n. 2220.68-2013.401.4100, relativa à desocupação de imóvel de propriedade da União, destinado à construção da Estação de Tratamento de Esgoto da Zona Sul denominada ETE/ SUL;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III - tenha a família aceitada a proposta expressa no Termo de Audiência de Conciliação do Poder Judiciário da Justiça Federal de 1ª Instância - Seção Judiciária do Estado de Rondônia - 1ª Vara Federal; 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IV - que a família necessite, efetivamente, do benefício assistencial para garantir a proteção de seus direitos sociais; </w:t>
      </w:r>
      <w:proofErr w:type="gramStart"/>
      <w:r>
        <w:t>e</w:t>
      </w:r>
      <w:proofErr w:type="gramEnd"/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V - tenha a família ou mesmo o Cadastro positivado pela análise técnica da Secretaria de Estado de Assistência Social.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12. O cadastramento das famílias e a fiscalização do benefício serão realizados pela Secretaria de Estado da Assistência Social - SEAS, por meio de Termo de Adesão.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§ 1º. As famílias beneficiadas deverão assinar Termo de Compromisso para utilização do benefício, conforme modelo a ser elaborado pela Secretaria de Estado da Assistência Social - SEAS.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§ 2º. As informações relativas às famílias beneficiárias serão de inteira responsabilidade de seus declarantes.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center"/>
      </w:pPr>
      <w:r>
        <w:t>CAPÍTULO IV</w:t>
      </w:r>
    </w:p>
    <w:p w:rsidR="000D60C5" w:rsidRDefault="000D60C5" w:rsidP="000D60C5">
      <w:pPr>
        <w:ind w:firstLine="567"/>
        <w:jc w:val="center"/>
      </w:pPr>
      <w:r>
        <w:t>DAS OBRIGAÇÕES DA SECRETARIA DE ESTADO DE ASSISTÊNCIA SOCIAL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13. São obrigações da Secretaria de Estado de Assistência Social - SEAS: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I - realizar o pagamento do benefício;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II - fiscalizar o programa para verificar desvio de conduta do beneficiário no repasse do Programa;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III - monitorar as condições vulnerabilidade da pessoa ou família beneficiada pelo Programa;</w:t>
      </w:r>
    </w:p>
    <w:p w:rsidR="000D60C5" w:rsidRDefault="000D60C5" w:rsidP="000D60C5">
      <w:pPr>
        <w:ind w:firstLine="567"/>
        <w:jc w:val="both"/>
      </w:pPr>
    </w:p>
    <w:p w:rsidR="000D60C5" w:rsidRPr="0086674B" w:rsidRDefault="000D60C5" w:rsidP="000D60C5">
      <w:pPr>
        <w:ind w:firstLine="567"/>
        <w:jc w:val="both"/>
        <w:rPr>
          <w:spacing w:val="-2"/>
        </w:rPr>
      </w:pPr>
      <w:r w:rsidRPr="0086674B">
        <w:rPr>
          <w:spacing w:val="-2"/>
        </w:rPr>
        <w:t xml:space="preserve">IV - elaborar relatórios e dar análise técnica do lote da pessoa ou família beneficiada pelo </w:t>
      </w:r>
      <w:r>
        <w:rPr>
          <w:spacing w:val="-2"/>
        </w:rPr>
        <w:t>P</w:t>
      </w:r>
      <w:r w:rsidRPr="0086674B">
        <w:rPr>
          <w:spacing w:val="-2"/>
        </w:rPr>
        <w:t xml:space="preserve">rograma; </w:t>
      </w:r>
      <w:proofErr w:type="gramStart"/>
      <w:r w:rsidRPr="0086674B">
        <w:rPr>
          <w:spacing w:val="-2"/>
        </w:rPr>
        <w:t>e</w:t>
      </w:r>
      <w:proofErr w:type="gramEnd"/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V - descredenciar o beneficiário se constatado desvio de finalidade do Programa, possibilitando-lhe ampla defesa.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jc w:val="center"/>
      </w:pPr>
      <w:r>
        <w:t>CAPÍTULO V</w:t>
      </w:r>
    </w:p>
    <w:p w:rsidR="000D60C5" w:rsidRDefault="000D60C5" w:rsidP="000D60C5">
      <w:pPr>
        <w:ind w:firstLine="567"/>
        <w:jc w:val="center"/>
      </w:pPr>
      <w:r>
        <w:t>DAS DISPOSIÇÕES FINAIS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Art. 14. A concessão da Transferência de Renda fica limitada à quantidade máxima de até 400 famílias, que atendam aos requisitos e condições </w:t>
      </w:r>
      <w:proofErr w:type="gramStart"/>
      <w:r>
        <w:t>exigidas nesta Lei, observada</w:t>
      </w:r>
      <w:proofErr w:type="gramEnd"/>
      <w:r>
        <w:t xml:space="preserve"> a disponibilidade orçamentária e financeira.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15. O Estado deverá efetuar o monitoramento e o acompanhamento das famílias, por meio da Política de Assistência Social, com Projeto específico que ofereça, dentre outras, ações de capacitações aos familiares, visando alcançar a autonomia socioeconômica da família quando cessar o pagamento da Transferência de Renda.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16. As despesas decorrentes da aplicação desta lei correrão à conta dos recursos consignados no orçamento da Secretaria de Estado da Assistência Social - SEAS.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>Art. 17. Os recursos financeiros para cobrir as despesas com a aplicação desta Lei poderão advir de Recursos Estaduais, conforme liberação orçamentária da Secretaria de Estado do Planejamento, Orçamento e Gestão – SEPOG, e financeira pela Secretaria de Estado de Finanças - SEFIN.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lastRenderedPageBreak/>
        <w:t>Art. 18. Fica o Poder Executivo autorizado a promover os ajustes necessários na Lei Orçamentária Anual e no Plano Plurianual para a fiel execução desta Lei.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autoSpaceDE w:val="0"/>
        <w:autoSpaceDN w:val="0"/>
        <w:adjustRightInd w:val="0"/>
        <w:ind w:firstLine="567"/>
        <w:jc w:val="both"/>
      </w:pPr>
      <w:r>
        <w:t>Art. 19. As condições e outros critérios para aplicação desta Lei</w:t>
      </w:r>
      <w:r w:rsidR="0002368F">
        <w:t xml:space="preserve"> poderão</w:t>
      </w:r>
      <w:r>
        <w:t xml:space="preserve"> ser </w:t>
      </w:r>
      <w:proofErr w:type="gramStart"/>
      <w:r>
        <w:t>estabelecidas</w:t>
      </w:r>
      <w:proofErr w:type="gramEnd"/>
      <w:r>
        <w:t xml:space="preserve"> por meio de Decreto do Poder Executivo Estadual</w:t>
      </w:r>
    </w:p>
    <w:p w:rsidR="00CE73C3" w:rsidRPr="00263F46" w:rsidRDefault="00CE73C3" w:rsidP="00CE73C3">
      <w:pPr>
        <w:autoSpaceDE w:val="0"/>
        <w:autoSpaceDN w:val="0"/>
        <w:adjustRightInd w:val="0"/>
        <w:ind w:firstLine="567"/>
        <w:jc w:val="both"/>
      </w:pPr>
    </w:p>
    <w:p w:rsidR="00C74E5A" w:rsidRPr="008E63C4" w:rsidRDefault="00CE73C3" w:rsidP="00CE73C3">
      <w:pPr>
        <w:ind w:firstLine="567"/>
        <w:jc w:val="both"/>
      </w:pPr>
      <w:r w:rsidRPr="00263F46">
        <w:t xml:space="preserve">Art. </w:t>
      </w:r>
      <w:r>
        <w:t>2</w:t>
      </w:r>
      <w:r w:rsidR="000D60C5">
        <w:t>0</w:t>
      </w:r>
      <w:r w:rsidRPr="00263F46">
        <w:t>. 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9578D0">
        <w:t xml:space="preserve"> 21 </w:t>
      </w:r>
      <w:r w:rsidRPr="0046356F">
        <w:t>de</w:t>
      </w:r>
      <w:r w:rsidR="00EC58D0">
        <w:t xml:space="preserve"> </w:t>
      </w:r>
      <w:r w:rsidR="000D60C5">
        <w:t>maio</w:t>
      </w:r>
      <w:r w:rsidR="00A83004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46" w:rsidRDefault="00CD3546">
      <w:r>
        <w:separator/>
      </w:r>
    </w:p>
  </w:endnote>
  <w:endnote w:type="continuationSeparator" w:id="0">
    <w:p w:rsidR="00CD3546" w:rsidRDefault="00C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578D0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46" w:rsidRDefault="00CD3546">
      <w:r>
        <w:separator/>
      </w:r>
    </w:p>
  </w:footnote>
  <w:footnote w:type="continuationSeparator" w:id="0">
    <w:p w:rsidR="00CD3546" w:rsidRDefault="00CD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3718357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368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0C5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65C4A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78D0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3B9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1C90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1783-0421-46FC-A924-D31C3822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6</cp:revision>
  <cp:lastPrinted>2015-05-21T16:56:00Z</cp:lastPrinted>
  <dcterms:created xsi:type="dcterms:W3CDTF">2015-05-21T16:46:00Z</dcterms:created>
  <dcterms:modified xsi:type="dcterms:W3CDTF">2015-05-21T17:00:00Z</dcterms:modified>
</cp:coreProperties>
</file>