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DA36E6">
        <w:rPr>
          <w:sz w:val="24"/>
          <w:szCs w:val="24"/>
        </w:rPr>
        <w:t xml:space="preserve"> </w:t>
      </w:r>
      <w:r w:rsidR="00E842CF">
        <w:rPr>
          <w:sz w:val="24"/>
          <w:szCs w:val="24"/>
        </w:rPr>
        <w:t>3.556</w:t>
      </w:r>
      <w:r w:rsidR="00DA36E6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A36E6">
        <w:rPr>
          <w:sz w:val="24"/>
          <w:szCs w:val="24"/>
        </w:rPr>
        <w:t xml:space="preserve"> </w:t>
      </w:r>
      <w:r w:rsidR="00E842CF">
        <w:rPr>
          <w:sz w:val="24"/>
          <w:szCs w:val="24"/>
        </w:rPr>
        <w:t xml:space="preserve">14 </w:t>
      </w:r>
      <w:r w:rsidRPr="00137501">
        <w:rPr>
          <w:sz w:val="24"/>
          <w:szCs w:val="24"/>
        </w:rPr>
        <w:t>DE</w:t>
      </w:r>
      <w:r w:rsidR="00DA36E6">
        <w:rPr>
          <w:sz w:val="24"/>
          <w:szCs w:val="24"/>
        </w:rPr>
        <w:t xml:space="preserve"> MAIO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91B67" w:rsidRPr="00391B67" w:rsidRDefault="00391B67" w:rsidP="00391B67"/>
    <w:p w:rsidR="00F16D46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FB3C87" w:rsidRPr="008D2894" w:rsidRDefault="00BE080B" w:rsidP="00BE080B">
      <w:pPr>
        <w:ind w:left="5103"/>
        <w:jc w:val="both"/>
        <w:rPr>
          <w:color w:val="000000"/>
        </w:rPr>
      </w:pPr>
      <w:r w:rsidRPr="0030308D">
        <w:t>Acrescenta, alter</w:t>
      </w:r>
      <w:r>
        <w:t>a e revoga dispositivos à Lei n.</w:t>
      </w:r>
      <w:r w:rsidRPr="0030308D">
        <w:t xml:space="preserve"> 3.511, de </w:t>
      </w:r>
      <w:proofErr w:type="gramStart"/>
      <w:r w:rsidRPr="0030308D">
        <w:t>3</w:t>
      </w:r>
      <w:proofErr w:type="gramEnd"/>
      <w:r w:rsidRPr="0030308D">
        <w:t xml:space="preserve"> de fevereiro de 2015</w:t>
      </w:r>
      <w:r w:rsidR="00CB1800" w:rsidRPr="00211F24">
        <w:t>.</w:t>
      </w:r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BE080B" w:rsidRPr="0030308D" w:rsidRDefault="00BE080B" w:rsidP="00BE080B">
      <w:pPr>
        <w:ind w:firstLine="567"/>
        <w:jc w:val="both"/>
      </w:pPr>
      <w:r w:rsidRPr="0030308D">
        <w:t>Art. 1º. A Ementa e o</w:t>
      </w:r>
      <w:r w:rsidRPr="0030308D">
        <w:rPr>
          <w:bCs/>
        </w:rPr>
        <w:t>s dispositivos adiante enumerados</w:t>
      </w:r>
      <w:r w:rsidRPr="0030308D">
        <w:t xml:space="preserve"> da Lei n</w:t>
      </w:r>
      <w:r>
        <w:t>.</w:t>
      </w:r>
      <w:r w:rsidRPr="0030308D">
        <w:t xml:space="preserve"> 3.511, de </w:t>
      </w:r>
      <w:proofErr w:type="gramStart"/>
      <w:r w:rsidRPr="0030308D">
        <w:t>3</w:t>
      </w:r>
      <w:proofErr w:type="gramEnd"/>
      <w:r w:rsidRPr="0030308D">
        <w:t xml:space="preserve"> de fevereiro de 2015, passam a vigorar com as seguintes redações:</w:t>
      </w:r>
    </w:p>
    <w:p w:rsidR="00BE080B" w:rsidRPr="0030308D" w:rsidRDefault="00BE080B" w:rsidP="00BE080B">
      <w:pPr>
        <w:ind w:firstLine="567"/>
        <w:jc w:val="both"/>
      </w:pPr>
    </w:p>
    <w:p w:rsidR="00BE080B" w:rsidRPr="0030308D" w:rsidRDefault="00BE080B" w:rsidP="00BE080B">
      <w:pPr>
        <w:ind w:firstLine="567"/>
        <w:jc w:val="both"/>
      </w:pPr>
      <w:r w:rsidRPr="0030308D">
        <w:t xml:space="preserve">“Ementa: Autoriza a aplicação das disposições contidas no Convênio ICMS 128, de </w:t>
      </w:r>
      <w:proofErr w:type="gramStart"/>
      <w:r w:rsidRPr="0030308D">
        <w:t>5</w:t>
      </w:r>
      <w:proofErr w:type="gramEnd"/>
      <w:r w:rsidRPr="0030308D">
        <w:t xml:space="preserve"> de dezembro de 2014.</w:t>
      </w:r>
    </w:p>
    <w:p w:rsidR="00BE080B" w:rsidRPr="0030308D" w:rsidRDefault="00BE080B" w:rsidP="00BE080B">
      <w:pPr>
        <w:ind w:firstLine="567"/>
        <w:jc w:val="both"/>
      </w:pPr>
    </w:p>
    <w:p w:rsidR="00BE080B" w:rsidRPr="0030308D" w:rsidRDefault="00BE080B" w:rsidP="00BE080B">
      <w:pPr>
        <w:ind w:firstLine="567"/>
        <w:jc w:val="both"/>
      </w:pPr>
      <w:proofErr w:type="gramStart"/>
      <w:r w:rsidRPr="0030308D">
        <w:t>.....................................................................................................................</w:t>
      </w:r>
      <w:r>
        <w:t>.........................</w:t>
      </w:r>
      <w:r w:rsidRPr="0030308D">
        <w:t>..................</w:t>
      </w:r>
      <w:proofErr w:type="gramEnd"/>
    </w:p>
    <w:p w:rsidR="00BE080B" w:rsidRPr="0030308D" w:rsidRDefault="00BE080B" w:rsidP="00BE080B">
      <w:pPr>
        <w:ind w:firstLine="567"/>
        <w:jc w:val="both"/>
      </w:pPr>
    </w:p>
    <w:p w:rsidR="00BE080B" w:rsidRPr="0030308D" w:rsidRDefault="00BE080B" w:rsidP="00BE080B">
      <w:pPr>
        <w:ind w:firstLine="567"/>
        <w:jc w:val="both"/>
      </w:pPr>
      <w:r w:rsidRPr="0030308D">
        <w:t>Art. 2º. A aplicação aos créditos tributários protestados ou objeto de litígio judicial fica condicionada:</w:t>
      </w:r>
    </w:p>
    <w:p w:rsidR="00BE080B" w:rsidRPr="0030308D" w:rsidRDefault="00BE080B" w:rsidP="00BE080B">
      <w:pPr>
        <w:ind w:firstLine="567"/>
        <w:jc w:val="both"/>
      </w:pPr>
    </w:p>
    <w:p w:rsidR="00BE080B" w:rsidRPr="0030308D" w:rsidRDefault="00BE080B" w:rsidP="00BE080B">
      <w:pPr>
        <w:ind w:firstLine="567"/>
        <w:jc w:val="both"/>
      </w:pPr>
      <w:r w:rsidRPr="0030308D">
        <w:t xml:space="preserve">I </w:t>
      </w:r>
      <w:r>
        <w:t>-</w:t>
      </w:r>
      <w:r w:rsidRPr="0030308D">
        <w:t xml:space="preserve"> à desistência, pelo contribuinte da ação judicial proposta;</w:t>
      </w:r>
    </w:p>
    <w:p w:rsidR="00BE080B" w:rsidRPr="0030308D" w:rsidRDefault="00BE080B" w:rsidP="00BE080B">
      <w:pPr>
        <w:ind w:firstLine="567"/>
        <w:jc w:val="both"/>
      </w:pPr>
    </w:p>
    <w:p w:rsidR="00BE080B" w:rsidRPr="0030308D" w:rsidRDefault="00BE080B" w:rsidP="00BE080B">
      <w:pPr>
        <w:ind w:firstLine="567"/>
        <w:jc w:val="both"/>
      </w:pPr>
      <w:proofErr w:type="gramStart"/>
      <w:r w:rsidRPr="0030308D">
        <w:t>................................................................</w:t>
      </w:r>
      <w:r>
        <w:t>.........................</w:t>
      </w:r>
      <w:r w:rsidRPr="0030308D">
        <w:t>.......................................................................</w:t>
      </w:r>
      <w:proofErr w:type="gramEnd"/>
    </w:p>
    <w:p w:rsidR="00BE080B" w:rsidRPr="0030308D" w:rsidRDefault="00BE080B" w:rsidP="00BE080B">
      <w:pPr>
        <w:ind w:firstLine="567"/>
        <w:jc w:val="both"/>
      </w:pPr>
    </w:p>
    <w:p w:rsidR="00BE080B" w:rsidRPr="0030308D" w:rsidRDefault="00BE080B" w:rsidP="00BE080B">
      <w:pPr>
        <w:pStyle w:val="Textolegal"/>
        <w:rPr>
          <w:sz w:val="24"/>
          <w:szCs w:val="24"/>
        </w:rPr>
      </w:pPr>
      <w:r w:rsidRPr="0030308D">
        <w:rPr>
          <w:sz w:val="24"/>
          <w:szCs w:val="24"/>
        </w:rPr>
        <w:t xml:space="preserve">Art. </w:t>
      </w:r>
      <w:r w:rsidRPr="0030308D">
        <w:rPr>
          <w:sz w:val="24"/>
          <w:szCs w:val="24"/>
          <w:lang w:val="pt-BR"/>
        </w:rPr>
        <w:t>4</w:t>
      </w:r>
      <w:r w:rsidRPr="0030308D">
        <w:rPr>
          <w:sz w:val="24"/>
          <w:szCs w:val="24"/>
        </w:rPr>
        <w:t>º</w:t>
      </w:r>
      <w:proofErr w:type="gramStart"/>
      <w:r w:rsidRPr="0030308D">
        <w:rPr>
          <w:sz w:val="24"/>
          <w:szCs w:val="24"/>
        </w:rPr>
        <w:t>.............................</w:t>
      </w:r>
      <w:r w:rsidRPr="0030308D">
        <w:rPr>
          <w:sz w:val="24"/>
          <w:szCs w:val="24"/>
          <w:lang w:val="pt-BR"/>
        </w:rPr>
        <w:t>..</w:t>
      </w:r>
      <w:r w:rsidRPr="0030308D">
        <w:rPr>
          <w:sz w:val="24"/>
          <w:szCs w:val="24"/>
        </w:rPr>
        <w:t>.........</w:t>
      </w:r>
      <w:r w:rsidRPr="0030308D">
        <w:rPr>
          <w:sz w:val="24"/>
          <w:szCs w:val="24"/>
          <w:lang w:val="pt-BR"/>
        </w:rPr>
        <w:t>..</w:t>
      </w:r>
      <w:r w:rsidRPr="0030308D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  <w:lang w:val="pt-BR"/>
        </w:rPr>
        <w:t>.........................</w:t>
      </w:r>
      <w:r w:rsidRPr="0030308D">
        <w:rPr>
          <w:sz w:val="24"/>
          <w:szCs w:val="24"/>
        </w:rPr>
        <w:t>...................</w:t>
      </w:r>
      <w:proofErr w:type="gramEnd"/>
    </w:p>
    <w:p w:rsidR="00BE080B" w:rsidRPr="0030308D" w:rsidRDefault="00BE080B" w:rsidP="00BE080B">
      <w:pPr>
        <w:pStyle w:val="Textolegal"/>
        <w:rPr>
          <w:sz w:val="24"/>
          <w:szCs w:val="24"/>
        </w:rPr>
      </w:pPr>
    </w:p>
    <w:p w:rsidR="00BE080B" w:rsidRPr="0030308D" w:rsidRDefault="00BE080B" w:rsidP="00BE080B">
      <w:pPr>
        <w:pStyle w:val="Textolegal"/>
        <w:rPr>
          <w:sz w:val="24"/>
          <w:szCs w:val="24"/>
          <w:lang w:val="pt-BR"/>
        </w:rPr>
      </w:pPr>
      <w:r w:rsidRPr="0030308D">
        <w:rPr>
          <w:sz w:val="24"/>
          <w:szCs w:val="24"/>
        </w:rPr>
        <w:t>§ 1º. A remissão de ofício será implantada no Sistema Integrado de Tributação e Administração</w:t>
      </w:r>
      <w:r w:rsidRPr="0030308D">
        <w:rPr>
          <w:sz w:val="24"/>
          <w:szCs w:val="24"/>
          <w:lang w:val="pt-BR"/>
        </w:rPr>
        <w:t xml:space="preserve"> </w:t>
      </w:r>
      <w:r w:rsidRPr="0030308D">
        <w:rPr>
          <w:sz w:val="24"/>
          <w:szCs w:val="24"/>
        </w:rPr>
        <w:t>Fiscal para Estados - SITAFE/RO da Secretaria de Finanças do Estado de Rondônia – SEFIN/RO, a partir da vigência desta Lei</w:t>
      </w:r>
      <w:r w:rsidRPr="0030308D">
        <w:rPr>
          <w:sz w:val="24"/>
          <w:szCs w:val="24"/>
          <w:lang w:val="pt-BR"/>
        </w:rPr>
        <w:t>.”</w:t>
      </w:r>
    </w:p>
    <w:p w:rsidR="00BE080B" w:rsidRPr="0030308D" w:rsidRDefault="00BE080B" w:rsidP="00BE080B">
      <w:pPr>
        <w:pStyle w:val="Textolegal"/>
        <w:rPr>
          <w:sz w:val="24"/>
          <w:szCs w:val="24"/>
        </w:rPr>
      </w:pPr>
    </w:p>
    <w:p w:rsidR="00BE080B" w:rsidRPr="0030308D" w:rsidRDefault="00BE080B" w:rsidP="00BE080B">
      <w:pPr>
        <w:ind w:firstLine="567"/>
        <w:jc w:val="both"/>
      </w:pPr>
      <w:r w:rsidRPr="0030308D">
        <w:t xml:space="preserve">Art. 2º. Fica acrescentado o artigo 4º-A </w:t>
      </w:r>
      <w:proofErr w:type="gramStart"/>
      <w:r w:rsidRPr="0030308D">
        <w:t>à</w:t>
      </w:r>
      <w:proofErr w:type="gramEnd"/>
      <w:r w:rsidRPr="0030308D">
        <w:t xml:space="preserve"> Lei n</w:t>
      </w:r>
      <w:r>
        <w:t>.</w:t>
      </w:r>
      <w:r w:rsidRPr="0030308D">
        <w:t xml:space="preserve"> 3.511, de 2015, com a seguinte redação:</w:t>
      </w:r>
    </w:p>
    <w:p w:rsidR="00BE080B" w:rsidRPr="0030308D" w:rsidRDefault="00BE080B" w:rsidP="00BE080B">
      <w:pPr>
        <w:ind w:firstLine="567"/>
        <w:jc w:val="both"/>
      </w:pPr>
    </w:p>
    <w:p w:rsidR="00BE080B" w:rsidRPr="0030308D" w:rsidRDefault="00BE080B" w:rsidP="00BE080B">
      <w:pPr>
        <w:pStyle w:val="Textolegal"/>
        <w:rPr>
          <w:sz w:val="24"/>
          <w:szCs w:val="24"/>
        </w:rPr>
      </w:pPr>
      <w:r w:rsidRPr="0030308D">
        <w:rPr>
          <w:sz w:val="24"/>
          <w:szCs w:val="24"/>
        </w:rPr>
        <w:t xml:space="preserve">“Art. </w:t>
      </w:r>
      <w:r w:rsidRPr="0030308D">
        <w:rPr>
          <w:sz w:val="24"/>
          <w:szCs w:val="24"/>
          <w:lang w:val="pt-BR"/>
        </w:rPr>
        <w:t>4º-A</w:t>
      </w:r>
      <w:proofErr w:type="gramStart"/>
      <w:r w:rsidRPr="0030308D">
        <w:rPr>
          <w:sz w:val="24"/>
          <w:szCs w:val="24"/>
          <w:lang w:val="pt-BR"/>
        </w:rPr>
        <w:t>. Atos do Secretário de Estado de Finanças e do Procurador-Geral do Estado de Rondônia, na esfera de suas competências, explicitarão sobre a forma aplicável e necessária ao fiel cumprimento das disposições contidas nesta Lei.”</w:t>
      </w:r>
      <w:proofErr w:type="gramEnd"/>
      <w:r w:rsidRPr="0030308D">
        <w:rPr>
          <w:sz w:val="24"/>
          <w:szCs w:val="24"/>
        </w:rPr>
        <w:t xml:space="preserve"> </w:t>
      </w:r>
    </w:p>
    <w:p w:rsidR="00BE080B" w:rsidRPr="0030308D" w:rsidRDefault="00BE080B" w:rsidP="00BE080B">
      <w:pPr>
        <w:pStyle w:val="Textolegal"/>
        <w:rPr>
          <w:sz w:val="24"/>
          <w:szCs w:val="24"/>
        </w:rPr>
      </w:pPr>
    </w:p>
    <w:p w:rsidR="00BE080B" w:rsidRPr="0030308D" w:rsidRDefault="00BE080B" w:rsidP="00BE080B">
      <w:pPr>
        <w:ind w:firstLine="567"/>
        <w:jc w:val="both"/>
      </w:pPr>
      <w:r w:rsidRPr="0030308D">
        <w:t>Art. 3º. Ficam revogados o § 2º do artigo 1º e o § 2º do artigo 4º da Lei n</w:t>
      </w:r>
      <w:r>
        <w:t>.</w:t>
      </w:r>
      <w:r w:rsidRPr="0030308D">
        <w:t xml:space="preserve"> 3.511, de 2015.</w:t>
      </w:r>
    </w:p>
    <w:p w:rsidR="00BE080B" w:rsidRPr="0030308D" w:rsidRDefault="00BE080B" w:rsidP="00BE080B">
      <w:pPr>
        <w:pStyle w:val="Textolegal"/>
        <w:rPr>
          <w:sz w:val="24"/>
          <w:szCs w:val="24"/>
        </w:rPr>
      </w:pPr>
      <w:r w:rsidRPr="0030308D">
        <w:rPr>
          <w:sz w:val="24"/>
          <w:szCs w:val="24"/>
        </w:rPr>
        <w:t xml:space="preserve">   </w:t>
      </w:r>
    </w:p>
    <w:p w:rsidR="00BE080B" w:rsidRPr="0030308D" w:rsidRDefault="00BE080B" w:rsidP="00BE080B">
      <w:pPr>
        <w:ind w:firstLine="567"/>
        <w:jc w:val="both"/>
      </w:pPr>
      <w:r w:rsidRPr="0030308D">
        <w:t xml:space="preserve">Art. 4º. Esta Lei entra em vigor na data de sua publicação, retroagindo os efeitos a partir de </w:t>
      </w:r>
      <w:proofErr w:type="gramStart"/>
      <w:r w:rsidRPr="0030308D">
        <w:t>3</w:t>
      </w:r>
      <w:proofErr w:type="gramEnd"/>
      <w:r w:rsidRPr="0030308D">
        <w:t xml:space="preserve"> de fevereiro de 2015. </w:t>
      </w:r>
    </w:p>
    <w:p w:rsidR="00BE080B" w:rsidRPr="0030308D" w:rsidRDefault="00BE080B" w:rsidP="00BE080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A36E6">
        <w:t xml:space="preserve"> </w:t>
      </w:r>
      <w:r w:rsidR="00AB3C7A">
        <w:t xml:space="preserve">14 </w:t>
      </w:r>
      <w:bookmarkStart w:id="0" w:name="_GoBack"/>
      <w:bookmarkEnd w:id="0"/>
      <w:r w:rsidRPr="0046356F">
        <w:t>de</w:t>
      </w:r>
      <w:r w:rsidR="00DA36E6">
        <w:t xml:space="preserve"> maio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137501" w:rsidRPr="0046356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41" w:rsidRDefault="00545441">
      <w:r>
        <w:separator/>
      </w:r>
    </w:p>
  </w:endnote>
  <w:endnote w:type="continuationSeparator" w:id="0">
    <w:p w:rsidR="00545441" w:rsidRDefault="005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B3C7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41" w:rsidRDefault="00545441">
      <w:r>
        <w:separator/>
      </w:r>
    </w:p>
  </w:footnote>
  <w:footnote w:type="continuationSeparator" w:id="0">
    <w:p w:rsidR="00545441" w:rsidRDefault="0054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310100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441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9D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331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65E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E5478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458A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3C7A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080B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1800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36E6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42CF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Textolegal">
    <w:name w:val="Texto legal"/>
    <w:basedOn w:val="Recuodecorpodetexto"/>
    <w:uiPriority w:val="99"/>
    <w:rsid w:val="00BE080B"/>
    <w:pPr>
      <w:suppressAutoHyphens/>
      <w:autoSpaceDE w:val="0"/>
      <w:spacing w:after="0"/>
      <w:ind w:left="0" w:firstLine="540"/>
      <w:jc w:val="both"/>
    </w:pPr>
    <w:rPr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Textolegal">
    <w:name w:val="Texto legal"/>
    <w:basedOn w:val="Recuodecorpodetexto"/>
    <w:uiPriority w:val="99"/>
    <w:rsid w:val="00BE080B"/>
    <w:pPr>
      <w:suppressAutoHyphens/>
      <w:autoSpaceDE w:val="0"/>
      <w:spacing w:after="0"/>
      <w:ind w:left="0" w:firstLine="540"/>
      <w:jc w:val="both"/>
    </w:pPr>
    <w:rPr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5366-C7B4-40F6-B471-7C30A2C9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11</cp:revision>
  <cp:lastPrinted>2015-05-14T11:57:00Z</cp:lastPrinted>
  <dcterms:created xsi:type="dcterms:W3CDTF">2015-05-07T11:55:00Z</dcterms:created>
  <dcterms:modified xsi:type="dcterms:W3CDTF">2015-05-14T13:30:00Z</dcterms:modified>
</cp:coreProperties>
</file>