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A83491">
        <w:rPr>
          <w:sz w:val="24"/>
          <w:szCs w:val="24"/>
        </w:rPr>
        <w:t xml:space="preserve"> </w:t>
      </w:r>
      <w:r w:rsidR="00532A8B">
        <w:rPr>
          <w:sz w:val="24"/>
          <w:szCs w:val="24"/>
        </w:rPr>
        <w:t>3.519</w:t>
      </w:r>
      <w:r w:rsidR="00A83491">
        <w:rPr>
          <w:sz w:val="24"/>
          <w:szCs w:val="24"/>
        </w:rPr>
        <w:t xml:space="preserve">, </w:t>
      </w:r>
      <w:r w:rsidRPr="00137501">
        <w:rPr>
          <w:sz w:val="24"/>
          <w:szCs w:val="24"/>
        </w:rPr>
        <w:t>DE</w:t>
      </w:r>
      <w:r w:rsidR="00A83491">
        <w:rPr>
          <w:sz w:val="24"/>
          <w:szCs w:val="24"/>
        </w:rPr>
        <w:t xml:space="preserve"> </w:t>
      </w:r>
      <w:r w:rsidR="00532A8B">
        <w:rPr>
          <w:sz w:val="24"/>
          <w:szCs w:val="24"/>
        </w:rPr>
        <w:t>17</w:t>
      </w:r>
      <w:r w:rsidR="00A83491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C74E5A">
        <w:rPr>
          <w:sz w:val="24"/>
          <w:szCs w:val="24"/>
        </w:rPr>
        <w:t xml:space="preserve">MARÇO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C74E5A" w:rsidRDefault="00C74E5A" w:rsidP="004C089A"/>
    <w:p w:rsidR="00FB3C87" w:rsidRPr="00C74E5A" w:rsidRDefault="00DD2C24" w:rsidP="00E211D6">
      <w:pPr>
        <w:ind w:left="5103"/>
        <w:jc w:val="both"/>
      </w:pPr>
      <w:r w:rsidRPr="00D77C9E">
        <w:t>Dispõe sobre a recomposição remuneratória dos servidores do Tribunal de Contas do Estado de Rondônia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DD2C24" w:rsidRPr="00D77C9E" w:rsidRDefault="00DD2C24" w:rsidP="00DD2C24">
      <w:pPr>
        <w:ind w:firstLine="561"/>
        <w:jc w:val="both"/>
      </w:pPr>
      <w:r w:rsidRPr="00D77C9E">
        <w:t xml:space="preserve">Art. 1º. Esta Lei tem por finalidade recompor a remuneração dos servidores do Tribunal de Contas do Estado.  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 xml:space="preserve">Parágrafo único. A recomposição concedida por esta Lei absorve futura e eventual revisão geral anual de que trata o inciso X do artigo 37 da Constituição Federal, relativa ao exercício 2014 a ser aplicada em 2015.  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Art. 2º. Com o fim de atender ao disposto no artigo anterior, fica assegurada a recomposição da remuneração dos servidores do Tribunal de Contas do Estado nos seguintes percentuais: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I – 5,87% (cinco vírgula oitenta e sete por cento) a ser implementado no mês de maio de 2015; e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II – 4,13% (quatro vírgula treze por cento) a ser implementado no mês de setembro de 2015.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§ 1º. Os percentuais dispostos neste artigo serão integrados à remuneração dos agentes públicos referidos, observada a Lei de Responsabilidade Fiscal.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 xml:space="preserve">§ 2º. A base de cálculo dos percentuais previstos neste artigo será o valor da remuneração no mês de março de 2015. 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Art. 3º. A efetivação do reajuste previsto nesta Lei somente ocorrerá se os levantamentos e ensaios realizados pelo Tribunal de Contas revelarem, com base na receita arrecadada e na perspectiva futura de arrecadação, que no exercício em questão e nos dois subsequentes não será violado o limite prudencial de despesa com pessoal do Tribunal de Contas de 0,99% da Receita Corrente Líquida Estadual.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 xml:space="preserve">§1º. Se houver a perspectiva da violação referida no </w:t>
      </w:r>
      <w:r w:rsidRPr="00D77C9E">
        <w:rPr>
          <w:i/>
        </w:rPr>
        <w:t>caput</w:t>
      </w:r>
      <w:r w:rsidRPr="00D77C9E">
        <w:t>, os levantamentos e ensaios devem ser repetidos, sucessivamente, reduzindo-se, dos percentuais previstos no artigo anterior, a cada ensaio, um ponto percentual, até que se obtenha um montante a ser incorporado consentâneo com o limite prudencial.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§ 2º. Verificada a impossibilidade da incorporação total conforme o disposto no artigo anterior, a cada mês subsequente devem ser repetidos os levantamentos até que seja possível a incorporação integral.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§ 3º. A perspectiva da impossibilidade de incorporação da verba nos termos previstos no artigo anterior não impede a realização de outras despesas com pessoal pelo Tribunal de Contas.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 xml:space="preserve">§ 4º. Observando-se o disposto neste artigo, o percentual previsto no inciso I do artigo anterior retroagirá ao mês de abril de 2015. 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Art. 4º. As despesas decorrentes da aplicação desta Lei correrão por conta das dotações orçamentárias consignadas ao Tribunal de Contas.</w:t>
      </w:r>
    </w:p>
    <w:p w:rsidR="00DD2C24" w:rsidRPr="00D77C9E" w:rsidRDefault="00DD2C24" w:rsidP="00DD2C24">
      <w:pPr>
        <w:ind w:firstLine="561"/>
        <w:jc w:val="both"/>
      </w:pPr>
    </w:p>
    <w:p w:rsidR="00DD2C24" w:rsidRPr="00D77C9E" w:rsidRDefault="00DD2C24" w:rsidP="00DD2C24">
      <w:pPr>
        <w:ind w:firstLine="561"/>
        <w:jc w:val="both"/>
      </w:pPr>
      <w:r w:rsidRPr="00D77C9E">
        <w:t>Art. 5º.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A83491">
        <w:t xml:space="preserve"> </w:t>
      </w:r>
      <w:r w:rsidR="00532A8B">
        <w:t>17</w:t>
      </w:r>
      <w:bookmarkStart w:id="0" w:name="_GoBack"/>
      <w:bookmarkEnd w:id="0"/>
      <w:r w:rsidR="00A83491">
        <w:t xml:space="preserve"> </w:t>
      </w:r>
      <w:r w:rsidRPr="0046356F">
        <w:t>de</w:t>
      </w:r>
      <w:r w:rsidR="00EC58D0">
        <w:t xml:space="preserve"> </w:t>
      </w:r>
      <w:r w:rsidR="00C74E5A">
        <w:t>março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8"/>
      <w:footerReference w:type="default" r:id="rId9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62" w:rsidRDefault="00244B62">
      <w:r>
        <w:separator/>
      </w:r>
    </w:p>
  </w:endnote>
  <w:endnote w:type="continuationSeparator" w:id="0">
    <w:p w:rsidR="00244B62" w:rsidRDefault="002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32A8B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62" w:rsidRDefault="00244B62">
      <w:r>
        <w:separator/>
      </w:r>
    </w:p>
  </w:footnote>
  <w:footnote w:type="continuationSeparator" w:id="0">
    <w:p w:rsidR="00244B62" w:rsidRDefault="0024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8103670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E7320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4B6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4F537A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A8B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6811"/>
    <w:rsid w:val="007976CC"/>
    <w:rsid w:val="007A491B"/>
    <w:rsid w:val="007A4EED"/>
    <w:rsid w:val="007A7820"/>
    <w:rsid w:val="007B517F"/>
    <w:rsid w:val="007C0FEC"/>
    <w:rsid w:val="007C23EA"/>
    <w:rsid w:val="007C7204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3491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2C24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EC1948-84F4-44E5-A1C6-2CCDF32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1DF1-74E0-43AC-8C62-B7525972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Usuário do Windows</cp:lastModifiedBy>
  <cp:revision>24</cp:revision>
  <cp:lastPrinted>2015-03-17T17:20:00Z</cp:lastPrinted>
  <dcterms:created xsi:type="dcterms:W3CDTF">2014-12-22T18:11:00Z</dcterms:created>
  <dcterms:modified xsi:type="dcterms:W3CDTF">2015-03-17T17:21:00Z</dcterms:modified>
</cp:coreProperties>
</file>