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01732B">
        <w:rPr>
          <w:sz w:val="24"/>
          <w:szCs w:val="24"/>
        </w:rPr>
        <w:t xml:space="preserve"> 3.504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B41712">
        <w:rPr>
          <w:sz w:val="24"/>
          <w:szCs w:val="24"/>
        </w:rPr>
        <w:t xml:space="preserve"> </w:t>
      </w:r>
      <w:r w:rsidR="0001732B">
        <w:rPr>
          <w:sz w:val="24"/>
          <w:szCs w:val="24"/>
        </w:rPr>
        <w:t>03</w:t>
      </w:r>
      <w:r w:rsidR="00B41712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640448">
        <w:rPr>
          <w:sz w:val="24"/>
          <w:szCs w:val="24"/>
        </w:rPr>
        <w:t xml:space="preserve">FEVEREIRO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FE691A" w:rsidP="004C089A">
      <w:r>
        <w:t>Alterações:</w:t>
      </w:r>
    </w:p>
    <w:p w:rsidR="00FE691A" w:rsidRDefault="002617EF" w:rsidP="004C089A">
      <w:hyperlink r:id="rId8" w:history="1">
        <w:r w:rsidR="00FE691A" w:rsidRPr="002617EF">
          <w:rPr>
            <w:rStyle w:val="Hyperlink"/>
          </w:rPr>
          <w:t>Alterada pela Lei n. 4.068, de 22/05/2017</w:t>
        </w:r>
      </w:hyperlink>
      <w:bookmarkStart w:id="0" w:name="_GoBack"/>
      <w:bookmarkEnd w:id="0"/>
      <w:r w:rsidR="00FE691A">
        <w:t>.</w:t>
      </w:r>
    </w:p>
    <w:p w:rsidR="00FE691A" w:rsidRDefault="00FE691A" w:rsidP="004C089A"/>
    <w:p w:rsidR="00FB3C87" w:rsidRDefault="00296A05" w:rsidP="00E211D6">
      <w:pPr>
        <w:ind w:left="5103"/>
        <w:jc w:val="both"/>
      </w:pPr>
      <w:r w:rsidRPr="00736537">
        <w:t>Dispõe sobre o Fundo Estadual de Sanidade Animal de Rondônia – FESA-RO, a Taxa de Defesa Sanitária Animal e dá outras providências</w:t>
      </w:r>
      <w:r>
        <w:t>.</w:t>
      </w:r>
    </w:p>
    <w:p w:rsidR="00B55822" w:rsidRDefault="00B55822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 xml:space="preserve">Art. 1º. Fica criado, na Agência de Defesa Sanitária Agrossilvopastoril do Estado de Rondônia </w:t>
      </w:r>
      <w:r>
        <w:rPr>
          <w:bCs/>
        </w:rPr>
        <w:t>-</w:t>
      </w:r>
      <w:r w:rsidRPr="00736537">
        <w:rPr>
          <w:bCs/>
        </w:rPr>
        <w:t xml:space="preserve"> IDARON, o Fundo Estadual de Sanidade Animal de Rondônia – FESA-RO.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Art. 2º. O FESA-RO destinar-se-á, precipuamente: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I - à execução de ações necessárias à eliminação, mitigação ou controle de foco de doença com potencial epidêmico para produzir graves consequências sanitárias, sociais e econômicas, comprometedoras do comércio nacional ou internacional, da segurança alimentar ou da saúde pública, mediante concretização das medidas exigidas para o restabelecimento da condição sanitária anterior, no menor espaço de tempo e com o melhor custo-benefício;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II - à execução de ações preventivas, inerentes à manutenção da sanidade dos rebanhos, incluída a vigilância da saúde animal, seus produtos e subprodutos;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III - à execução de investimentos na infraestrutura necessária à manutenção e ao aperfeiçoamento da defesa agropecuária; e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IV - à indenização de danos materiais ocasionados a terceiros na execução do disposto nos incisos I e II, deste artigo, bem como na execução das demais ações próprias da defesa sanitária animal, conforme previsto em regulamento e desde que os beneficiários não tenham agido com dolo ou culpa.</w:t>
      </w:r>
    </w:p>
    <w:p w:rsidR="00296A05" w:rsidRDefault="00296A05" w:rsidP="00296A05">
      <w:pPr>
        <w:ind w:firstLine="600"/>
        <w:jc w:val="both"/>
        <w:rPr>
          <w:bCs/>
        </w:rPr>
      </w:pPr>
    </w:p>
    <w:p w:rsidR="00D02EB5" w:rsidRPr="006C3534" w:rsidRDefault="00D02EB5" w:rsidP="00D02EB5">
      <w:pPr>
        <w:shd w:val="clear" w:color="auto" w:fill="FFFFFF"/>
        <w:ind w:firstLine="567"/>
        <w:jc w:val="both"/>
        <w:rPr>
          <w:color w:val="000000"/>
        </w:rPr>
      </w:pPr>
      <w:r w:rsidRPr="006C3534">
        <w:rPr>
          <w:color w:val="000000"/>
        </w:rPr>
        <w:t>V - à execução de capacitações, treinamentos e aperfeiçoamentos de servidores públicos, estudantes, produtores agropecuários, trabalhadores rurais, funcionários de estabelecimentos agropecuários e transportadores de animais, seus produtos e subprodutos, em temas relacionados ao cumprimento e aprimoramento da execução da defesa sanitária animal no Estado de Rondônia; e</w:t>
      </w:r>
      <w:r>
        <w:rPr>
          <w:color w:val="000000"/>
        </w:rPr>
        <w:t xml:space="preserve"> </w:t>
      </w:r>
      <w:r w:rsidRPr="00D02EB5">
        <w:rPr>
          <w:b/>
          <w:color w:val="000000"/>
        </w:rPr>
        <w:t>(Acrescido pela Lei n. 4.068, de 22/05/2017).</w:t>
      </w:r>
    </w:p>
    <w:p w:rsidR="00D02EB5" w:rsidRPr="002D2EBB" w:rsidRDefault="00D02EB5" w:rsidP="00D02EB5">
      <w:pPr>
        <w:shd w:val="clear" w:color="auto" w:fill="FFFFFF"/>
        <w:ind w:firstLine="567"/>
        <w:jc w:val="both"/>
        <w:rPr>
          <w:color w:val="000000"/>
          <w:sz w:val="16"/>
        </w:rPr>
      </w:pPr>
    </w:p>
    <w:p w:rsidR="00D02EB5" w:rsidRPr="006C3534" w:rsidRDefault="00D02EB5" w:rsidP="00D02EB5">
      <w:pPr>
        <w:shd w:val="clear" w:color="auto" w:fill="FFFFFF"/>
        <w:ind w:firstLine="567"/>
        <w:jc w:val="both"/>
        <w:rPr>
          <w:color w:val="000000"/>
        </w:rPr>
      </w:pPr>
      <w:r w:rsidRPr="006C3534">
        <w:rPr>
          <w:color w:val="000000"/>
        </w:rPr>
        <w:t>VI - à execução de despesas necessárias ao efetivo cumprimento das ações de defesa sanitária animal relacionadas às contratações de serviços e a</w:t>
      </w:r>
      <w:r w:rsidR="00C962D3">
        <w:rPr>
          <w:color w:val="000000"/>
        </w:rPr>
        <w:t xml:space="preserve">quisição de bens. </w:t>
      </w:r>
      <w:r w:rsidR="00C962D3" w:rsidRPr="00D02EB5">
        <w:rPr>
          <w:b/>
          <w:color w:val="000000"/>
        </w:rPr>
        <w:t>(Acrescido pela Lei n. 4.068, de 22/05/2017).</w:t>
      </w:r>
    </w:p>
    <w:p w:rsidR="00D02EB5" w:rsidRPr="00736537" w:rsidRDefault="00D02EB5" w:rsidP="00296A05">
      <w:pPr>
        <w:ind w:firstLine="600"/>
        <w:jc w:val="both"/>
        <w:rPr>
          <w:bCs/>
        </w:rPr>
      </w:pPr>
    </w:p>
    <w:p w:rsidR="00296A05" w:rsidRPr="00736537" w:rsidRDefault="00296A05" w:rsidP="00296A05">
      <w:pPr>
        <w:ind w:firstLine="600"/>
        <w:jc w:val="both"/>
        <w:rPr>
          <w:bCs/>
        </w:rPr>
      </w:pPr>
      <w:r w:rsidRPr="00736537">
        <w:rPr>
          <w:bCs/>
        </w:rPr>
        <w:t>§ 1º. No exercício de seus objetivos institucionais, poderá o FESA-RO firmar acordos de cooperação, contratos, convênios, parcerias ou afins com entidades de caráter privado ou público, inclusive com a Agência de Defesa Sanitária Agrossilvopastoril do Estado de Rondônia, devendo em qualquer caso observar as prescrições de seu regulamento e aquelas inerentes às contratações da Administração Pública.</w:t>
      </w:r>
    </w:p>
    <w:p w:rsidR="00296A05" w:rsidRPr="00736537" w:rsidRDefault="00296A05" w:rsidP="00296A05">
      <w:pPr>
        <w:ind w:firstLine="600"/>
        <w:jc w:val="both"/>
        <w:rPr>
          <w:bCs/>
        </w:rPr>
      </w:pPr>
    </w:p>
    <w:p w:rsidR="00296A05" w:rsidRPr="00C962D3" w:rsidRDefault="00296A05" w:rsidP="00296A05">
      <w:pPr>
        <w:ind w:firstLine="600"/>
        <w:jc w:val="both"/>
        <w:rPr>
          <w:bCs/>
          <w:strike/>
        </w:rPr>
      </w:pPr>
      <w:r w:rsidRPr="00C962D3">
        <w:rPr>
          <w:bCs/>
          <w:strike/>
        </w:rPr>
        <w:t>§ 2º. A utilização de recursos na hipótese prevista no inciso III, deste artigo, é limitada a 50% (cinquenta por cento) da arrecadação do FESA-RO, na forma do Regulamento.</w:t>
      </w:r>
    </w:p>
    <w:p w:rsidR="00296A05" w:rsidRDefault="00296A05" w:rsidP="00296A05">
      <w:pPr>
        <w:ind w:firstLine="600"/>
        <w:jc w:val="both"/>
        <w:rPr>
          <w:bCs/>
        </w:rPr>
      </w:pPr>
    </w:p>
    <w:p w:rsidR="00C962D3" w:rsidRDefault="00C962D3" w:rsidP="00296A05">
      <w:pPr>
        <w:ind w:firstLine="600"/>
        <w:jc w:val="both"/>
        <w:rPr>
          <w:b/>
          <w:color w:val="000000"/>
        </w:rPr>
      </w:pPr>
      <w:r w:rsidRPr="006C3534">
        <w:rPr>
          <w:color w:val="000000"/>
        </w:rPr>
        <w:lastRenderedPageBreak/>
        <w:t>§ 2º. Para a execução das ações preventivas previstas no inciso II, deste artigo, poderão ser disponibilizados recursos para realização de pesquisas científicas, desenvolvimento tecnológico, diagnósticos, estudos e levantamentos de dados e informações agropecuárias relacionados com o desenvolvimento da defesa sanitária animal.</w:t>
      </w:r>
      <w:r>
        <w:rPr>
          <w:color w:val="000000"/>
        </w:rPr>
        <w:t xml:space="preserve"> </w:t>
      </w:r>
      <w:r w:rsidRPr="002C2E85">
        <w:rPr>
          <w:b/>
          <w:color w:val="000000"/>
        </w:rPr>
        <w:t>(Redação dada pela Lei n. 4.068, de 22/05/2017).</w:t>
      </w:r>
    </w:p>
    <w:p w:rsidR="002C2E85" w:rsidRDefault="002C2E85" w:rsidP="00296A05">
      <w:pPr>
        <w:ind w:firstLine="600"/>
        <w:jc w:val="both"/>
        <w:rPr>
          <w:b/>
          <w:color w:val="000000"/>
        </w:rPr>
      </w:pPr>
    </w:p>
    <w:p w:rsidR="002C2E85" w:rsidRPr="006C3534" w:rsidRDefault="002C2E85" w:rsidP="002C2E85">
      <w:pPr>
        <w:shd w:val="clear" w:color="auto" w:fill="FFFFFF"/>
        <w:ind w:firstLine="567"/>
        <w:jc w:val="both"/>
        <w:rPr>
          <w:color w:val="000000"/>
        </w:rPr>
      </w:pPr>
      <w:r w:rsidRPr="006C3534">
        <w:rPr>
          <w:color w:val="000000"/>
        </w:rPr>
        <w:t xml:space="preserve">§ 3º. Na gestão e desenvolvimento tecnológico da defesa sanitária animal poderá ser realizada a aquisição de sistemas informatizados e/ou a contratação de empresas prestadoras de serviço para o desenvolvimento de soluções tecnológicas. </w:t>
      </w:r>
      <w:r w:rsidRPr="00D02EB5">
        <w:rPr>
          <w:b/>
          <w:color w:val="000000"/>
        </w:rPr>
        <w:t>(Acrescido pela Lei n. 4.068, de 22/05/2017).</w:t>
      </w:r>
    </w:p>
    <w:p w:rsidR="002C2E85" w:rsidRPr="002D2EBB" w:rsidRDefault="002C2E85" w:rsidP="002C2E85">
      <w:pPr>
        <w:shd w:val="clear" w:color="auto" w:fill="FFFFFF"/>
        <w:ind w:firstLine="567"/>
        <w:jc w:val="both"/>
        <w:rPr>
          <w:color w:val="000000"/>
          <w:sz w:val="16"/>
        </w:rPr>
      </w:pPr>
    </w:p>
    <w:p w:rsidR="002C2E85" w:rsidRPr="006C3534" w:rsidRDefault="002C2E85" w:rsidP="002C2E85">
      <w:pPr>
        <w:shd w:val="clear" w:color="auto" w:fill="FFFFFF"/>
        <w:ind w:firstLine="567"/>
        <w:jc w:val="both"/>
        <w:rPr>
          <w:color w:val="000000"/>
        </w:rPr>
      </w:pPr>
      <w:r w:rsidRPr="006C3534">
        <w:rPr>
          <w:color w:val="000000"/>
        </w:rPr>
        <w:t>§ 4º. A forma de indenização dos danos materiais previstos no inciso IV, deste artigo, ocorrerá pelo valor de reposição, considerado como tal os valores estabelecidos pela Secretaria de Estado de Finanças - SEFIN, na Pauta de Preços Mínimos para fins de incidência do ICMS, mediante prévia manifestação da Comissão de Preços da Defesa Agropecuária.</w:t>
      </w:r>
      <w:r>
        <w:rPr>
          <w:color w:val="000000"/>
        </w:rPr>
        <w:t xml:space="preserve"> </w:t>
      </w:r>
      <w:r w:rsidRPr="00D02EB5">
        <w:rPr>
          <w:b/>
          <w:color w:val="000000"/>
        </w:rPr>
        <w:t>(Acrescido pela Lei n. 4.068, de 22/05/2017).</w:t>
      </w:r>
    </w:p>
    <w:p w:rsidR="002C2E85" w:rsidRPr="002D2EBB" w:rsidRDefault="002C2E85" w:rsidP="002C2E85">
      <w:pPr>
        <w:shd w:val="clear" w:color="auto" w:fill="FFFFFF"/>
        <w:ind w:firstLine="567"/>
        <w:jc w:val="both"/>
        <w:rPr>
          <w:color w:val="000000"/>
          <w:sz w:val="16"/>
        </w:rPr>
      </w:pPr>
    </w:p>
    <w:p w:rsidR="002C2E85" w:rsidRDefault="002C2E85" w:rsidP="002C2E85">
      <w:pPr>
        <w:ind w:firstLine="600"/>
        <w:jc w:val="both"/>
        <w:rPr>
          <w:b/>
          <w:bCs/>
        </w:rPr>
      </w:pPr>
      <w:r w:rsidRPr="006C3534">
        <w:rPr>
          <w:color w:val="000000"/>
        </w:rPr>
        <w:t>§ 5º. A forma de execução dos recursos do FESA-RO será definida em Lei Orçamentária Anual, preservando o limite mínimo de reserva orçamentária de 10% (dez por cento), sobre o valor total remanescente até 31 de dezembro de 2016, bem como igual fração sobre a arrecadação de cada exercício futuro, em atendimento o inciso IV, deste artigo.</w:t>
      </w:r>
      <w:r>
        <w:rPr>
          <w:color w:val="000000"/>
        </w:rPr>
        <w:t xml:space="preserve"> </w:t>
      </w:r>
      <w:r w:rsidRPr="00D02EB5">
        <w:rPr>
          <w:b/>
          <w:color w:val="000000"/>
        </w:rPr>
        <w:t>(Acrescido pela Lei n. 4.068, de 22/05/2017).</w:t>
      </w:r>
    </w:p>
    <w:p w:rsidR="002C2E85" w:rsidRPr="002C2E85" w:rsidRDefault="002C2E85" w:rsidP="00296A05">
      <w:pPr>
        <w:ind w:firstLine="600"/>
        <w:jc w:val="both"/>
        <w:rPr>
          <w:b/>
          <w:bCs/>
        </w:rPr>
      </w:pPr>
    </w:p>
    <w:p w:rsidR="00011904" w:rsidRDefault="00296A05" w:rsidP="00296A05">
      <w:pPr>
        <w:ind w:firstLine="567"/>
        <w:jc w:val="both"/>
      </w:pPr>
      <w:r w:rsidRPr="00736537">
        <w:rPr>
          <w:bCs/>
        </w:rPr>
        <w:t>Art. 3º.</w:t>
      </w:r>
      <w:r w:rsidRPr="00736537">
        <w:rPr>
          <w:bCs/>
        </w:rPr>
        <w:tab/>
        <w:t>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B41712">
        <w:t xml:space="preserve"> </w:t>
      </w:r>
      <w:r w:rsidR="0001732B">
        <w:t>03</w:t>
      </w:r>
      <w:r w:rsidR="00B41712">
        <w:t xml:space="preserve"> </w:t>
      </w:r>
      <w:r w:rsidRPr="0046356F">
        <w:t>de</w:t>
      </w:r>
      <w:r w:rsidR="00EC58D0">
        <w:t xml:space="preserve"> </w:t>
      </w:r>
      <w:r w:rsidR="00BD5590">
        <w:t xml:space="preserve">fevereiro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5153AD" w:rsidRDefault="00137501" w:rsidP="00296A05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sectPr w:rsidR="005153A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8D" w:rsidRDefault="008B218D">
      <w:r>
        <w:separator/>
      </w:r>
    </w:p>
  </w:endnote>
  <w:endnote w:type="continuationSeparator" w:id="0">
    <w:p w:rsidR="008B218D" w:rsidRDefault="008B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617EF">
      <w:rPr>
        <w:noProof/>
      </w:rPr>
      <w:t>2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8D" w:rsidRDefault="008B218D">
      <w:r>
        <w:separator/>
      </w:r>
    </w:p>
  </w:footnote>
  <w:footnote w:type="continuationSeparator" w:id="0">
    <w:p w:rsidR="008B218D" w:rsidRDefault="008B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64196411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011904"/>
    <w:rsid w:val="00012FD1"/>
    <w:rsid w:val="00013974"/>
    <w:rsid w:val="0001732B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17EF"/>
    <w:rsid w:val="002635D5"/>
    <w:rsid w:val="002734FF"/>
    <w:rsid w:val="0027728E"/>
    <w:rsid w:val="00281795"/>
    <w:rsid w:val="0028490D"/>
    <w:rsid w:val="00286FE9"/>
    <w:rsid w:val="00291276"/>
    <w:rsid w:val="00293236"/>
    <w:rsid w:val="00296A05"/>
    <w:rsid w:val="002A42CC"/>
    <w:rsid w:val="002A5C05"/>
    <w:rsid w:val="002A70BB"/>
    <w:rsid w:val="002A751F"/>
    <w:rsid w:val="002B2369"/>
    <w:rsid w:val="002B6785"/>
    <w:rsid w:val="002C2E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0DF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218D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00C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90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62D3"/>
    <w:rsid w:val="00C97048"/>
    <w:rsid w:val="00CA3002"/>
    <w:rsid w:val="00CB3A1C"/>
    <w:rsid w:val="00CB4C12"/>
    <w:rsid w:val="00CB6FA8"/>
    <w:rsid w:val="00CB7640"/>
    <w:rsid w:val="00CC1036"/>
    <w:rsid w:val="00CC428F"/>
    <w:rsid w:val="00CD406D"/>
    <w:rsid w:val="00CE1AA3"/>
    <w:rsid w:val="00CE4ED8"/>
    <w:rsid w:val="00CE6674"/>
    <w:rsid w:val="00CF2EC4"/>
    <w:rsid w:val="00CF335B"/>
    <w:rsid w:val="00CF3A7F"/>
    <w:rsid w:val="00CF3CB6"/>
    <w:rsid w:val="00CF4F5D"/>
    <w:rsid w:val="00CF5D12"/>
    <w:rsid w:val="00CF620E"/>
    <w:rsid w:val="00D02EB5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E691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A127F04C-5C6B-4F72-BA74-CE3F7849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Fontepargpadro"/>
    <w:unhideWhenUsed/>
    <w:rsid w:val="00261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27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EA90-C00C-42C6-8ECD-B295B2D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Brenda Taynah Siepamann Veloso</cp:lastModifiedBy>
  <cp:revision>5</cp:revision>
  <cp:lastPrinted>2015-01-30T13:42:00Z</cp:lastPrinted>
  <dcterms:created xsi:type="dcterms:W3CDTF">2017-05-22T13:51:00Z</dcterms:created>
  <dcterms:modified xsi:type="dcterms:W3CDTF">2020-01-31T12:22:00Z</dcterms:modified>
</cp:coreProperties>
</file>