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4C73E6">
        <w:rPr>
          <w:sz w:val="24"/>
          <w:szCs w:val="24"/>
        </w:rPr>
        <w:t xml:space="preserve"> </w:t>
      </w:r>
      <w:r w:rsidR="00F0483A">
        <w:rPr>
          <w:sz w:val="24"/>
          <w:szCs w:val="24"/>
        </w:rPr>
        <w:t>3.455</w:t>
      </w:r>
      <w:r w:rsidRPr="00137501">
        <w:rPr>
          <w:sz w:val="24"/>
          <w:szCs w:val="24"/>
        </w:rPr>
        <w:t>, DE</w:t>
      </w:r>
      <w:r w:rsidR="00A67F36">
        <w:rPr>
          <w:sz w:val="24"/>
          <w:szCs w:val="24"/>
        </w:rPr>
        <w:t xml:space="preserve"> </w:t>
      </w:r>
      <w:proofErr w:type="gramStart"/>
      <w:r w:rsidR="00F0483A">
        <w:rPr>
          <w:sz w:val="24"/>
          <w:szCs w:val="24"/>
        </w:rPr>
        <w:t>5</w:t>
      </w:r>
      <w:proofErr w:type="gramEnd"/>
      <w:r w:rsidR="00F0483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C73E6">
        <w:rPr>
          <w:sz w:val="24"/>
          <w:szCs w:val="24"/>
        </w:rPr>
        <w:t>NOVEMBRO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</w:p>
    <w:p w:rsidR="00FA080D" w:rsidRPr="00FA080D" w:rsidRDefault="002A31E9" w:rsidP="00FA080D">
      <w:pPr>
        <w:ind w:left="5103"/>
        <w:jc w:val="both"/>
      </w:pPr>
      <w:proofErr w:type="gramStart"/>
      <w:r w:rsidRPr="00852D18">
        <w:t>Altera</w:t>
      </w:r>
      <w:proofErr w:type="gramEnd"/>
      <w:r w:rsidRPr="00852D18">
        <w:t xml:space="preserve"> dispositivos da Lei n</w:t>
      </w:r>
      <w:r w:rsidR="003E2CC6">
        <w:t>.</w:t>
      </w:r>
      <w:r w:rsidRPr="00852D18">
        <w:t xml:space="preserve"> 3.350, de 24 de abril de 2014, que “Dispõe sobre o Programa de Apoio Financeiro – PROAFI destinado às unidades escolares urbanas e rurais da Rede Pública Estadual de Ensino e dá outras providências”</w:t>
      </w:r>
      <w:r w:rsidR="00FA080D" w:rsidRPr="00FA080D">
        <w:t>.</w:t>
      </w: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2A31E9" w:rsidRPr="00852D18" w:rsidRDefault="002A31E9" w:rsidP="002A31E9">
      <w:pPr>
        <w:pStyle w:val="Recuodecorpodetexto"/>
        <w:spacing w:after="0"/>
        <w:ind w:left="0" w:firstLine="567"/>
        <w:jc w:val="both"/>
      </w:pPr>
      <w:r w:rsidRPr="00852D18">
        <w:t>Art. 1º. O artigo 21 e o parágrafo único do artigo 23, todos da Lei n</w:t>
      </w:r>
      <w:r w:rsidR="00F944B9">
        <w:t>.</w:t>
      </w:r>
      <w:r w:rsidRPr="00852D18">
        <w:t xml:space="preserve"> 3.350, de 24 de abril de 2014, que “Dispõe sobre o Programa de Apoio Financeiro – PROAFI destinado às unidades escolares urbanas e rurais da Rede Pública Estadual de Ensino e dá outras providências”, passa a vigorar com a seguinte redação:</w:t>
      </w:r>
    </w:p>
    <w:p w:rsidR="002A31E9" w:rsidRPr="00852D18" w:rsidRDefault="002A31E9" w:rsidP="002A31E9">
      <w:pPr>
        <w:pStyle w:val="Recuodecorpodetexto"/>
        <w:spacing w:after="0"/>
        <w:ind w:left="0" w:firstLine="567"/>
        <w:jc w:val="both"/>
      </w:pPr>
    </w:p>
    <w:p w:rsidR="002A31E9" w:rsidRPr="00852D18" w:rsidRDefault="002A31E9" w:rsidP="002A31E9">
      <w:pPr>
        <w:pStyle w:val="Recuodecorpodetexto"/>
        <w:spacing w:after="0"/>
        <w:ind w:left="0" w:firstLine="567"/>
        <w:jc w:val="both"/>
      </w:pPr>
      <w:r w:rsidRPr="00852D18">
        <w:t>“Art. 21. As Coordenadorias Regionais de Educação receberão as prestações de contas das Unidades Executoras e encaminharão para análise do Núcleo de Prestação de Contas - NCPC/SEDUC, que diligenciará para a correção das falhas eventualmente detectadas e, posteriormente, encaminhará para manifestação da Gerência de Controle Interno/SEDUC ou da Controladoria Geral do Estado, conforme o caso, e finalmente para a devida aprovação e homologação das contas pelo titular da Secretaria de Estado da Educação.”</w:t>
      </w:r>
    </w:p>
    <w:p w:rsidR="002A31E9" w:rsidRPr="002A31E9" w:rsidRDefault="002A31E9" w:rsidP="002A31E9">
      <w:pPr>
        <w:pStyle w:val="Recuodecorpodetexto"/>
        <w:spacing w:after="0"/>
        <w:ind w:left="0" w:firstLine="567"/>
        <w:jc w:val="both"/>
        <w:rPr>
          <w:sz w:val="20"/>
          <w:szCs w:val="20"/>
        </w:rPr>
      </w:pPr>
    </w:p>
    <w:p w:rsidR="002A31E9" w:rsidRPr="00852D18" w:rsidRDefault="002A31E9" w:rsidP="002A31E9">
      <w:pPr>
        <w:pStyle w:val="Recuodecorpodetexto"/>
        <w:spacing w:after="0"/>
        <w:ind w:left="0" w:firstLine="567"/>
        <w:jc w:val="both"/>
      </w:pPr>
      <w:proofErr w:type="gramStart"/>
      <w:r w:rsidRPr="00852D18">
        <w:t>..........................................................................</w:t>
      </w:r>
      <w:r>
        <w:t>.........................</w:t>
      </w:r>
      <w:r w:rsidRPr="00852D18">
        <w:t>.............................................................</w:t>
      </w:r>
      <w:proofErr w:type="gramEnd"/>
    </w:p>
    <w:p w:rsidR="002A31E9" w:rsidRPr="002A31E9" w:rsidRDefault="002A31E9" w:rsidP="002A31E9">
      <w:pPr>
        <w:pStyle w:val="Recuodecorpodetexto"/>
        <w:spacing w:after="0"/>
        <w:ind w:left="0" w:firstLine="567"/>
        <w:jc w:val="both"/>
        <w:rPr>
          <w:sz w:val="20"/>
          <w:szCs w:val="20"/>
        </w:rPr>
      </w:pPr>
    </w:p>
    <w:p w:rsidR="002A31E9" w:rsidRPr="00852D18" w:rsidRDefault="002A31E9" w:rsidP="002A31E9">
      <w:pPr>
        <w:pStyle w:val="Recuodecorpodetexto"/>
        <w:spacing w:after="0"/>
        <w:ind w:left="0" w:firstLine="567"/>
        <w:jc w:val="both"/>
      </w:pPr>
      <w:r w:rsidRPr="00852D18">
        <w:t>Art. 23</w:t>
      </w:r>
      <w:proofErr w:type="gramStart"/>
      <w:r w:rsidRPr="00852D18">
        <w:t>......................................................................................................</w:t>
      </w:r>
      <w:r>
        <w:t>..........................</w:t>
      </w:r>
      <w:r w:rsidRPr="00852D18">
        <w:t>.....................</w:t>
      </w:r>
      <w:proofErr w:type="gramEnd"/>
    </w:p>
    <w:p w:rsidR="002A31E9" w:rsidRPr="00852D18" w:rsidRDefault="002A31E9" w:rsidP="002A31E9">
      <w:pPr>
        <w:pStyle w:val="Recuodecorpodetexto"/>
        <w:spacing w:after="0"/>
        <w:ind w:left="0" w:firstLine="567"/>
        <w:jc w:val="both"/>
      </w:pPr>
    </w:p>
    <w:p w:rsidR="002A31E9" w:rsidRPr="00852D18" w:rsidRDefault="002A31E9" w:rsidP="002A31E9">
      <w:pPr>
        <w:pStyle w:val="Recuodecorpodetexto"/>
        <w:spacing w:after="0"/>
        <w:ind w:left="0" w:firstLine="567"/>
        <w:jc w:val="both"/>
      </w:pPr>
      <w:r w:rsidRPr="00852D18">
        <w:t xml:space="preserve">Parágrafo único. A Secretaria de Estado da Educação poderá delegar a sua competência de acompanhamento e verificação </w:t>
      </w:r>
      <w:r w:rsidRPr="00852D18">
        <w:rPr>
          <w:i/>
        </w:rPr>
        <w:t>in loco</w:t>
      </w:r>
      <w:r w:rsidRPr="00852D18">
        <w:t xml:space="preserve">, conforme dispõe o </w:t>
      </w:r>
      <w:r w:rsidRPr="00852D18">
        <w:rPr>
          <w:i/>
        </w:rPr>
        <w:t>caput</w:t>
      </w:r>
      <w:r w:rsidRPr="00852D18">
        <w:t xml:space="preserve"> deste artigo, às Coordenadorias Regionais de Educação, em se tratando de Unidade de Ensino, Centros Estaduais de Educação de Jovens e Adultos e Centro de Ensino Especial, em cada jurisdição.</w:t>
      </w:r>
      <w:proofErr w:type="gramStart"/>
      <w:r w:rsidRPr="00852D18">
        <w:t>”</w:t>
      </w:r>
      <w:proofErr w:type="gramEnd"/>
      <w:r w:rsidRPr="00852D18">
        <w:t xml:space="preserve">    </w:t>
      </w:r>
    </w:p>
    <w:p w:rsidR="002A31E9" w:rsidRPr="00852D18" w:rsidRDefault="002A31E9" w:rsidP="002A31E9">
      <w:pPr>
        <w:pStyle w:val="Recuodecorpodetexto"/>
        <w:spacing w:after="0"/>
        <w:ind w:left="0"/>
        <w:jc w:val="both"/>
      </w:pPr>
    </w:p>
    <w:p w:rsidR="002A31E9" w:rsidRPr="00852D18" w:rsidRDefault="002A31E9" w:rsidP="002A31E9">
      <w:pPr>
        <w:pStyle w:val="Recuodecorpodetexto"/>
        <w:spacing w:after="0"/>
        <w:ind w:left="0" w:firstLine="567"/>
        <w:jc w:val="both"/>
      </w:pPr>
      <w:r w:rsidRPr="00852D18">
        <w:t>Art. 2°. O artigo 8°, da Lei n</w:t>
      </w:r>
      <w:r w:rsidR="00F944B9">
        <w:t>.</w:t>
      </w:r>
      <w:r w:rsidRPr="00852D18">
        <w:t xml:space="preserve"> 3.350, de 24 de abril de 2014, passa a vigorar, acrescido do § 3°, </w:t>
      </w:r>
      <w:proofErr w:type="gramStart"/>
      <w:r w:rsidRPr="00852D18">
        <w:t>com</w:t>
      </w:r>
      <w:proofErr w:type="gramEnd"/>
      <w:r w:rsidRPr="00852D18">
        <w:t xml:space="preserve"> </w:t>
      </w:r>
      <w:proofErr w:type="gramStart"/>
      <w:r w:rsidRPr="00852D18">
        <w:t>a</w:t>
      </w:r>
      <w:proofErr w:type="gramEnd"/>
      <w:r w:rsidRPr="00852D18">
        <w:t xml:space="preserve"> seguinte redação:</w:t>
      </w:r>
    </w:p>
    <w:p w:rsidR="002A31E9" w:rsidRPr="00852D18" w:rsidRDefault="002A31E9" w:rsidP="002A31E9">
      <w:pPr>
        <w:pStyle w:val="Recuodecorpodetexto"/>
        <w:spacing w:after="0"/>
        <w:ind w:left="0" w:firstLine="567"/>
        <w:jc w:val="both"/>
      </w:pPr>
    </w:p>
    <w:p w:rsidR="002A31E9" w:rsidRPr="00852D18" w:rsidRDefault="002A31E9" w:rsidP="002A31E9">
      <w:pPr>
        <w:pStyle w:val="Recuodecorpodetexto"/>
        <w:spacing w:after="0"/>
        <w:ind w:left="0" w:firstLine="567"/>
        <w:jc w:val="both"/>
      </w:pPr>
      <w:r w:rsidRPr="00852D18">
        <w:t>“Art. 8°</w:t>
      </w:r>
      <w:proofErr w:type="gramStart"/>
      <w:r w:rsidRPr="00852D18">
        <w:t>...................................................................................</w:t>
      </w:r>
      <w:r>
        <w:t>.........................</w:t>
      </w:r>
      <w:r w:rsidRPr="00852D18">
        <w:t>.......................................</w:t>
      </w:r>
      <w:proofErr w:type="gramEnd"/>
    </w:p>
    <w:p w:rsidR="002A31E9" w:rsidRPr="002A31E9" w:rsidRDefault="002A31E9" w:rsidP="002A31E9">
      <w:pPr>
        <w:pStyle w:val="Recuodecorpodetexto"/>
        <w:spacing w:after="0"/>
        <w:jc w:val="both"/>
        <w:rPr>
          <w:sz w:val="20"/>
          <w:szCs w:val="20"/>
        </w:rPr>
      </w:pPr>
    </w:p>
    <w:p w:rsidR="002A31E9" w:rsidRPr="00852D18" w:rsidRDefault="002A31E9" w:rsidP="002A31E9">
      <w:pPr>
        <w:pStyle w:val="Recuodecorpodetexto"/>
        <w:spacing w:after="0"/>
        <w:ind w:firstLine="284"/>
        <w:jc w:val="both"/>
      </w:pPr>
      <w:proofErr w:type="gramStart"/>
      <w:r w:rsidRPr="00852D18">
        <w:t>..............................................................................................</w:t>
      </w:r>
      <w:r>
        <w:t>.........................</w:t>
      </w:r>
      <w:r w:rsidRPr="00852D18">
        <w:t>.........................................</w:t>
      </w:r>
      <w:proofErr w:type="gramEnd"/>
    </w:p>
    <w:p w:rsidR="002A31E9" w:rsidRPr="002A31E9" w:rsidRDefault="002A31E9" w:rsidP="002A31E9">
      <w:pPr>
        <w:pStyle w:val="Recuodecorpodetexto"/>
        <w:spacing w:after="0"/>
        <w:ind w:left="0" w:firstLine="567"/>
        <w:jc w:val="both"/>
        <w:rPr>
          <w:sz w:val="20"/>
          <w:szCs w:val="20"/>
        </w:rPr>
      </w:pPr>
    </w:p>
    <w:p w:rsidR="002A31E9" w:rsidRPr="00852D18" w:rsidRDefault="002A31E9" w:rsidP="002A31E9">
      <w:pPr>
        <w:pStyle w:val="Recuodecorpodetexto"/>
        <w:spacing w:after="0"/>
        <w:ind w:left="0" w:firstLine="567"/>
        <w:jc w:val="both"/>
      </w:pPr>
      <w:r w:rsidRPr="00852D18">
        <w:t>§ 3°. As despesas com aquisições de materiais permanentes pelas Unidades Executoras podem ser realizadas a qualquer tempo, desde que seja apresentado um Plano de Aplicação pela Unidade Executora e este seja aprovado pelo titular da Secretaria de Estado da Educação.</w:t>
      </w:r>
      <w:proofErr w:type="gramStart"/>
      <w:r w:rsidRPr="00852D18">
        <w:t>”</w:t>
      </w:r>
      <w:proofErr w:type="gramEnd"/>
    </w:p>
    <w:p w:rsidR="002A31E9" w:rsidRPr="00852D18" w:rsidRDefault="002A31E9" w:rsidP="002A31E9">
      <w:pPr>
        <w:pStyle w:val="Recuodecorpodetexto"/>
        <w:spacing w:after="0"/>
        <w:ind w:left="0" w:firstLine="567"/>
        <w:jc w:val="both"/>
      </w:pPr>
    </w:p>
    <w:p w:rsidR="007A4EED" w:rsidRDefault="002A31E9" w:rsidP="002A31E9">
      <w:pPr>
        <w:ind w:firstLine="567"/>
        <w:jc w:val="both"/>
      </w:pPr>
      <w:r w:rsidRPr="00852D18">
        <w:t>Art. 3°. Esta Lei entra em vigor na data de sua publicação.</w:t>
      </w:r>
    </w:p>
    <w:p w:rsidR="002A31E9" w:rsidRPr="007A4EED" w:rsidRDefault="002A31E9" w:rsidP="002A31E9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67F36">
        <w:t xml:space="preserve"> </w:t>
      </w:r>
      <w:proofErr w:type="gramStart"/>
      <w:r w:rsidR="00F0483A">
        <w:t>5</w:t>
      </w:r>
      <w:proofErr w:type="gramEnd"/>
      <w:r w:rsidR="00F0483A">
        <w:t xml:space="preserve"> </w:t>
      </w:r>
      <w:bookmarkStart w:id="0" w:name="_GoBack"/>
      <w:bookmarkEnd w:id="0"/>
      <w:r w:rsidRPr="0046356F">
        <w:t>de</w:t>
      </w:r>
      <w:r w:rsidR="00EC58D0">
        <w:t xml:space="preserve"> </w:t>
      </w:r>
      <w:r w:rsidR="004C73E6">
        <w:t>novembro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7A7820" w:rsidRDefault="00137501" w:rsidP="002A31E9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F7" w:rsidRDefault="00181CF7">
      <w:r>
        <w:separator/>
      </w:r>
    </w:p>
  </w:endnote>
  <w:endnote w:type="continuationSeparator" w:id="0">
    <w:p w:rsidR="00181CF7" w:rsidRDefault="0018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0483A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F7" w:rsidRDefault="00181CF7">
      <w:r>
        <w:separator/>
      </w:r>
    </w:p>
  </w:footnote>
  <w:footnote w:type="continuationSeparator" w:id="0">
    <w:p w:rsidR="00181CF7" w:rsidRDefault="0018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668113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1CF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31E9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2CC6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C73E6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67878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00D3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0483A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44B9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RecuodecorpodetextoChar">
    <w:name w:val="Recuo de corpo de texto Char"/>
    <w:basedOn w:val="Fontepargpadro"/>
    <w:link w:val="Recuodecorpodetexto"/>
    <w:rsid w:val="002A31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RecuodecorpodetextoChar">
    <w:name w:val="Recuo de corpo de texto Char"/>
    <w:basedOn w:val="Fontepargpadro"/>
    <w:link w:val="Recuodecorpodetexto"/>
    <w:rsid w:val="002A3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F30A-E1C6-4DE2-9B53-58745EAB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8</cp:revision>
  <cp:lastPrinted>2014-10-31T12:03:00Z</cp:lastPrinted>
  <dcterms:created xsi:type="dcterms:W3CDTF">2014-10-31T11:41:00Z</dcterms:created>
  <dcterms:modified xsi:type="dcterms:W3CDTF">2014-11-05T12:26:00Z</dcterms:modified>
</cp:coreProperties>
</file>