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B65473">
        <w:rPr>
          <w:sz w:val="24"/>
          <w:szCs w:val="24"/>
        </w:rPr>
        <w:t xml:space="preserve"> </w:t>
      </w:r>
      <w:bookmarkStart w:id="0" w:name="_GoBack"/>
      <w:bookmarkEnd w:id="0"/>
      <w:r w:rsidR="00FB7E07">
        <w:rPr>
          <w:sz w:val="24"/>
          <w:szCs w:val="24"/>
        </w:rPr>
        <w:t>3.453</w:t>
      </w:r>
      <w:r w:rsidRPr="00137501">
        <w:rPr>
          <w:sz w:val="24"/>
          <w:szCs w:val="24"/>
        </w:rPr>
        <w:t>, DE</w:t>
      </w:r>
      <w:r w:rsidR="00FB7E07">
        <w:rPr>
          <w:sz w:val="24"/>
          <w:szCs w:val="24"/>
        </w:rPr>
        <w:t xml:space="preserve"> 5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4C73E6">
        <w:rPr>
          <w:sz w:val="24"/>
          <w:szCs w:val="24"/>
        </w:rPr>
        <w:t>NOVEMBRO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7A7820" w:rsidRDefault="007A7820" w:rsidP="00E211D6">
      <w:pPr>
        <w:ind w:left="5103"/>
        <w:jc w:val="both"/>
      </w:pPr>
    </w:p>
    <w:p w:rsidR="00FA080D" w:rsidRPr="00FA080D" w:rsidRDefault="006A751B" w:rsidP="00FA080D">
      <w:pPr>
        <w:ind w:left="5103"/>
        <w:jc w:val="both"/>
      </w:pPr>
      <w:r w:rsidRPr="00D34FC1">
        <w:t>Altera e acrescenta dispositivos à Lei n</w:t>
      </w:r>
      <w:r>
        <w:t>.</w:t>
      </w:r>
      <w:r w:rsidRPr="00D34FC1">
        <w:t xml:space="preserve"> 2.840, de 3 de setembro de 2012, que institui o programa de recuperação de créditos da Fazenda Pública Estadual, REFAZ – V</w:t>
      </w:r>
      <w:r w:rsidR="00FA080D" w:rsidRPr="00FA080D">
        <w:t>.</w:t>
      </w: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A751B" w:rsidRPr="00D34FC1" w:rsidRDefault="006A751B" w:rsidP="006A751B">
      <w:pPr>
        <w:ind w:firstLine="567"/>
        <w:jc w:val="both"/>
      </w:pPr>
      <w:r w:rsidRPr="00D34FC1">
        <w:t>Art. 1º O</w:t>
      </w:r>
      <w:r w:rsidRPr="00D34FC1">
        <w:rPr>
          <w:bCs/>
        </w:rPr>
        <w:t>s dispositivos adiante enumerados</w:t>
      </w:r>
      <w:r w:rsidRPr="00D34FC1">
        <w:t xml:space="preserve"> da Lei n</w:t>
      </w:r>
      <w:r>
        <w:t>.</w:t>
      </w:r>
      <w:r w:rsidRPr="00D34FC1">
        <w:t xml:space="preserve"> 2.840, de 3 de setembro de 2012, passam a vigorar com a seguinte redação:</w:t>
      </w:r>
    </w:p>
    <w:p w:rsidR="006A751B" w:rsidRPr="00D34FC1" w:rsidRDefault="006A751B" w:rsidP="006A751B">
      <w:pPr>
        <w:ind w:firstLine="567"/>
        <w:jc w:val="both"/>
      </w:pPr>
    </w:p>
    <w:p w:rsidR="006A751B" w:rsidRPr="00D34FC1" w:rsidRDefault="006A751B" w:rsidP="006A751B">
      <w:pPr>
        <w:ind w:firstLine="567"/>
        <w:jc w:val="both"/>
      </w:pPr>
      <w:r w:rsidRPr="00D34FC1">
        <w:t>“Art. 1º Fica instituído o Programa de Recuperação de Créditos da Fazenda Pública Estadual, REFAZ–V, relacionados com o ICM e ICMS cujos fatos geradores tenham ocorrido até 31 de dezembro de 2013, constituídos ou não, inclusive os espontaneamente denunciados pelo contribuinte, inscritos ou não em dívida ativa, ainda que ajuizados.</w:t>
      </w:r>
      <w:r>
        <w:t xml:space="preserve"> </w:t>
      </w:r>
      <w:r w:rsidRPr="00D34FC1">
        <w:t>(NR);</w:t>
      </w:r>
    </w:p>
    <w:p w:rsidR="006A751B" w:rsidRPr="00D34FC1" w:rsidRDefault="006A751B" w:rsidP="006A751B">
      <w:pPr>
        <w:jc w:val="both"/>
      </w:pPr>
    </w:p>
    <w:p w:rsidR="006A751B" w:rsidRPr="00D34FC1" w:rsidRDefault="006A751B" w:rsidP="006A751B">
      <w:pPr>
        <w:ind w:firstLine="567"/>
        <w:jc w:val="both"/>
      </w:pPr>
      <w:r w:rsidRPr="00D34FC1">
        <w:t>.....................................................................</w:t>
      </w:r>
      <w:r>
        <w:t>.........................</w:t>
      </w:r>
      <w:r w:rsidRPr="00D34FC1">
        <w:t>..................................................................</w:t>
      </w:r>
    </w:p>
    <w:p w:rsidR="006A751B" w:rsidRPr="00D34FC1" w:rsidRDefault="006A751B" w:rsidP="006A751B">
      <w:pPr>
        <w:ind w:firstLine="567"/>
        <w:jc w:val="both"/>
      </w:pPr>
    </w:p>
    <w:p w:rsidR="006A751B" w:rsidRPr="00D34FC1" w:rsidRDefault="006A751B" w:rsidP="006A751B">
      <w:pPr>
        <w:ind w:firstLine="567"/>
        <w:jc w:val="both"/>
      </w:pPr>
      <w:r w:rsidRPr="00D34FC1">
        <w:t>Art. 3º Para usufruir os benefícios do programa, o sujeito passivo deve formalizar sua adesão, que se efetivará com o pagamento de parcela única ou da primeira parcela, até 31 de dezembro de 2014.” (NR).</w:t>
      </w:r>
    </w:p>
    <w:p w:rsidR="006A751B" w:rsidRPr="00D34FC1" w:rsidRDefault="006A751B" w:rsidP="006A751B">
      <w:pPr>
        <w:jc w:val="both"/>
      </w:pPr>
    </w:p>
    <w:p w:rsidR="006A751B" w:rsidRPr="00D34FC1" w:rsidRDefault="006A751B" w:rsidP="006A751B">
      <w:pPr>
        <w:ind w:firstLine="567"/>
        <w:jc w:val="both"/>
      </w:pPr>
      <w:r w:rsidRPr="00D34FC1">
        <w:t>Art. 2º Fica acrescentado com a seguinte redação o § único ao artigo 2º da Lei n</w:t>
      </w:r>
      <w:r>
        <w:t>.</w:t>
      </w:r>
      <w:r w:rsidRPr="00D34FC1">
        <w:t xml:space="preserve"> 2.840, de 3 de setembro de 2012:</w:t>
      </w:r>
    </w:p>
    <w:p w:rsidR="006A751B" w:rsidRPr="00D34FC1" w:rsidRDefault="006A751B" w:rsidP="006A751B">
      <w:pPr>
        <w:jc w:val="both"/>
      </w:pPr>
    </w:p>
    <w:p w:rsidR="006A751B" w:rsidRPr="00D34FC1" w:rsidRDefault="006A751B" w:rsidP="006A751B">
      <w:pPr>
        <w:ind w:firstLine="567"/>
        <w:jc w:val="both"/>
      </w:pPr>
      <w:r w:rsidRPr="00D34FC1">
        <w:t>“Art. 2º..................................</w:t>
      </w:r>
      <w:r>
        <w:t>..........................</w:t>
      </w:r>
      <w:r w:rsidRPr="00D34FC1">
        <w:t>........................................................................................</w:t>
      </w:r>
    </w:p>
    <w:p w:rsidR="006A751B" w:rsidRPr="00D34FC1" w:rsidRDefault="006A751B" w:rsidP="006A751B">
      <w:pPr>
        <w:ind w:firstLine="567"/>
        <w:jc w:val="both"/>
      </w:pPr>
    </w:p>
    <w:p w:rsidR="006A751B" w:rsidRPr="00D34FC1" w:rsidRDefault="006A751B" w:rsidP="006A751B">
      <w:pPr>
        <w:ind w:firstLine="567"/>
        <w:jc w:val="both"/>
      </w:pPr>
      <w:r w:rsidRPr="00D34FC1">
        <w:t>...............................................</w:t>
      </w:r>
      <w:r>
        <w:t>.........................</w:t>
      </w:r>
      <w:r w:rsidRPr="00D34FC1">
        <w:t>........................................................................................</w:t>
      </w:r>
    </w:p>
    <w:p w:rsidR="006A751B" w:rsidRPr="00D34FC1" w:rsidRDefault="006A751B" w:rsidP="006A751B">
      <w:pPr>
        <w:ind w:firstLine="567"/>
        <w:jc w:val="both"/>
      </w:pPr>
    </w:p>
    <w:p w:rsidR="006A751B" w:rsidRPr="00D34FC1" w:rsidRDefault="006A751B" w:rsidP="006A751B">
      <w:pPr>
        <w:ind w:firstLine="567"/>
        <w:jc w:val="both"/>
      </w:pPr>
      <w:r w:rsidRPr="00D34FC1">
        <w:t>Parágrafo único. Fica o Poder Executivo autorizado a restringir a aplicação das disposições desta Lei, quanto aos parcelamentos em curso ou rescindidos após 31 de dezembro de 2011, na forma do que dispõe o Convênio ICMS n</w:t>
      </w:r>
      <w:r>
        <w:t>.</w:t>
      </w:r>
      <w:r w:rsidRPr="00D34FC1">
        <w:t xml:space="preserve"> 085, de 31 de agosto de 2012, alterado pelo Convênio ICMS n</w:t>
      </w:r>
      <w:r w:rsidR="00ED7223">
        <w:t>.</w:t>
      </w:r>
      <w:r w:rsidRPr="00D34FC1">
        <w:t xml:space="preserve"> 066, de 9 de julho de 2014.” (NR).</w:t>
      </w:r>
    </w:p>
    <w:p w:rsidR="006A751B" w:rsidRPr="00D34FC1" w:rsidRDefault="006A751B" w:rsidP="006A751B">
      <w:pPr>
        <w:ind w:firstLine="567"/>
        <w:jc w:val="both"/>
      </w:pPr>
    </w:p>
    <w:p w:rsidR="007A4EED" w:rsidRDefault="006A751B" w:rsidP="006A751B">
      <w:pPr>
        <w:ind w:firstLine="567"/>
        <w:jc w:val="both"/>
      </w:pPr>
      <w:r w:rsidRPr="00D34FC1">
        <w:t>Art. 3º Esta Lei entra em vigor na data de sua publicação.</w:t>
      </w:r>
    </w:p>
    <w:p w:rsidR="002A31E9" w:rsidRPr="007A4EED" w:rsidRDefault="002A31E9" w:rsidP="002A31E9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67F36">
        <w:t xml:space="preserve"> </w:t>
      </w:r>
      <w:proofErr w:type="gramStart"/>
      <w:r w:rsidR="00FB7E07">
        <w:t>5</w:t>
      </w:r>
      <w:proofErr w:type="gramEnd"/>
      <w:r w:rsidR="00FB7E07">
        <w:t xml:space="preserve"> </w:t>
      </w:r>
      <w:r w:rsidRPr="0046356F">
        <w:t>de</w:t>
      </w:r>
      <w:r w:rsidR="00EC58D0">
        <w:t xml:space="preserve"> </w:t>
      </w:r>
      <w:r w:rsidR="004C73E6">
        <w:t>novembro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7A7820" w:rsidRDefault="00137501" w:rsidP="002A31E9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7A7820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29" w:rsidRDefault="00705729">
      <w:r>
        <w:separator/>
      </w:r>
    </w:p>
  </w:endnote>
  <w:endnote w:type="continuationSeparator" w:id="0">
    <w:p w:rsidR="00705729" w:rsidRDefault="0070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65473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29" w:rsidRDefault="00705729">
      <w:r>
        <w:separator/>
      </w:r>
    </w:p>
  </w:footnote>
  <w:footnote w:type="continuationSeparator" w:id="0">
    <w:p w:rsidR="00705729" w:rsidRDefault="0070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668076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307D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31E9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552F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C7DFA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7D8"/>
    <w:rsid w:val="004A79E9"/>
    <w:rsid w:val="004B4685"/>
    <w:rsid w:val="004C4432"/>
    <w:rsid w:val="004C629B"/>
    <w:rsid w:val="004C73E6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A751B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5729"/>
    <w:rsid w:val="00706F35"/>
    <w:rsid w:val="00715AD7"/>
    <w:rsid w:val="00720170"/>
    <w:rsid w:val="00727C80"/>
    <w:rsid w:val="00731753"/>
    <w:rsid w:val="0073499E"/>
    <w:rsid w:val="00734CB0"/>
    <w:rsid w:val="00746777"/>
    <w:rsid w:val="0075192D"/>
    <w:rsid w:val="00752D34"/>
    <w:rsid w:val="0075363F"/>
    <w:rsid w:val="0075397A"/>
    <w:rsid w:val="00753BB5"/>
    <w:rsid w:val="00755207"/>
    <w:rsid w:val="00755267"/>
    <w:rsid w:val="00763D48"/>
    <w:rsid w:val="007670D4"/>
    <w:rsid w:val="00767878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5764E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011B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3E41"/>
    <w:rsid w:val="00A26D25"/>
    <w:rsid w:val="00A35842"/>
    <w:rsid w:val="00A4217D"/>
    <w:rsid w:val="00A45D2A"/>
    <w:rsid w:val="00A50840"/>
    <w:rsid w:val="00A65E85"/>
    <w:rsid w:val="00A67787"/>
    <w:rsid w:val="00A67F36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65473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00D3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D7223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44B9"/>
    <w:rsid w:val="00F9566F"/>
    <w:rsid w:val="00F96318"/>
    <w:rsid w:val="00F96F69"/>
    <w:rsid w:val="00FA061F"/>
    <w:rsid w:val="00FA080D"/>
    <w:rsid w:val="00FB1042"/>
    <w:rsid w:val="00FB6792"/>
    <w:rsid w:val="00FB7533"/>
    <w:rsid w:val="00FB7E07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RecuodecorpodetextoChar">
    <w:name w:val="Recuo de corpo de texto Char"/>
    <w:basedOn w:val="Fontepargpadro"/>
    <w:link w:val="Recuodecorpodetexto"/>
    <w:rsid w:val="002A31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RecuodecorpodetextoChar">
    <w:name w:val="Recuo de corpo de texto Char"/>
    <w:basedOn w:val="Fontepargpadro"/>
    <w:link w:val="Recuodecorpodetexto"/>
    <w:rsid w:val="002A3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5852-0F32-4CDF-B27C-15FC4874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9</cp:revision>
  <cp:lastPrinted>2014-10-31T12:02:00Z</cp:lastPrinted>
  <dcterms:created xsi:type="dcterms:W3CDTF">2014-10-31T11:41:00Z</dcterms:created>
  <dcterms:modified xsi:type="dcterms:W3CDTF">2014-11-05T12:20:00Z</dcterms:modified>
</cp:coreProperties>
</file>