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5CA8">
      <w:pPr>
        <w:shd w:val="clear" w:color="auto" w:fill="FFFFFF"/>
        <w:sectPr w:rsidR="00000000">
          <w:type w:val="continuous"/>
          <w:pgSz w:w="11909" w:h="16834"/>
          <w:pgMar w:top="806" w:right="885" w:bottom="360" w:left="526" w:header="720" w:footer="720" w:gutter="0"/>
          <w:cols w:space="60"/>
          <w:noEndnote/>
        </w:sectPr>
      </w:pPr>
    </w:p>
    <w:p w:rsidR="00000000" w:rsidRDefault="00CC5CA8">
      <w:pPr>
        <w:framePr w:h="1548" w:hSpace="36" w:wrap="notBeside" w:vAnchor="text" w:hAnchor="margin" w:x="-1921" w:y="433"/>
        <w:rPr>
          <w:rFonts w:ascii="Arial" w:hAnsi="Arial" w:cs="Arial"/>
          <w:sz w:val="24"/>
          <w:szCs w:val="24"/>
        </w:rPr>
      </w:pPr>
    </w:p>
    <w:p w:rsidR="00000000" w:rsidRDefault="009B738B">
      <w:pPr>
        <w:shd w:val="clear" w:color="auto" w:fill="FFFFFF"/>
        <w:spacing w:before="605"/>
        <w:ind w:left="1260"/>
      </w:pPr>
      <w:r>
        <w:rPr>
          <w:color w:val="000000"/>
          <w:spacing w:val="-2"/>
          <w:sz w:val="24"/>
          <w:szCs w:val="24"/>
        </w:rPr>
        <w:lastRenderedPageBreak/>
        <w:t>DECRETO Nº 8</w:t>
      </w:r>
      <w:r w:rsidR="00CC5CA8">
        <w:rPr>
          <w:color w:val="000000"/>
          <w:spacing w:val="-2"/>
          <w:sz w:val="24"/>
          <w:szCs w:val="24"/>
        </w:rPr>
        <w:t xml:space="preserve">58 DE </w:t>
      </w:r>
      <w:r>
        <w:rPr>
          <w:color w:val="000000"/>
          <w:spacing w:val="-2"/>
          <w:sz w:val="24"/>
          <w:szCs w:val="24"/>
        </w:rPr>
        <w:t>08 DE</w:t>
      </w:r>
      <w:r w:rsidR="00CC5CA8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Fevereiro DE</w:t>
      </w:r>
      <w:r w:rsidR="00CC5CA8">
        <w:rPr>
          <w:color w:val="000000"/>
          <w:spacing w:val="-2"/>
          <w:sz w:val="24"/>
          <w:szCs w:val="24"/>
        </w:rPr>
        <w:t xml:space="preserve"> 1 982</w:t>
      </w:r>
    </w:p>
    <w:p w:rsidR="00000000" w:rsidRDefault="00CC5CA8">
      <w:pPr>
        <w:shd w:val="clear" w:color="auto" w:fill="FFFFFF"/>
        <w:spacing w:before="1123" w:line="360" w:lineRule="exact"/>
        <w:ind w:left="7034"/>
      </w:pPr>
      <w:r>
        <w:rPr>
          <w:color w:val="000000"/>
          <w:spacing w:val="-2"/>
          <w:sz w:val="24"/>
          <w:szCs w:val="24"/>
        </w:rPr>
        <w:t>ABRE CRÉDITO SUPLEMENTAR</w:t>
      </w:r>
      <w:r w:rsidR="009B738B">
        <w:rPr>
          <w:color w:val="000000"/>
          <w:spacing w:val="-2"/>
          <w:sz w:val="24"/>
          <w:szCs w:val="24"/>
        </w:rPr>
        <w:t xml:space="preserve"> NO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-15"/>
          <w:sz w:val="24"/>
          <w:szCs w:val="24"/>
        </w:rPr>
        <w:t xml:space="preserve">   </w:t>
      </w:r>
      <w:r>
        <w:rPr>
          <w:color w:val="000000"/>
          <w:spacing w:val="-15"/>
          <w:sz w:val="24"/>
          <w:szCs w:val="24"/>
        </w:rPr>
        <w:t xml:space="preserve">ORÇAMENTO </w:t>
      </w:r>
      <w:r>
        <w:rPr>
          <w:color w:val="000000"/>
          <w:spacing w:val="-3"/>
          <w:sz w:val="24"/>
          <w:szCs w:val="24"/>
        </w:rPr>
        <w:t>VIGENTE.</w:t>
      </w:r>
    </w:p>
    <w:p w:rsidR="00000000" w:rsidRDefault="00CC5CA8">
      <w:pPr>
        <w:shd w:val="clear" w:color="auto" w:fill="FFFFFF"/>
        <w:spacing w:before="1001" w:line="468" w:lineRule="exact"/>
        <w:ind w:left="1246" w:right="14" w:firstLine="2887"/>
        <w:jc w:val="both"/>
      </w:pPr>
      <w:r>
        <w:rPr>
          <w:color w:val="000000"/>
          <w:spacing w:val="-11"/>
          <w:sz w:val="24"/>
          <w:szCs w:val="24"/>
        </w:rPr>
        <w:t xml:space="preserve">0 GOVERNADOR DO ESTADO DE </w:t>
      </w:r>
      <w:r>
        <w:rPr>
          <w:color w:val="000000"/>
          <w:spacing w:val="11"/>
          <w:sz w:val="24"/>
          <w:szCs w:val="24"/>
        </w:rPr>
        <w:t>RONDÔNIA,</w:t>
      </w:r>
      <w:r>
        <w:rPr>
          <w:color w:val="000000"/>
          <w:spacing w:val="-11"/>
          <w:sz w:val="24"/>
          <w:szCs w:val="24"/>
        </w:rPr>
        <w:t xml:space="preserve"> no uso de </w:t>
      </w:r>
      <w:r>
        <w:rPr>
          <w:color w:val="000000"/>
          <w:spacing w:val="-2"/>
          <w:sz w:val="24"/>
          <w:szCs w:val="24"/>
        </w:rPr>
        <w:t>suas atribuições</w:t>
      </w:r>
      <w:r>
        <w:rPr>
          <w:color w:val="000000"/>
          <w:spacing w:val="-2"/>
          <w:sz w:val="24"/>
          <w:szCs w:val="24"/>
        </w:rPr>
        <w:t xml:space="preserve"> lega</w:t>
      </w:r>
      <w:r w:rsidR="009B738B">
        <w:rPr>
          <w:color w:val="000000"/>
          <w:spacing w:val="-2"/>
          <w:sz w:val="24"/>
          <w:szCs w:val="24"/>
        </w:rPr>
        <w:t>is e com fundamento no Artigo 7º</w:t>
      </w:r>
      <w:r>
        <w:rPr>
          <w:color w:val="000000"/>
          <w:spacing w:val="-2"/>
          <w:sz w:val="24"/>
          <w:szCs w:val="24"/>
        </w:rPr>
        <w:t xml:space="preserve"> do Decreto </w:t>
      </w:r>
      <w:r>
        <w:rPr>
          <w:color w:val="000000"/>
          <w:sz w:val="24"/>
          <w:szCs w:val="24"/>
        </w:rPr>
        <w:t>Lei 31 de novembro de 1 982,</w:t>
      </w:r>
    </w:p>
    <w:p w:rsidR="00000000" w:rsidRDefault="00CC5CA8">
      <w:pPr>
        <w:shd w:val="clear" w:color="auto" w:fill="FFFFFF"/>
        <w:spacing w:before="655"/>
        <w:ind w:left="4140"/>
      </w:pPr>
      <w:r>
        <w:rPr>
          <w:color w:val="000000"/>
          <w:spacing w:val="99"/>
          <w:sz w:val="24"/>
          <w:szCs w:val="24"/>
        </w:rPr>
        <w:t>DECRETA:</w:t>
      </w:r>
    </w:p>
    <w:p w:rsidR="00000000" w:rsidRDefault="009B738B">
      <w:pPr>
        <w:shd w:val="clear" w:color="auto" w:fill="FFFFFF"/>
        <w:spacing w:before="511" w:line="490" w:lineRule="exact"/>
        <w:ind w:left="1238" w:right="14" w:firstLine="2894"/>
        <w:jc w:val="both"/>
      </w:pPr>
      <w:r>
        <w:rPr>
          <w:color w:val="000000"/>
          <w:spacing w:val="-3"/>
          <w:sz w:val="24"/>
          <w:szCs w:val="24"/>
        </w:rPr>
        <w:t>Art. 1º</w:t>
      </w:r>
      <w:r w:rsidR="00CC5CA8">
        <w:rPr>
          <w:color w:val="000000"/>
          <w:spacing w:val="-3"/>
          <w:sz w:val="24"/>
          <w:szCs w:val="24"/>
        </w:rPr>
        <w:t xml:space="preserve"> - Fica aberto à Secretaria de Estado </w:t>
      </w:r>
      <w:r w:rsidR="00CC5CA8">
        <w:rPr>
          <w:color w:val="000000"/>
          <w:spacing w:val="-9"/>
          <w:sz w:val="24"/>
          <w:szCs w:val="24"/>
        </w:rPr>
        <w:t>da Agricultura, um C</w:t>
      </w:r>
      <w:r>
        <w:rPr>
          <w:color w:val="000000"/>
          <w:spacing w:val="-9"/>
          <w:sz w:val="24"/>
          <w:szCs w:val="24"/>
        </w:rPr>
        <w:t>rédito Suplementar no valor de R</w:t>
      </w:r>
      <w:r w:rsidR="00CC5CA8">
        <w:rPr>
          <w:color w:val="000000"/>
          <w:spacing w:val="-9"/>
          <w:sz w:val="24"/>
          <w:szCs w:val="24"/>
        </w:rPr>
        <w:t xml:space="preserve">$ 245.719.425,00 </w:t>
      </w:r>
      <w:r w:rsidR="00CC5CA8">
        <w:rPr>
          <w:color w:val="000000"/>
          <w:spacing w:val="-2"/>
          <w:sz w:val="24"/>
          <w:szCs w:val="24"/>
        </w:rPr>
        <w:t xml:space="preserve">(Duzentos e Quarenta e </w:t>
      </w:r>
      <w:r w:rsidR="00CC5CA8">
        <w:rPr>
          <w:color w:val="000000"/>
          <w:spacing w:val="9"/>
          <w:sz w:val="24"/>
          <w:szCs w:val="24"/>
        </w:rPr>
        <w:t>Cinco</w:t>
      </w:r>
      <w:r w:rsidR="00CC5CA8">
        <w:rPr>
          <w:color w:val="000000"/>
          <w:spacing w:val="-2"/>
          <w:sz w:val="24"/>
          <w:szCs w:val="24"/>
        </w:rPr>
        <w:t xml:space="preserve"> Milhões, Setecentos e Deze</w:t>
      </w:r>
      <w:r w:rsidR="00CC5CA8">
        <w:rPr>
          <w:color w:val="000000"/>
          <w:spacing w:val="-2"/>
          <w:sz w:val="24"/>
          <w:szCs w:val="24"/>
        </w:rPr>
        <w:t xml:space="preserve">nove Mil, </w:t>
      </w:r>
      <w:r w:rsidR="00CC5CA8">
        <w:rPr>
          <w:color w:val="000000"/>
          <w:spacing w:val="-7"/>
          <w:sz w:val="24"/>
          <w:szCs w:val="24"/>
        </w:rPr>
        <w:t xml:space="preserve">Quatrocentos e </w:t>
      </w:r>
      <w:r w:rsidR="00CC5CA8">
        <w:rPr>
          <w:color w:val="000000"/>
          <w:spacing w:val="12"/>
          <w:sz w:val="24"/>
          <w:szCs w:val="24"/>
        </w:rPr>
        <w:t>Vinte</w:t>
      </w:r>
      <w:r w:rsidR="00CC5CA8">
        <w:rPr>
          <w:color w:val="000000"/>
          <w:spacing w:val="-7"/>
          <w:sz w:val="24"/>
          <w:szCs w:val="24"/>
        </w:rPr>
        <w:t xml:space="preserve"> Cinco Mil Cr</w:t>
      </w:r>
      <w:r>
        <w:rPr>
          <w:color w:val="000000"/>
          <w:spacing w:val="-7"/>
          <w:sz w:val="24"/>
          <w:szCs w:val="24"/>
        </w:rPr>
        <w:t>uzeiros), observando-se nas clas</w:t>
      </w:r>
      <w:r>
        <w:rPr>
          <w:color w:val="000000"/>
          <w:sz w:val="24"/>
          <w:szCs w:val="24"/>
        </w:rPr>
        <w:t>sificações</w:t>
      </w:r>
      <w:r w:rsidR="00CC5CA8">
        <w:rPr>
          <w:color w:val="000000"/>
          <w:sz w:val="24"/>
          <w:szCs w:val="24"/>
        </w:rPr>
        <w:t xml:space="preserve"> Institucionais, Econômicas e Funcional Programática, conforme discriminação:</w:t>
      </w:r>
    </w:p>
    <w:p w:rsidR="00000000" w:rsidRDefault="00CC5CA8">
      <w:pPr>
        <w:shd w:val="clear" w:color="auto" w:fill="FFFFFF"/>
        <w:spacing w:before="259"/>
        <w:ind w:left="4140"/>
      </w:pPr>
      <w:r>
        <w:rPr>
          <w:color w:val="000000"/>
          <w:spacing w:val="-4"/>
          <w:sz w:val="24"/>
          <w:szCs w:val="24"/>
        </w:rPr>
        <w:t>D E S PE S A:</w:t>
      </w:r>
    </w:p>
    <w:p w:rsidR="00000000" w:rsidRDefault="00CC5CA8" w:rsidP="009B738B">
      <w:pPr>
        <w:numPr>
          <w:ilvl w:val="0"/>
          <w:numId w:val="1"/>
        </w:numPr>
        <w:shd w:val="clear" w:color="auto" w:fill="FFFFFF"/>
        <w:tabs>
          <w:tab w:val="left" w:pos="3859"/>
        </w:tabs>
        <w:spacing w:before="58" w:line="475" w:lineRule="exact"/>
        <w:ind w:left="2981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- Secretaria de Estado da Agricultura</w:t>
      </w:r>
    </w:p>
    <w:p w:rsidR="00000000" w:rsidRDefault="00CC5CA8" w:rsidP="009B738B">
      <w:pPr>
        <w:numPr>
          <w:ilvl w:val="0"/>
          <w:numId w:val="1"/>
        </w:numPr>
        <w:shd w:val="clear" w:color="auto" w:fill="FFFFFF"/>
        <w:tabs>
          <w:tab w:val="left" w:pos="3859"/>
        </w:tabs>
        <w:spacing w:line="475" w:lineRule="exact"/>
        <w:ind w:left="2981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- Secretaria</w:t>
      </w:r>
      <w:r>
        <w:rPr>
          <w:color w:val="000000"/>
          <w:sz w:val="24"/>
          <w:szCs w:val="24"/>
        </w:rPr>
        <w:t xml:space="preserve"> de Estado da Agricultura</w:t>
      </w:r>
    </w:p>
    <w:p w:rsidR="00000000" w:rsidRDefault="00CC5CA8">
      <w:pPr>
        <w:rPr>
          <w:rFonts w:ascii="Arial" w:hAnsi="Arial" w:cs="Arial"/>
          <w:sz w:val="2"/>
          <w:szCs w:val="2"/>
        </w:rPr>
      </w:pPr>
    </w:p>
    <w:p w:rsidR="00000000" w:rsidRDefault="00CC5CA8" w:rsidP="009B738B">
      <w:pPr>
        <w:numPr>
          <w:ilvl w:val="0"/>
          <w:numId w:val="2"/>
        </w:numPr>
        <w:shd w:val="clear" w:color="auto" w:fill="FFFFFF"/>
        <w:tabs>
          <w:tab w:val="left" w:pos="3866"/>
          <w:tab w:val="right" w:pos="10570"/>
        </w:tabs>
        <w:spacing w:line="475" w:lineRule="exact"/>
        <w:ind w:left="2693"/>
        <w:rPr>
          <w:color w:val="000000"/>
          <w:spacing w:val="-5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</w:t>
      </w:r>
      <w:r>
        <w:rPr>
          <w:color w:val="000000"/>
          <w:spacing w:val="11"/>
          <w:sz w:val="24"/>
          <w:szCs w:val="24"/>
        </w:rPr>
        <w:t>Vencimentos</w:t>
      </w:r>
      <w:r>
        <w:rPr>
          <w:color w:val="000000"/>
          <w:spacing w:val="-10"/>
          <w:sz w:val="24"/>
          <w:szCs w:val="24"/>
        </w:rPr>
        <w:t xml:space="preserve"> e Vantagens Fixas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24.198.143,00</w:t>
      </w:r>
    </w:p>
    <w:p w:rsidR="00000000" w:rsidRDefault="00CC5CA8" w:rsidP="009B738B">
      <w:pPr>
        <w:numPr>
          <w:ilvl w:val="0"/>
          <w:numId w:val="2"/>
        </w:numPr>
        <w:shd w:val="clear" w:color="auto" w:fill="FFFFFF"/>
        <w:tabs>
          <w:tab w:val="left" w:pos="3866"/>
          <w:tab w:val="right" w:pos="10570"/>
        </w:tabs>
        <w:spacing w:line="475" w:lineRule="exact"/>
        <w:ind w:left="2693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 Despesas Variáveis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9</w:t>
      </w:r>
      <w:r>
        <w:rPr>
          <w:color w:val="000000"/>
          <w:spacing w:val="-6"/>
          <w:sz w:val="24"/>
          <w:szCs w:val="24"/>
          <w:vertAlign w:val="subscript"/>
        </w:rPr>
        <w:t>o</w:t>
      </w:r>
      <w:r>
        <w:rPr>
          <w:color w:val="000000"/>
          <w:spacing w:val="-6"/>
          <w:sz w:val="24"/>
          <w:szCs w:val="24"/>
        </w:rPr>
        <w:t xml:space="preserve">010.008,00 </w:t>
      </w:r>
      <w:r>
        <w:rPr>
          <w:color w:val="000000"/>
          <w:spacing w:val="-2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5.440.466,00 </w:t>
      </w:r>
      <w:r>
        <w:rPr>
          <w:color w:val="000000"/>
          <w:spacing w:val="-3"/>
          <w:sz w:val="24"/>
          <w:szCs w:val="24"/>
        </w:rPr>
        <w:t>3120</w:t>
      </w:r>
      <w:r>
        <w:rPr>
          <w:color w:val="000000"/>
          <w:spacing w:val="-3"/>
          <w:sz w:val="24"/>
          <w:szCs w:val="24"/>
          <w:vertAlign w:val="subscript"/>
        </w:rPr>
        <w:t>o</w:t>
      </w:r>
      <w:r>
        <w:rPr>
          <w:color w:val="000000"/>
          <w:spacing w:val="-3"/>
          <w:sz w:val="24"/>
          <w:szCs w:val="24"/>
        </w:rPr>
        <w:t>00 - Material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41.141.813,00</w:t>
      </w:r>
    </w:p>
    <w:p w:rsidR="00000000" w:rsidRDefault="00CC5CA8" w:rsidP="009B738B">
      <w:pPr>
        <w:numPr>
          <w:ilvl w:val="0"/>
          <w:numId w:val="2"/>
        </w:numPr>
        <w:shd w:val="clear" w:color="auto" w:fill="FFFFFF"/>
        <w:tabs>
          <w:tab w:val="left" w:pos="3866"/>
          <w:tab w:val="right" w:pos="10570"/>
        </w:tabs>
        <w:spacing w:line="475" w:lineRule="exact"/>
        <w:ind w:left="2693"/>
        <w:jc w:val="both"/>
        <w:rPr>
          <w:color w:val="000000"/>
          <w:spacing w:val="-6"/>
          <w:sz w:val="24"/>
          <w:szCs w:val="24"/>
        </w:rPr>
        <w:sectPr w:rsidR="00000000">
          <w:type w:val="continuous"/>
          <w:pgSz w:w="11909" w:h="16834"/>
          <w:pgMar w:top="806" w:right="885" w:bottom="360" w:left="526" w:header="720" w:footer="720" w:gutter="0"/>
          <w:cols w:space="60"/>
          <w:noEndnote/>
        </w:sectPr>
      </w:pPr>
    </w:p>
    <w:p w:rsidR="00000000" w:rsidRDefault="00CC5CA8">
      <w:pPr>
        <w:shd w:val="clear" w:color="auto" w:fill="FFFFFF"/>
        <w:spacing w:line="475" w:lineRule="exact"/>
        <w:ind w:left="1476"/>
        <w:jc w:val="both"/>
      </w:pPr>
      <w:r>
        <w:rPr>
          <w:color w:val="000000"/>
          <w:spacing w:val="-10"/>
          <w:sz w:val="26"/>
          <w:szCs w:val="26"/>
        </w:rPr>
        <w:lastRenderedPageBreak/>
        <w:t xml:space="preserve">3132.00 - Outros Serviços e Encargos 12.460.248,00 </w:t>
      </w:r>
      <w:r>
        <w:rPr>
          <w:color w:val="000000"/>
          <w:sz w:val="26"/>
          <w:szCs w:val="26"/>
        </w:rPr>
        <w:t xml:space="preserve">4120.00 - Equipamentos e Material </w:t>
      </w:r>
      <w:r w:rsidR="009B738B">
        <w:rPr>
          <w:color w:val="000000"/>
          <w:sz w:val="26"/>
          <w:szCs w:val="26"/>
        </w:rPr>
        <w:t>Perna</w:t>
      </w:r>
    </w:p>
    <w:p w:rsidR="00000000" w:rsidRDefault="009B738B" w:rsidP="009B738B">
      <w:pPr>
        <w:shd w:val="clear" w:color="auto" w:fill="FFFFFF"/>
        <w:tabs>
          <w:tab w:val="left" w:pos="7430"/>
        </w:tabs>
        <w:spacing w:before="7" w:line="475" w:lineRule="exact"/>
        <w:jc w:val="both"/>
      </w:pPr>
      <w:r>
        <w:rPr>
          <w:color w:val="000000"/>
          <w:spacing w:val="-22"/>
          <w:sz w:val="26"/>
          <w:szCs w:val="26"/>
        </w:rPr>
        <w:t xml:space="preserve">               M</w:t>
      </w:r>
      <w:r w:rsidR="00CC5CA8">
        <w:rPr>
          <w:color w:val="000000"/>
          <w:spacing w:val="-22"/>
          <w:sz w:val="26"/>
          <w:szCs w:val="26"/>
        </w:rPr>
        <w:t>ente</w:t>
      </w:r>
      <w:r w:rsidR="00CC5CA8">
        <w:rPr>
          <w:rFonts w:ascii="Arial" w:hAnsi="Arial" w:cs="Arial"/>
          <w:color w:val="000000"/>
          <w:sz w:val="26"/>
          <w:szCs w:val="26"/>
        </w:rPr>
        <w:tab/>
      </w:r>
      <w:r w:rsidR="00CC5CA8">
        <w:rPr>
          <w:color w:val="000000"/>
          <w:spacing w:val="-17"/>
          <w:sz w:val="26"/>
          <w:szCs w:val="26"/>
        </w:rPr>
        <w:t>14.751.050,00</w:t>
      </w:r>
    </w:p>
    <w:p w:rsidR="009B738B" w:rsidRDefault="00CC5CA8" w:rsidP="009B738B">
      <w:pPr>
        <w:shd w:val="clear" w:color="auto" w:fill="FFFFFF"/>
        <w:spacing w:line="475" w:lineRule="exact"/>
        <w:ind w:left="1469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4130.00 - Investimento em Regime de </w:t>
      </w:r>
      <w:r w:rsidR="009B738B">
        <w:rPr>
          <w:color w:val="000000"/>
          <w:spacing w:val="-12"/>
          <w:sz w:val="26"/>
          <w:szCs w:val="26"/>
        </w:rPr>
        <w:t>Exe</w:t>
      </w:r>
      <w:r>
        <w:rPr>
          <w:color w:val="000000"/>
          <w:spacing w:val="-16"/>
          <w:sz w:val="26"/>
          <w:szCs w:val="26"/>
        </w:rPr>
        <w:t xml:space="preserve">cução </w:t>
      </w:r>
    </w:p>
    <w:p w:rsidR="00000000" w:rsidRDefault="00CC5CA8" w:rsidP="009B738B">
      <w:pPr>
        <w:shd w:val="clear" w:color="auto" w:fill="FFFFFF"/>
        <w:spacing w:line="475" w:lineRule="exact"/>
        <w:ind w:left="1469"/>
        <w:jc w:val="both"/>
      </w:pPr>
      <w:r>
        <w:rPr>
          <w:color w:val="000000"/>
          <w:spacing w:val="-16"/>
          <w:sz w:val="26"/>
          <w:szCs w:val="26"/>
        </w:rPr>
        <w:t>Especial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138.717.697,00</w:t>
      </w:r>
    </w:p>
    <w:p w:rsidR="00000000" w:rsidRDefault="00CC5CA8">
      <w:pPr>
        <w:shd w:val="clear" w:color="auto" w:fill="FFFFFF"/>
        <w:tabs>
          <w:tab w:val="left" w:pos="7279"/>
        </w:tabs>
        <w:spacing w:before="158" w:after="295"/>
        <w:ind w:left="2927"/>
        <w:sectPr w:rsidR="00000000">
          <w:pgSz w:w="11909" w:h="16834"/>
          <w:pgMar w:top="835" w:right="1007" w:bottom="360" w:left="1628" w:header="720" w:footer="720" w:gutter="0"/>
          <w:cols w:space="60"/>
          <w:noEndnote/>
        </w:sectPr>
      </w:pPr>
    </w:p>
    <w:p w:rsidR="00000000" w:rsidRDefault="00CC5CA8">
      <w:pPr>
        <w:shd w:val="clear" w:color="auto" w:fill="FFFFFF"/>
      </w:pPr>
      <w:r>
        <w:rPr>
          <w:color w:val="000000"/>
          <w:spacing w:val="97"/>
          <w:sz w:val="26"/>
          <w:szCs w:val="26"/>
        </w:rPr>
        <w:lastRenderedPageBreak/>
        <w:t>TOTAL</w:t>
      </w:r>
    </w:p>
    <w:p w:rsidR="00000000" w:rsidRDefault="00CC5CA8">
      <w:pPr>
        <w:shd w:val="clear" w:color="auto" w:fill="FFFFFF"/>
        <w:spacing w:before="11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245.719,425,00</w:t>
      </w:r>
    </w:p>
    <w:p w:rsidR="00000000" w:rsidRDefault="00CC5CA8">
      <w:pPr>
        <w:shd w:val="clear" w:color="auto" w:fill="FFFFFF"/>
        <w:spacing w:before="11"/>
        <w:sectPr w:rsidR="00000000">
          <w:type w:val="continuous"/>
          <w:pgSz w:w="11909" w:h="16834"/>
          <w:pgMar w:top="835" w:right="1011" w:bottom="360" w:left="4536" w:header="720" w:footer="720" w:gutter="0"/>
          <w:cols w:num="2" w:space="720" w:equalWidth="0">
            <w:col w:w="1285" w:space="3085"/>
            <w:col w:w="1990"/>
          </w:cols>
          <w:noEndnote/>
        </w:sectPr>
      </w:pPr>
    </w:p>
    <w:p w:rsidR="00000000" w:rsidRDefault="00CC5CA8">
      <w:pPr>
        <w:shd w:val="clear" w:color="auto" w:fill="FFFFFF"/>
        <w:tabs>
          <w:tab w:val="left" w:pos="3348"/>
        </w:tabs>
        <w:spacing w:before="256" w:line="486" w:lineRule="exact"/>
        <w:ind w:firstLine="144"/>
      </w:pPr>
      <w:r>
        <w:rPr>
          <w:color w:val="000000"/>
          <w:spacing w:val="-3"/>
          <w:sz w:val="26"/>
          <w:szCs w:val="26"/>
        </w:rPr>
        <w:lastRenderedPageBreak/>
        <w:t>PROOETO/ATIVIDADE      CORRENTE     CAPITAL        TOTAL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z w:val="26"/>
          <w:szCs w:val="26"/>
        </w:rPr>
        <w:t>19.01.04.14.0</w:t>
      </w:r>
      <w:r w:rsidR="009B738B">
        <w:rPr>
          <w:color w:val="000000"/>
          <w:sz w:val="26"/>
          <w:szCs w:val="26"/>
        </w:rPr>
        <w:t>8 0.1.023</w:t>
      </w:r>
      <w:r w:rsidR="009B738B">
        <w:rPr>
          <w:color w:val="000000"/>
          <w:sz w:val="26"/>
          <w:szCs w:val="26"/>
        </w:rPr>
        <w:br/>
        <w:t>Infra Estrutura Botâ</w:t>
      </w:r>
      <w:r w:rsidR="009B738B"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>nica de Seringueira -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8"/>
          <w:sz w:val="26"/>
          <w:szCs w:val="26"/>
        </w:rPr>
        <w:t>PROBAR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4"/>
          <w:sz w:val="26"/>
          <w:szCs w:val="26"/>
        </w:rPr>
        <w:t>107.001.728,00 138.717.697,00 245.719.425,00</w:t>
      </w:r>
    </w:p>
    <w:p w:rsidR="00000000" w:rsidRDefault="00CC5CA8">
      <w:pPr>
        <w:shd w:val="clear" w:color="auto" w:fill="FFFFFF"/>
        <w:spacing w:before="126" w:after="259" w:line="479" w:lineRule="exact"/>
        <w:ind w:left="7" w:right="11" w:firstLine="2909"/>
        <w:jc w:val="both"/>
      </w:pPr>
      <w:r>
        <w:rPr>
          <w:color w:val="000000"/>
          <w:spacing w:val="-11"/>
          <w:sz w:val="26"/>
          <w:szCs w:val="26"/>
        </w:rPr>
        <w:t xml:space="preserve">Art. </w:t>
      </w:r>
      <w:r w:rsidR="009B738B">
        <w:rPr>
          <w:color w:val="000000"/>
          <w:spacing w:val="51"/>
          <w:sz w:val="26"/>
          <w:szCs w:val="26"/>
        </w:rPr>
        <w:t>2º</w:t>
      </w:r>
      <w:r>
        <w:rPr>
          <w:color w:val="000000"/>
          <w:spacing w:val="51"/>
          <w:sz w:val="26"/>
          <w:szCs w:val="26"/>
        </w:rPr>
        <w:t>-0</w:t>
      </w:r>
      <w:r>
        <w:rPr>
          <w:color w:val="000000"/>
          <w:spacing w:val="-11"/>
          <w:sz w:val="26"/>
          <w:szCs w:val="26"/>
        </w:rPr>
        <w:t xml:space="preserve"> valor do crédito de que trata o </w:t>
      </w:r>
      <w:r>
        <w:rPr>
          <w:color w:val="000000"/>
          <w:spacing w:val="-14"/>
          <w:sz w:val="26"/>
          <w:szCs w:val="26"/>
        </w:rPr>
        <w:t xml:space="preserve">artigo anterior será coberto com </w:t>
      </w:r>
      <w:r w:rsidR="009B738B">
        <w:rPr>
          <w:color w:val="000000"/>
          <w:spacing w:val="-14"/>
          <w:sz w:val="26"/>
          <w:szCs w:val="26"/>
        </w:rPr>
        <w:t>recursos financeiros provenient</w:t>
      </w:r>
      <w:r w:rsidR="009B738B">
        <w:rPr>
          <w:color w:val="000000"/>
          <w:spacing w:val="-12"/>
          <w:sz w:val="26"/>
          <w:szCs w:val="26"/>
        </w:rPr>
        <w:t>es</w:t>
      </w:r>
      <w:r>
        <w:rPr>
          <w:color w:val="000000"/>
          <w:spacing w:val="-12"/>
          <w:sz w:val="26"/>
          <w:szCs w:val="26"/>
        </w:rPr>
        <w:t xml:space="preserve"> do Convênio firmado entre a Superintendência da Borracha e o </w:t>
      </w:r>
      <w:r>
        <w:rPr>
          <w:color w:val="000000"/>
          <w:spacing w:val="-13"/>
          <w:sz w:val="26"/>
          <w:szCs w:val="26"/>
        </w:rPr>
        <w:t>Governo de Rondônia, em 31 de jan</w:t>
      </w:r>
      <w:r w:rsidR="009B738B">
        <w:rPr>
          <w:color w:val="000000"/>
          <w:spacing w:val="-13"/>
          <w:sz w:val="26"/>
          <w:szCs w:val="26"/>
        </w:rPr>
        <w:t>eiro de 1 975, com base no inci</w:t>
      </w:r>
      <w:r>
        <w:rPr>
          <w:color w:val="000000"/>
          <w:spacing w:val="-12"/>
          <w:sz w:val="26"/>
          <w:szCs w:val="26"/>
        </w:rPr>
        <w:t xml:space="preserve">so </w:t>
      </w:r>
      <w:r>
        <w:rPr>
          <w:color w:val="000000"/>
          <w:spacing w:val="-12"/>
          <w:sz w:val="26"/>
          <w:szCs w:val="26"/>
          <w:lang w:val="en-US"/>
        </w:rPr>
        <w:t xml:space="preserve">III </w:t>
      </w:r>
      <w:r>
        <w:rPr>
          <w:color w:val="000000"/>
          <w:spacing w:val="-12"/>
          <w:sz w:val="26"/>
          <w:szCs w:val="26"/>
        </w:rPr>
        <w:t>do § 1Q do Artigo 43, da Lei Federal 4.320 de 17.03.64</w:t>
      </w:r>
      <w:r>
        <w:rPr>
          <w:color w:val="000000"/>
          <w:spacing w:val="-12"/>
          <w:sz w:val="26"/>
          <w:szCs w:val="26"/>
        </w:rPr>
        <w:t>.</w:t>
      </w:r>
    </w:p>
    <w:p w:rsidR="00000000" w:rsidRDefault="00CC5CA8">
      <w:pPr>
        <w:shd w:val="clear" w:color="auto" w:fill="FFFFFF"/>
        <w:spacing w:before="126" w:after="259" w:line="479" w:lineRule="exact"/>
        <w:ind w:left="7" w:right="11" w:firstLine="2909"/>
        <w:jc w:val="both"/>
        <w:sectPr w:rsidR="00000000">
          <w:type w:val="continuous"/>
          <w:pgSz w:w="11909" w:h="16834"/>
          <w:pgMar w:top="835" w:right="1007" w:bottom="360" w:left="1628" w:header="720" w:footer="720" w:gutter="0"/>
          <w:cols w:space="60"/>
          <w:noEndnote/>
        </w:sectPr>
      </w:pPr>
    </w:p>
    <w:p w:rsidR="00000000" w:rsidRDefault="00CC5CA8">
      <w:pPr>
        <w:shd w:val="clear" w:color="auto" w:fill="FFFFFF"/>
        <w:spacing w:before="464" w:line="479" w:lineRule="exact"/>
        <w:jc w:val="both"/>
      </w:pPr>
      <w:r>
        <w:rPr>
          <w:color w:val="000000"/>
          <w:spacing w:val="-17"/>
          <w:sz w:val="26"/>
          <w:szCs w:val="26"/>
        </w:rPr>
        <w:lastRenderedPageBreak/>
        <w:t xml:space="preserve">1.000.00.00 1.700.00.00 </w:t>
      </w:r>
      <w:r>
        <w:rPr>
          <w:color w:val="000000"/>
          <w:spacing w:val="-16"/>
          <w:sz w:val="26"/>
          <w:szCs w:val="26"/>
        </w:rPr>
        <w:t>1.721.08.00</w:t>
      </w:r>
    </w:p>
    <w:p w:rsidR="00000000" w:rsidRDefault="00CC5CA8">
      <w:pPr>
        <w:shd w:val="clear" w:color="auto" w:fill="FFFFFF"/>
        <w:spacing w:before="500" w:line="482" w:lineRule="exact"/>
        <w:ind w:left="11"/>
        <w:jc w:val="both"/>
      </w:pPr>
      <w:r>
        <w:rPr>
          <w:color w:val="000000"/>
          <w:spacing w:val="-17"/>
          <w:sz w:val="26"/>
          <w:szCs w:val="26"/>
        </w:rPr>
        <w:t>2.000.00.00 2.400.00.00 2.421.08.00</w:t>
      </w:r>
    </w:p>
    <w:p w:rsidR="00000000" w:rsidRDefault="00CC5CA8">
      <w:pPr>
        <w:shd w:val="clear" w:color="auto" w:fill="FFFFFF"/>
      </w:pPr>
      <w:r>
        <w:br w:type="column"/>
      </w:r>
      <w:r>
        <w:rPr>
          <w:color w:val="000000"/>
          <w:spacing w:val="-19"/>
          <w:sz w:val="26"/>
          <w:szCs w:val="26"/>
        </w:rPr>
        <w:lastRenderedPageBreak/>
        <w:t>RECEITA</w:t>
      </w:r>
    </w:p>
    <w:p w:rsidR="00000000" w:rsidRDefault="00CC5CA8">
      <w:pPr>
        <w:shd w:val="clear" w:color="auto" w:fill="FFFFFF"/>
        <w:spacing w:before="166" w:line="479" w:lineRule="exact"/>
        <w:ind w:left="130" w:right="2678" w:hanging="130"/>
      </w:pPr>
      <w:r>
        <w:rPr>
          <w:color w:val="000000"/>
          <w:spacing w:val="-14"/>
          <w:sz w:val="26"/>
          <w:szCs w:val="26"/>
        </w:rPr>
        <w:t>RECEITAS CORRENTES TRANSFERÊNCIAS CORRENTES</w:t>
      </w:r>
    </w:p>
    <w:p w:rsidR="00000000" w:rsidRDefault="00CC5CA8">
      <w:pPr>
        <w:shd w:val="clear" w:color="auto" w:fill="FFFFFF"/>
        <w:tabs>
          <w:tab w:val="left" w:pos="4352"/>
        </w:tabs>
        <w:spacing w:line="479" w:lineRule="exact"/>
        <w:ind w:left="432"/>
      </w:pPr>
      <w:r>
        <w:rPr>
          <w:color w:val="000000"/>
          <w:sz w:val="26"/>
          <w:szCs w:val="26"/>
        </w:rPr>
        <w:t>TRANSFERÊNCIAS EM FUNÇÃO DE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20"/>
          <w:sz w:val="26"/>
          <w:szCs w:val="26"/>
        </w:rPr>
        <w:t>CONVÊNIO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107.001.728,00</w:t>
      </w:r>
    </w:p>
    <w:p w:rsidR="00000000" w:rsidRDefault="00CC5CA8">
      <w:pPr>
        <w:shd w:val="clear" w:color="auto" w:fill="FFFFFF"/>
        <w:spacing w:before="18" w:line="482" w:lineRule="exact"/>
        <w:ind w:left="130" w:right="2678" w:hanging="130"/>
      </w:pPr>
      <w:r>
        <w:rPr>
          <w:color w:val="000000"/>
          <w:spacing w:val="-13"/>
          <w:sz w:val="26"/>
          <w:szCs w:val="26"/>
        </w:rPr>
        <w:t xml:space="preserve">RECEITAS DE CAPITAL </w:t>
      </w:r>
      <w:r>
        <w:rPr>
          <w:color w:val="000000"/>
          <w:spacing w:val="-14"/>
          <w:sz w:val="26"/>
          <w:szCs w:val="26"/>
        </w:rPr>
        <w:t>TRANSFERÊNCIA DE CAPITAL</w:t>
      </w:r>
    </w:p>
    <w:p w:rsidR="00000000" w:rsidRDefault="00CC5CA8">
      <w:pPr>
        <w:shd w:val="clear" w:color="auto" w:fill="FFFFFF"/>
        <w:spacing w:line="482" w:lineRule="exact"/>
        <w:ind w:left="425"/>
      </w:pPr>
      <w:r>
        <w:rPr>
          <w:color w:val="000000"/>
          <w:spacing w:val="-12"/>
          <w:sz w:val="26"/>
          <w:szCs w:val="26"/>
        </w:rPr>
        <w:t>TRANSFER</w:t>
      </w:r>
      <w:r>
        <w:rPr>
          <w:color w:val="000000"/>
          <w:spacing w:val="-12"/>
          <w:sz w:val="26"/>
          <w:szCs w:val="26"/>
        </w:rPr>
        <w:t>ÊNCIAS EM FUNÇÃO DE</w:t>
      </w:r>
    </w:p>
    <w:p w:rsidR="00000000" w:rsidRDefault="00CC5CA8">
      <w:pPr>
        <w:shd w:val="clear" w:color="auto" w:fill="FFFFFF"/>
        <w:tabs>
          <w:tab w:val="left" w:pos="4356"/>
        </w:tabs>
        <w:spacing w:before="155"/>
        <w:ind w:left="436"/>
      </w:pPr>
      <w:r>
        <w:rPr>
          <w:rFonts w:ascii="Arial" w:hAnsi="Arial" w:cs="Arial"/>
          <w:color w:val="000000"/>
          <w:spacing w:val="-9"/>
          <w:sz w:val="22"/>
          <w:szCs w:val="22"/>
        </w:rPr>
        <w:t>CONVÊNIOS</w:t>
      </w:r>
      <w:r>
        <w:rPr>
          <w:rFonts w:ascii="Arial" w:hAnsi="Arial" w:cs="Arial"/>
          <w:color w:val="000000"/>
          <w:sz w:val="22"/>
          <w:szCs w:val="22"/>
        </w:rPr>
        <w:tab/>
        <w:t>138.717.697,00</w:t>
      </w:r>
    </w:p>
    <w:p w:rsidR="00000000" w:rsidRDefault="00CC5CA8">
      <w:pPr>
        <w:shd w:val="clear" w:color="auto" w:fill="FFFFFF"/>
        <w:tabs>
          <w:tab w:val="left" w:pos="4363"/>
        </w:tabs>
        <w:spacing w:before="220"/>
        <w:ind w:left="428"/>
      </w:pPr>
      <w:r>
        <w:rPr>
          <w:rFonts w:ascii="Arial" w:hAnsi="Arial" w:cs="Arial"/>
          <w:color w:val="000000"/>
          <w:spacing w:val="110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  <w:t>245.719.697,00</w:t>
      </w:r>
    </w:p>
    <w:p w:rsidR="00000000" w:rsidRDefault="00CC5CA8">
      <w:pPr>
        <w:shd w:val="clear" w:color="auto" w:fill="FFFFFF"/>
        <w:tabs>
          <w:tab w:val="left" w:pos="4363"/>
        </w:tabs>
        <w:spacing w:before="220"/>
        <w:ind w:left="428"/>
        <w:sectPr w:rsidR="00000000">
          <w:type w:val="continuous"/>
          <w:pgSz w:w="11909" w:h="16834"/>
          <w:pgMar w:top="835" w:right="1011" w:bottom="360" w:left="2510" w:header="720" w:footer="720" w:gutter="0"/>
          <w:cols w:num="2" w:space="720" w:equalWidth="0">
            <w:col w:w="1562" w:space="479"/>
            <w:col w:w="6346"/>
          </w:cols>
          <w:noEndnote/>
        </w:sectPr>
      </w:pPr>
    </w:p>
    <w:p w:rsidR="00000000" w:rsidRDefault="00CC5CA8">
      <w:pPr>
        <w:spacing w:before="612" w:line="1" w:lineRule="exact"/>
        <w:rPr>
          <w:rFonts w:ascii="Arial" w:hAnsi="Arial" w:cs="Arial"/>
          <w:sz w:val="2"/>
          <w:szCs w:val="2"/>
        </w:rPr>
      </w:pPr>
    </w:p>
    <w:p w:rsidR="00000000" w:rsidRDefault="00CC5CA8">
      <w:pPr>
        <w:shd w:val="clear" w:color="auto" w:fill="FFFFFF"/>
        <w:tabs>
          <w:tab w:val="left" w:pos="4363"/>
        </w:tabs>
        <w:spacing w:before="220"/>
        <w:ind w:left="428"/>
        <w:sectPr w:rsidR="00000000">
          <w:type w:val="continuous"/>
          <w:pgSz w:w="11909" w:h="16834"/>
          <w:pgMar w:top="835" w:right="1007" w:bottom="360" w:left="1628" w:header="720" w:footer="720" w:gutter="0"/>
          <w:cols w:space="60"/>
          <w:noEndnote/>
        </w:sectPr>
      </w:pPr>
    </w:p>
    <w:p w:rsidR="00000000" w:rsidRDefault="00CC5CA8">
      <w:pPr>
        <w:framePr w:h="1332" w:hSpace="10080" w:wrap="notBeside" w:vAnchor="text" w:hAnchor="margin" w:x="6729" w:y="1"/>
        <w:rPr>
          <w:rFonts w:ascii="Arial" w:hAnsi="Arial" w:cs="Arial"/>
          <w:sz w:val="24"/>
          <w:szCs w:val="24"/>
        </w:rPr>
      </w:pPr>
    </w:p>
    <w:p w:rsidR="00000000" w:rsidRDefault="00CC5CA8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CC5CA8">
      <w:pPr>
        <w:framePr w:h="1332" w:hSpace="10080" w:wrap="notBeside" w:vAnchor="text" w:hAnchor="margin" w:x="6729" w:y="1"/>
        <w:rPr>
          <w:rFonts w:ascii="Arial" w:hAnsi="Arial" w:cs="Arial"/>
          <w:sz w:val="24"/>
          <w:szCs w:val="24"/>
        </w:rPr>
        <w:sectPr w:rsidR="00000000">
          <w:type w:val="continuous"/>
          <w:pgSz w:w="11909" w:h="16834"/>
          <w:pgMar w:top="835" w:right="1007" w:bottom="360" w:left="1628" w:header="720" w:footer="720" w:gutter="0"/>
          <w:cols w:space="720"/>
          <w:noEndnote/>
        </w:sectPr>
      </w:pPr>
    </w:p>
    <w:p w:rsidR="00000000" w:rsidRDefault="009B738B">
      <w:pPr>
        <w:shd w:val="clear" w:color="auto" w:fill="FFFFFF"/>
        <w:spacing w:after="475" w:line="479" w:lineRule="exact"/>
        <w:ind w:firstLine="2905"/>
        <w:jc w:val="both"/>
      </w:pPr>
      <w:r>
        <w:rPr>
          <w:color w:val="000000"/>
          <w:spacing w:val="-10"/>
          <w:sz w:val="26"/>
          <w:szCs w:val="26"/>
        </w:rPr>
        <w:lastRenderedPageBreak/>
        <w:t>Art. 3º</w:t>
      </w:r>
      <w:r w:rsidR="00CC5CA8">
        <w:rPr>
          <w:color w:val="000000"/>
          <w:spacing w:val="-10"/>
          <w:sz w:val="26"/>
          <w:szCs w:val="26"/>
        </w:rPr>
        <w:t xml:space="preserve"> - F</w:t>
      </w:r>
      <w:r>
        <w:rPr>
          <w:color w:val="000000"/>
          <w:spacing w:val="-10"/>
          <w:sz w:val="26"/>
          <w:szCs w:val="26"/>
        </w:rPr>
        <w:t>ica alterada a programação Orça</w:t>
      </w:r>
      <w:r>
        <w:rPr>
          <w:color w:val="000000"/>
          <w:spacing w:val="-9"/>
          <w:sz w:val="26"/>
          <w:szCs w:val="26"/>
        </w:rPr>
        <w:t>mentaria</w:t>
      </w:r>
      <w:r w:rsidR="00CC5CA8">
        <w:rPr>
          <w:color w:val="000000"/>
          <w:spacing w:val="-9"/>
          <w:sz w:val="26"/>
          <w:szCs w:val="26"/>
        </w:rPr>
        <w:t xml:space="preserve"> da Despesa do Estado estabelecida pelo Decreto </w:t>
      </w:r>
      <w:proofErr w:type="spellStart"/>
      <w:r w:rsidR="00CC5CA8">
        <w:rPr>
          <w:color w:val="000000"/>
          <w:spacing w:val="-9"/>
          <w:sz w:val="26"/>
          <w:szCs w:val="26"/>
        </w:rPr>
        <w:t>nS</w:t>
      </w:r>
      <w:proofErr w:type="spellEnd"/>
      <w:r w:rsidR="00CC5CA8">
        <w:rPr>
          <w:color w:val="000000"/>
          <w:spacing w:val="-9"/>
          <w:sz w:val="26"/>
          <w:szCs w:val="26"/>
        </w:rPr>
        <w:t xml:space="preserve"> 781 </w:t>
      </w:r>
      <w:r w:rsidR="00CC5CA8">
        <w:rPr>
          <w:color w:val="000000"/>
          <w:sz w:val="26"/>
          <w:szCs w:val="26"/>
        </w:rPr>
        <w:t>de 31.12.81.</w:t>
      </w:r>
    </w:p>
    <w:p w:rsidR="00000000" w:rsidRDefault="00CC5CA8">
      <w:pPr>
        <w:shd w:val="clear" w:color="auto" w:fill="FFFFFF"/>
        <w:spacing w:after="475" w:line="479" w:lineRule="exact"/>
        <w:ind w:firstLine="2905"/>
        <w:jc w:val="both"/>
        <w:sectPr w:rsidR="00000000">
          <w:pgSz w:w="11909" w:h="16834"/>
          <w:pgMar w:top="1440" w:right="1004" w:bottom="720" w:left="1624" w:header="720" w:footer="720" w:gutter="0"/>
          <w:cols w:space="60"/>
          <w:noEndnote/>
        </w:sectPr>
      </w:pPr>
    </w:p>
    <w:p w:rsidR="00000000" w:rsidRDefault="00CC5CA8">
      <w:pPr>
        <w:shd w:val="clear" w:color="auto" w:fill="FFFFFF"/>
        <w:spacing w:before="4" w:line="493" w:lineRule="exact"/>
        <w:ind w:right="338"/>
        <w:jc w:val="right"/>
      </w:pPr>
      <w:r>
        <w:rPr>
          <w:color w:val="000000"/>
          <w:sz w:val="26"/>
          <w:szCs w:val="26"/>
          <w:lang w:val="en-US" w:eastAsia="en-US"/>
        </w:rPr>
        <w:lastRenderedPageBreak/>
        <w:t>I</w:t>
      </w:r>
    </w:p>
    <w:p w:rsidR="00000000" w:rsidRDefault="00CC5CA8">
      <w:pPr>
        <w:shd w:val="clear" w:color="auto" w:fill="FFFFFF"/>
        <w:spacing w:before="4" w:line="493" w:lineRule="exact"/>
        <w:ind w:right="346"/>
        <w:jc w:val="right"/>
      </w:pPr>
      <w:r>
        <w:rPr>
          <w:color w:val="000000"/>
          <w:spacing w:val="-41"/>
          <w:sz w:val="26"/>
          <w:szCs w:val="26"/>
          <w:lang w:val="en-US" w:eastAsia="en-US"/>
        </w:rPr>
        <w:t>II</w:t>
      </w:r>
    </w:p>
    <w:p w:rsidR="00000000" w:rsidRDefault="00CC5CA8">
      <w:pPr>
        <w:shd w:val="clear" w:color="auto" w:fill="FFFFFF"/>
        <w:spacing w:line="493" w:lineRule="exact"/>
        <w:ind w:right="346"/>
        <w:jc w:val="right"/>
      </w:pPr>
      <w:r>
        <w:rPr>
          <w:color w:val="000000"/>
          <w:spacing w:val="-33"/>
          <w:sz w:val="26"/>
          <w:szCs w:val="26"/>
          <w:lang w:val="en-US" w:eastAsia="en-US"/>
        </w:rPr>
        <w:t>III</w:t>
      </w:r>
    </w:p>
    <w:p w:rsidR="00000000" w:rsidRDefault="00CC5CA8">
      <w:pPr>
        <w:shd w:val="clear" w:color="auto" w:fill="FFFFFF"/>
        <w:spacing w:line="493" w:lineRule="exact"/>
        <w:ind w:right="335"/>
        <w:jc w:val="right"/>
      </w:pPr>
      <w:r>
        <w:rPr>
          <w:color w:val="000000"/>
          <w:spacing w:val="-37"/>
          <w:sz w:val="26"/>
          <w:szCs w:val="26"/>
          <w:lang w:val="en-US" w:eastAsia="en-US"/>
        </w:rPr>
        <w:t>IV</w:t>
      </w:r>
    </w:p>
    <w:p w:rsidR="00000000" w:rsidRDefault="00CC5CA8">
      <w:pPr>
        <w:shd w:val="clear" w:color="auto" w:fill="FFFFFF"/>
        <w:spacing w:before="11" w:line="486" w:lineRule="exact"/>
        <w:jc w:val="both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 xml:space="preserve">TRIMESTRE </w:t>
      </w:r>
      <w:proofErr w:type="spellStart"/>
      <w:r>
        <w:rPr>
          <w:color w:val="000000"/>
          <w:spacing w:val="-18"/>
          <w:sz w:val="26"/>
          <w:szCs w:val="26"/>
        </w:rPr>
        <w:t>TRIMESTRE</w:t>
      </w:r>
      <w:proofErr w:type="spellEnd"/>
      <w:r>
        <w:rPr>
          <w:color w:val="000000"/>
          <w:spacing w:val="-18"/>
          <w:sz w:val="26"/>
          <w:szCs w:val="26"/>
        </w:rPr>
        <w:t xml:space="preserve"> </w:t>
      </w:r>
      <w:proofErr w:type="spellStart"/>
      <w:r>
        <w:rPr>
          <w:color w:val="000000"/>
          <w:spacing w:val="-18"/>
          <w:sz w:val="26"/>
          <w:szCs w:val="26"/>
        </w:rPr>
        <w:t>TRIMESTRE</w:t>
      </w:r>
      <w:proofErr w:type="spellEnd"/>
      <w:r>
        <w:rPr>
          <w:color w:val="000000"/>
          <w:spacing w:val="-18"/>
          <w:sz w:val="26"/>
          <w:szCs w:val="26"/>
        </w:rPr>
        <w:t xml:space="preserve"> </w:t>
      </w:r>
      <w:proofErr w:type="spellStart"/>
      <w:r>
        <w:rPr>
          <w:color w:val="000000"/>
          <w:spacing w:val="-18"/>
          <w:sz w:val="26"/>
          <w:szCs w:val="26"/>
        </w:rPr>
        <w:t>TRIMESTRE</w:t>
      </w:r>
      <w:proofErr w:type="spellEnd"/>
      <w:r>
        <w:rPr>
          <w:color w:val="000000"/>
          <w:spacing w:val="-18"/>
          <w:sz w:val="26"/>
          <w:szCs w:val="26"/>
        </w:rPr>
        <w:t xml:space="preserve"> </w:t>
      </w:r>
      <w:r>
        <w:rPr>
          <w:color w:val="000000"/>
          <w:spacing w:val="97"/>
          <w:sz w:val="26"/>
          <w:szCs w:val="26"/>
        </w:rPr>
        <w:t>TOTAL</w:t>
      </w:r>
    </w:p>
    <w:p w:rsidR="00000000" w:rsidRDefault="00CC5CA8">
      <w:pPr>
        <w:shd w:val="clear" w:color="auto" w:fill="FFFFFF"/>
        <w:spacing w:line="493" w:lineRule="exact"/>
        <w:jc w:val="right"/>
      </w:pPr>
      <w:r>
        <w:br w:type="column"/>
      </w:r>
      <w:r>
        <w:rPr>
          <w:color w:val="000000"/>
          <w:spacing w:val="-14"/>
          <w:sz w:val="26"/>
          <w:szCs w:val="26"/>
        </w:rPr>
        <w:lastRenderedPageBreak/>
        <w:t>61.812.001,00</w:t>
      </w:r>
    </w:p>
    <w:p w:rsidR="00000000" w:rsidRDefault="00CC5CA8">
      <w:pPr>
        <w:shd w:val="clear" w:color="auto" w:fill="FFFFFF"/>
        <w:spacing w:before="4" w:line="493" w:lineRule="exact"/>
        <w:jc w:val="right"/>
      </w:pPr>
      <w:r>
        <w:rPr>
          <w:color w:val="000000"/>
          <w:spacing w:val="-14"/>
          <w:sz w:val="26"/>
          <w:szCs w:val="26"/>
        </w:rPr>
        <w:t>60.491.520,00</w:t>
      </w:r>
    </w:p>
    <w:p w:rsidR="00000000" w:rsidRDefault="00CC5CA8">
      <w:pPr>
        <w:shd w:val="clear" w:color="auto" w:fill="FFFFFF"/>
        <w:spacing w:line="493" w:lineRule="exact"/>
        <w:jc w:val="right"/>
      </w:pPr>
      <w:r>
        <w:rPr>
          <w:color w:val="000000"/>
          <w:spacing w:val="-14"/>
          <w:sz w:val="26"/>
          <w:szCs w:val="26"/>
        </w:rPr>
        <w:t>60.491.519,00</w:t>
      </w:r>
    </w:p>
    <w:p w:rsidR="00000000" w:rsidRDefault="00CC5CA8">
      <w:pPr>
        <w:shd w:val="clear" w:color="auto" w:fill="FFFFFF"/>
        <w:spacing w:before="140"/>
        <w:jc w:val="right"/>
      </w:pPr>
      <w:r>
        <w:rPr>
          <w:color w:val="000000"/>
          <w:spacing w:val="-17"/>
          <w:sz w:val="26"/>
          <w:szCs w:val="26"/>
        </w:rPr>
        <w:t>.62.924.385,00</w:t>
      </w:r>
    </w:p>
    <w:p w:rsidR="00000000" w:rsidRDefault="00CC5CA8">
      <w:pPr>
        <w:shd w:val="clear" w:color="auto" w:fill="FFFFFF"/>
        <w:spacing w:before="173"/>
        <w:jc w:val="right"/>
      </w:pPr>
      <w:r>
        <w:rPr>
          <w:color w:val="000000"/>
          <w:spacing w:val="-16"/>
          <w:sz w:val="26"/>
          <w:szCs w:val="26"/>
        </w:rPr>
        <w:t>245.719.425,00</w:t>
      </w:r>
    </w:p>
    <w:p w:rsidR="00000000" w:rsidRDefault="00CC5CA8">
      <w:pPr>
        <w:shd w:val="clear" w:color="auto" w:fill="FFFFFF"/>
        <w:spacing w:before="173"/>
        <w:jc w:val="right"/>
        <w:sectPr w:rsidR="00000000">
          <w:type w:val="continuous"/>
          <w:pgSz w:w="11909" w:h="16834"/>
          <w:pgMar w:top="1440" w:right="1328" w:bottom="720" w:left="4238" w:header="720" w:footer="720" w:gutter="0"/>
          <w:cols w:num="3" w:space="720" w:equalWidth="0">
            <w:col w:w="720" w:space="133"/>
            <w:col w:w="1281" w:space="2218"/>
            <w:col w:w="1990"/>
          </w:cols>
          <w:noEndnote/>
        </w:sectPr>
      </w:pPr>
    </w:p>
    <w:p w:rsidR="00000000" w:rsidRDefault="00CC5CA8" w:rsidP="00CC5CA8">
      <w:pPr>
        <w:framePr w:w="4101" w:h="1441" w:hRule="exact" w:hSpace="40" w:wrap="notBeside" w:vAnchor="text" w:hAnchor="page" w:x="5691" w:y="2338"/>
        <w:shd w:val="clear" w:color="auto" w:fill="FFFFFF"/>
        <w:rPr>
          <w:smallCaps/>
          <w:color w:val="000000"/>
          <w:spacing w:val="-45"/>
          <w:sz w:val="26"/>
          <w:szCs w:val="26"/>
        </w:rPr>
      </w:pPr>
      <w:r>
        <w:rPr>
          <w:smallCaps/>
          <w:color w:val="000000"/>
          <w:spacing w:val="-45"/>
          <w:sz w:val="26"/>
          <w:szCs w:val="26"/>
        </w:rPr>
        <w:t>JORGE TEIXEIRA DE OLIVEIRA</w:t>
      </w:r>
    </w:p>
    <w:p w:rsidR="00CC5CA8" w:rsidRDefault="00CC5CA8" w:rsidP="00CC5CA8">
      <w:pPr>
        <w:framePr w:w="4101" w:h="1441" w:hRule="exact" w:hSpace="40" w:wrap="notBeside" w:vAnchor="text" w:hAnchor="page" w:x="5691" w:y="2338"/>
        <w:shd w:val="clear" w:color="auto" w:fill="FFFFFF"/>
      </w:pPr>
      <w:r>
        <w:t xml:space="preserve">   GOVERNADOR </w:t>
      </w:r>
      <w:bookmarkStart w:id="0" w:name="_GoBack"/>
      <w:bookmarkEnd w:id="0"/>
    </w:p>
    <w:p w:rsidR="009B738B" w:rsidRDefault="00CC5CA8">
      <w:pPr>
        <w:shd w:val="clear" w:color="auto" w:fill="FFFFFF"/>
        <w:spacing w:before="482" w:line="486" w:lineRule="exact"/>
        <w:ind w:firstLine="2898"/>
      </w:pPr>
      <w:r>
        <w:rPr>
          <w:color w:val="000000"/>
          <w:spacing w:val="-14"/>
          <w:sz w:val="26"/>
          <w:szCs w:val="26"/>
        </w:rPr>
        <w:lastRenderedPageBreak/>
        <w:t>Art. 4</w:t>
      </w:r>
      <w:r>
        <w:rPr>
          <w:color w:val="000000"/>
          <w:spacing w:val="-14"/>
          <w:sz w:val="26"/>
          <w:szCs w:val="26"/>
          <w:vertAlign w:val="superscript"/>
        </w:rPr>
        <w:t>Q</w:t>
      </w:r>
      <w:r>
        <w:rPr>
          <w:color w:val="000000"/>
          <w:spacing w:val="-14"/>
          <w:sz w:val="26"/>
          <w:szCs w:val="26"/>
        </w:rPr>
        <w:t xml:space="preserve"> - Este Decreto entrará em vigor Na</w:t>
      </w: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data de sua publicação. </w:t>
      </w:r>
    </w:p>
    <w:sectPr w:rsidR="009B738B">
      <w:type w:val="continuous"/>
      <w:pgSz w:w="11909" w:h="16834"/>
      <w:pgMar w:top="1440" w:right="1033" w:bottom="720" w:left="16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F4AAE"/>
    <w:multiLevelType w:val="singleLevel"/>
    <w:tmpl w:val="8E70DE78"/>
    <w:lvl w:ilvl="0">
      <w:start w:val="1"/>
      <w:numFmt w:val="decimal"/>
      <w:lvlText w:val="3111.%1"/>
      <w:legacy w:legacy="1" w:legacySpace="0" w:legacyIndent="1173"/>
      <w:lvlJc w:val="left"/>
      <w:rPr>
        <w:rFonts w:ascii="Courier New" w:hAnsi="Courier New" w:cs="Courier New" w:hint="default"/>
      </w:rPr>
    </w:lvl>
  </w:abstractNum>
  <w:abstractNum w:abstractNumId="1">
    <w:nsid w:val="5BEA6462"/>
    <w:multiLevelType w:val="singleLevel"/>
    <w:tmpl w:val="6E7888D4"/>
    <w:lvl w:ilvl="0">
      <w:numFmt w:val="decimal"/>
      <w:lvlText w:val="19.%1"/>
      <w:legacy w:legacy="1" w:legacySpace="0" w:legacyIndent="878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8B"/>
    <w:rsid w:val="009B738B"/>
    <w:rsid w:val="00C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15AE43-7430-4E52-A9DE-DCAB3AF6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2016-02-19T15:16:00Z</dcterms:created>
  <dcterms:modified xsi:type="dcterms:W3CDTF">2016-02-19T15:28:00Z</dcterms:modified>
</cp:coreProperties>
</file>