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5E37">
      <w:pPr>
        <w:framePr w:h="1109" w:hSpace="40" w:wrap="notBeside" w:vAnchor="text" w:hAnchor="margin" w:x="198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5E37">
      <w:pPr>
        <w:shd w:val="clear" w:color="auto" w:fill="FFFFFF"/>
        <w:spacing w:before="446" w:line="277" w:lineRule="exact"/>
      </w:pPr>
      <w:r>
        <w:rPr>
          <w:b/>
          <w:bCs/>
          <w:i/>
          <w:iCs/>
          <w:color w:val="000000"/>
          <w:w w:val="120"/>
          <w:position w:val="-6"/>
          <w:sz w:val="58"/>
          <w:szCs w:val="58"/>
        </w:rPr>
        <w:lastRenderedPageBreak/>
        <w:t>r</w:t>
      </w:r>
    </w:p>
    <w:p w:rsidR="00000000" w:rsidRDefault="00AC5E37">
      <w:pPr>
        <w:shd w:val="clear" w:color="auto" w:fill="FFFFFF"/>
        <w:spacing w:before="407" w:line="356" w:lineRule="exact"/>
        <w:ind w:left="1246" w:hanging="1246"/>
      </w:pPr>
      <w:r>
        <w:br w:type="column"/>
      </w:r>
      <w:r>
        <w:rPr>
          <w:b/>
          <w:bCs/>
          <w:color w:val="000000"/>
          <w:spacing w:val="-1"/>
          <w:sz w:val="26"/>
          <w:szCs w:val="26"/>
        </w:rPr>
        <w:lastRenderedPageBreak/>
        <w:t xml:space="preserve">GOVERNO  DO  ESTADO  DE  RONDÔNIA </w:t>
      </w:r>
      <w:r>
        <w:rPr>
          <w:b/>
          <w:bCs/>
          <w:color w:val="000000"/>
          <w:sz w:val="22"/>
          <w:szCs w:val="22"/>
        </w:rPr>
        <w:t>GO</w:t>
      </w:r>
      <w:r>
        <w:rPr>
          <w:b/>
          <w:bCs/>
          <w:color w:val="000000"/>
          <w:spacing w:val="61"/>
          <w:sz w:val="22"/>
          <w:szCs w:val="22"/>
        </w:rPr>
        <w:t>VERNADORI</w:t>
      </w:r>
      <w:r>
        <w:rPr>
          <w:b/>
          <w:bCs/>
          <w:color w:val="000000"/>
          <w:sz w:val="22"/>
          <w:szCs w:val="22"/>
        </w:rPr>
        <w:t>A</w:t>
      </w:r>
    </w:p>
    <w:p w:rsidR="00000000" w:rsidRDefault="00AC5E37">
      <w:pPr>
        <w:shd w:val="clear" w:color="auto" w:fill="FFFFFF"/>
        <w:spacing w:before="529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^</w:t>
      </w:r>
    </w:p>
    <w:p w:rsidR="00000000" w:rsidRDefault="00AC5E37">
      <w:pPr>
        <w:shd w:val="clear" w:color="auto" w:fill="FFFFFF"/>
        <w:spacing w:before="529"/>
        <w:sectPr w:rsidR="00000000">
          <w:type w:val="continuous"/>
          <w:pgSz w:w="11909" w:h="16834"/>
          <w:pgMar w:top="1086" w:right="360" w:bottom="360" w:left="490" w:header="720" w:footer="720" w:gutter="0"/>
          <w:cols w:num="3" w:space="720" w:equalWidth="0">
            <w:col w:w="720" w:space="2624"/>
            <w:col w:w="5202" w:space="1793"/>
            <w:col w:w="720"/>
          </w:cols>
          <w:noEndnote/>
        </w:sectPr>
      </w:pPr>
    </w:p>
    <w:p w:rsidR="00000000" w:rsidRDefault="00AC5E37">
      <w:pPr>
        <w:spacing w:before="277" w:line="1" w:lineRule="exact"/>
        <w:rPr>
          <w:sz w:val="2"/>
          <w:szCs w:val="2"/>
        </w:rPr>
      </w:pPr>
    </w:p>
    <w:p w:rsidR="00000000" w:rsidRDefault="00AC5E37">
      <w:pPr>
        <w:shd w:val="clear" w:color="auto" w:fill="FFFFFF"/>
        <w:spacing w:before="529"/>
        <w:sectPr w:rsidR="00000000">
          <w:type w:val="continuous"/>
          <w:pgSz w:w="11909" w:h="16834"/>
          <w:pgMar w:top="1086" w:right="2214" w:bottom="360" w:left="1026" w:header="720" w:footer="720" w:gutter="0"/>
          <w:cols w:space="60"/>
          <w:noEndnote/>
        </w:sectPr>
      </w:pPr>
    </w:p>
    <w:p w:rsidR="00000000" w:rsidRDefault="00AC5E37" w:rsidP="00AC5E37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-372745</wp:posOffset>
                </wp:positionH>
                <wp:positionV relativeFrom="paragraph">
                  <wp:posOffset>-431800</wp:posOffset>
                </wp:positionV>
                <wp:extent cx="0" cy="360299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29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35pt,-34pt" to="-29.35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ijEwIAACk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" o:allowincell="f" strokeweight="1.2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DECRETO N2 4035,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DE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19</w:t>
      </w:r>
      <w:r>
        <w:br w:type="column"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DE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DEZEMBRO</w:t>
      </w:r>
      <w:r>
        <w:br w:type="column"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 xml:space="preserve">DE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1988</w:t>
      </w:r>
    </w:p>
    <w:p w:rsidR="00000000" w:rsidRDefault="00AC5E37">
      <w:pPr>
        <w:shd w:val="clear" w:color="auto" w:fill="FFFFFF"/>
        <w:spacing w:before="22"/>
        <w:sectPr w:rsidR="00000000">
          <w:type w:val="continuous"/>
          <w:pgSz w:w="11909" w:h="16834"/>
          <w:pgMar w:top="1086" w:right="2214" w:bottom="360" w:left="1026" w:header="720" w:footer="720" w:gutter="0"/>
          <w:cols w:num="3" w:space="720" w:equalWidth="0">
            <w:col w:w="3819" w:space="940"/>
            <w:col w:w="1717" w:space="1048"/>
            <w:col w:w="1144"/>
          </w:cols>
          <w:noEndnote/>
        </w:sectPr>
      </w:pPr>
    </w:p>
    <w:p w:rsidR="00000000" w:rsidRDefault="00AC5E37">
      <w:pPr>
        <w:shd w:val="clear" w:color="auto" w:fill="FFFFFF"/>
        <w:spacing w:before="1163" w:line="418" w:lineRule="exact"/>
        <w:ind w:left="5720" w:right="46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2990215</wp:posOffset>
                </wp:positionV>
                <wp:extent cx="0" cy="594106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10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pt,235.45pt" to="-5.2pt,7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DIEgIAACk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" o:allowincell="f" strokeweight="1.2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Altera a composição da Comissão </w:t>
      </w:r>
      <w:r>
        <w:rPr>
          <w:rFonts w:ascii="Courier New" w:hAnsi="Courier New" w:cs="Courier New"/>
          <w:color w:val="000000"/>
          <w:sz w:val="26"/>
          <w:szCs w:val="26"/>
        </w:rPr>
        <w:t>Geral de Compras.</w:t>
      </w:r>
    </w:p>
    <w:p w:rsidR="00000000" w:rsidRDefault="00AC5E37">
      <w:pPr>
        <w:shd w:val="clear" w:color="auto" w:fill="FFFFFF"/>
        <w:spacing w:before="580" w:line="418" w:lineRule="exact"/>
        <w:ind w:left="526" w:right="875" w:firstLine="2743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O GOVERNADOR DO ESTADO DE RONDÔNIA, no uso das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atribuições que lhe confere o artigo 70, inciso </w:t>
      </w:r>
      <w:r w:rsidRPr="00AC5E37">
        <w:rPr>
          <w:rFonts w:ascii="Courier New" w:hAnsi="Courier New" w:cs="Courier New"/>
          <w:color w:val="000000"/>
          <w:spacing w:val="-13"/>
          <w:sz w:val="26"/>
          <w:szCs w:val="26"/>
        </w:rPr>
        <w:t>III,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da Constituição </w:t>
      </w:r>
      <w:r>
        <w:rPr>
          <w:rFonts w:ascii="Courier New" w:hAnsi="Courier New" w:cs="Courier New"/>
          <w:color w:val="000000"/>
          <w:sz w:val="26"/>
          <w:szCs w:val="26"/>
        </w:rPr>
        <w:t>do Estado,</w:t>
      </w:r>
    </w:p>
    <w:p w:rsidR="00000000" w:rsidRDefault="00AC5E37">
      <w:pPr>
        <w:shd w:val="clear" w:color="auto" w:fill="FFFFFF"/>
        <w:spacing w:before="540"/>
        <w:ind w:left="3269"/>
      </w:pPr>
      <w:r>
        <w:rPr>
          <w:rFonts w:ascii="Courier New" w:hAnsi="Courier New" w:cs="Courier New"/>
          <w:color w:val="000000"/>
          <w:spacing w:val="89"/>
          <w:sz w:val="26"/>
          <w:szCs w:val="26"/>
        </w:rPr>
        <w:t>DECRETA:</w:t>
      </w:r>
    </w:p>
    <w:p w:rsidR="00000000" w:rsidRDefault="00AC5E37">
      <w:pPr>
        <w:shd w:val="clear" w:color="auto" w:fill="FFFFFF"/>
        <w:spacing w:before="587" w:line="425" w:lineRule="exact"/>
        <w:ind w:left="526" w:right="853" w:firstLine="2736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Art. </w:t>
      </w:r>
      <w:r w:rsidRPr="00AC5E37">
        <w:rPr>
          <w:rFonts w:ascii="Courier New" w:hAnsi="Courier New" w:cs="Courier New"/>
          <w:color w:val="000000"/>
          <w:spacing w:val="-13"/>
          <w:sz w:val="26"/>
          <w:szCs w:val="26"/>
        </w:rPr>
        <w:t>I</w:t>
      </w:r>
      <w:r w:rsidRPr="00AC5E37">
        <w:rPr>
          <w:rFonts w:ascii="Courier New" w:hAnsi="Courier New" w:cs="Courier New"/>
          <w:color w:val="000000"/>
          <w:spacing w:val="-13"/>
          <w:sz w:val="26"/>
          <w:szCs w:val="26"/>
          <w:vertAlign w:val="superscript"/>
        </w:rPr>
        <w:t>9</w:t>
      </w:r>
      <w:r w:rsidRPr="00AC5E37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- A Comissão Geral de Compras de que tra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ta o Decreto n.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3791, de 20 de junho de 1988, passa a ter a seguin</w:t>
      </w:r>
      <w:r>
        <w:rPr>
          <w:rFonts w:ascii="Courier New" w:hAnsi="Courier New" w:cs="Courier New"/>
          <w:color w:val="000000"/>
          <w:sz w:val="26"/>
          <w:szCs w:val="26"/>
        </w:rPr>
        <w:t>te composição:</w:t>
      </w:r>
    </w:p>
    <w:p w:rsidR="00000000" w:rsidRDefault="00AC5E37">
      <w:pPr>
        <w:shd w:val="clear" w:color="auto" w:fill="FFFFFF"/>
        <w:spacing w:before="4" w:line="425" w:lineRule="exact"/>
        <w:ind w:left="3269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Presidente: PAULO TASSO SANTOS;</w:t>
      </w:r>
    </w:p>
    <w:p w:rsidR="00000000" w:rsidRDefault="00AC5E37">
      <w:pPr>
        <w:shd w:val="clear" w:color="auto" w:fill="FFFFFF"/>
        <w:spacing w:line="425" w:lineRule="exact"/>
        <w:ind w:left="3280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Secretário: SIDNEI NUNES;</w:t>
      </w:r>
    </w:p>
    <w:p w:rsidR="00000000" w:rsidRDefault="00AC5E37">
      <w:pPr>
        <w:shd w:val="clear" w:color="auto" w:fill="FFFFFF"/>
        <w:spacing w:line="425" w:lineRule="exact"/>
        <w:ind w:left="3265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Membro:     JÚLIO CÉSAR BARRETO DE MEDEIROS;</w:t>
      </w:r>
    </w:p>
    <w:p w:rsidR="00000000" w:rsidRDefault="00AC5E37">
      <w:pPr>
        <w:shd w:val="clear" w:color="auto" w:fill="FFFFFF"/>
        <w:spacing w:line="425" w:lineRule="exact"/>
        <w:ind w:left="3269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Membro:     RINALDO LIMA E SILVA;</w:t>
      </w:r>
    </w:p>
    <w:p w:rsidR="00000000" w:rsidRDefault="00AC5E37">
      <w:pPr>
        <w:shd w:val="clear" w:color="auto" w:fill="FFFFFF"/>
        <w:spacing w:before="7" w:line="425" w:lineRule="exact"/>
        <w:ind w:left="3280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Suplente:   ANTÔNIO SANTOS DE ANDRADE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;</w:t>
      </w:r>
    </w:p>
    <w:p w:rsidR="00000000" w:rsidRDefault="00AC5E37">
      <w:pPr>
        <w:shd w:val="clear" w:color="auto" w:fill="FFFFFF"/>
        <w:spacing w:line="425" w:lineRule="exact"/>
        <w:ind w:left="3283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Suplente:   PAULO HENRIQUE DE ALMEIDA.</w:t>
      </w:r>
    </w:p>
    <w:p w:rsidR="00000000" w:rsidRDefault="00AC5E37">
      <w:pPr>
        <w:shd w:val="clear" w:color="auto" w:fill="FFFFFF"/>
        <w:spacing w:line="425" w:lineRule="exact"/>
        <w:ind w:left="533" w:right="853" w:firstLine="2736"/>
        <w:jc w:val="both"/>
      </w:pPr>
      <w:r>
        <w:rPr>
          <w:rFonts w:ascii="Courier New" w:hAnsi="Courier New" w:cs="Courier New"/>
          <w:color w:val="000000"/>
          <w:spacing w:val="-5"/>
          <w:sz w:val="26"/>
          <w:szCs w:val="26"/>
        </w:rPr>
        <w:t>Art. 2</w:t>
      </w:r>
      <w:r>
        <w:rPr>
          <w:rFonts w:ascii="Courier New" w:hAnsi="Courier New" w:cs="Courier New"/>
          <w:color w:val="000000"/>
          <w:spacing w:val="-5"/>
          <w:sz w:val="26"/>
          <w:szCs w:val="26"/>
          <w:vertAlign w:val="superscript"/>
        </w:rPr>
        <w:t>2</w:t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 - Este Decreto entra em vigor na data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de sua publicação, revogadas as disposições em contrario.</w:t>
      </w:r>
    </w:p>
    <w:p w:rsidR="00000000" w:rsidRDefault="00AC5E37">
      <w:pPr>
        <w:shd w:val="clear" w:color="auto" w:fill="FFFFFF"/>
        <w:spacing w:line="425" w:lineRule="exact"/>
        <w:ind w:left="536" w:right="932" w:firstLine="2743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Palácio do Governo do Estado de Rondônia, em 19 </w:t>
      </w:r>
      <w:r>
        <w:rPr>
          <w:rFonts w:ascii="Courier New" w:hAnsi="Courier New" w:cs="Courier New"/>
          <w:color w:val="000000"/>
          <w:sz w:val="26"/>
          <w:szCs w:val="26"/>
        </w:rPr>
        <w:t>de dezembro de 1988, 100</w:t>
      </w:r>
      <w:r>
        <w:rPr>
          <w:rFonts w:ascii="Courier New" w:hAnsi="Courier New" w:cs="Courier New"/>
          <w:color w:val="000000"/>
          <w:sz w:val="26"/>
          <w:szCs w:val="26"/>
          <w:vertAlign w:val="superscript"/>
        </w:rPr>
        <w:t>s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da República.</w:t>
      </w:r>
    </w:p>
    <w:p w:rsidR="00000000" w:rsidRDefault="00AC5E37">
      <w:pPr>
        <w:spacing w:before="414"/>
        <w:ind w:left="5450" w:right="203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66950" cy="647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5E37">
      <w:pPr>
        <w:shd w:val="clear" w:color="auto" w:fill="FFFFFF"/>
        <w:spacing w:line="421" w:lineRule="exact"/>
        <w:ind w:left="5458" w:right="2822" w:hanging="1152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JERONIMO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GARCI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 DE SANTANA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000000" w:rsidRDefault="00AC5E37" w:rsidP="00AC5E37">
      <w:pPr>
        <w:shd w:val="clear" w:color="auto" w:fill="FFFFFF"/>
        <w:spacing w:line="421" w:lineRule="exact"/>
        <w:ind w:right="2822"/>
        <w:sectPr w:rsidR="00000000">
          <w:type w:val="continuous"/>
          <w:pgSz w:w="11909" w:h="16834"/>
          <w:pgMar w:top="1086" w:right="360" w:bottom="360" w:left="490" w:header="720" w:footer="720" w:gutter="0"/>
          <w:cols w:space="60"/>
          <w:noEndnote/>
        </w:sectPr>
      </w:pPr>
    </w:p>
    <w:p w:rsidR="00AC5E37" w:rsidRDefault="00AC5E37" w:rsidP="00AC5E37">
      <w:pPr>
        <w:shd w:val="clear" w:color="auto" w:fill="FFFFFF"/>
        <w:spacing w:line="439" w:lineRule="exact"/>
      </w:pPr>
    </w:p>
    <w:sectPr w:rsidR="00AC5E37" w:rsidSect="00AC5E37">
      <w:pgSz w:w="16834" w:h="11909" w:orient="landscape"/>
      <w:pgMar w:top="1440" w:right="3975" w:bottom="720" w:left="19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7"/>
    <w:rsid w:val="00A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2015-10-21T12:18:00Z</dcterms:created>
  <dcterms:modified xsi:type="dcterms:W3CDTF">2015-10-21T12:20:00Z</dcterms:modified>
</cp:coreProperties>
</file>