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74" w:rsidRPr="00E7419C" w:rsidRDefault="005B5EEA" w:rsidP="005B5EEA">
      <w:pPr>
        <w:pStyle w:val="Ttulo1"/>
        <w:spacing w:before="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bookmarkStart w:id="0" w:name="_GoBack"/>
      <w:r w:rsidRPr="00E7419C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DECRETO Nº 3388 DE 21 DE AGOSTO DE 1987.</w:t>
      </w:r>
    </w:p>
    <w:p w:rsidR="005B5EEA" w:rsidRPr="00E7419C" w:rsidRDefault="005B5EEA" w:rsidP="005B5EEA">
      <w:pPr>
        <w:pStyle w:val="Ttulo1"/>
        <w:spacing w:before="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5B5EEA" w:rsidRPr="00E7419C" w:rsidRDefault="005B5EEA" w:rsidP="005B5EEA">
      <w:pPr>
        <w:pStyle w:val="Ttulo1"/>
        <w:spacing w:before="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5B5EEA" w:rsidRPr="00E7419C" w:rsidRDefault="005B5EEA" w:rsidP="005B5EEA">
      <w:pPr>
        <w:widowControl/>
        <w:adjustRightInd w:val="0"/>
        <w:ind w:left="5103"/>
        <w:rPr>
          <w:rFonts w:eastAsiaTheme="minorHAnsi"/>
          <w:color w:val="000000" w:themeColor="text1"/>
          <w:sz w:val="24"/>
          <w:szCs w:val="24"/>
          <w:lang w:val="pt-BR"/>
        </w:rPr>
      </w:pPr>
      <w:r w:rsidRPr="00E7419C">
        <w:rPr>
          <w:rFonts w:eastAsiaTheme="minorHAnsi"/>
          <w:color w:val="000000" w:themeColor="text1"/>
          <w:sz w:val="24"/>
          <w:szCs w:val="24"/>
          <w:lang w:val="pt-BR"/>
        </w:rPr>
        <w:t>Institui o Conselho Estadual de Política Criminal e Penitenciária.</w:t>
      </w:r>
    </w:p>
    <w:p w:rsidR="005B5EEA" w:rsidRPr="00E7419C" w:rsidRDefault="005B5EEA" w:rsidP="005B5EEA">
      <w:pPr>
        <w:widowControl/>
        <w:adjustRightInd w:val="0"/>
        <w:ind w:left="5103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5B5EEA" w:rsidRPr="00E7419C" w:rsidRDefault="005B5EEA" w:rsidP="005B5EEA">
      <w:pPr>
        <w:widowControl/>
        <w:adjustRightInd w:val="0"/>
        <w:ind w:left="5103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5B5EEA" w:rsidRPr="00E7419C" w:rsidRDefault="005B5EEA" w:rsidP="005B5EEA">
      <w:pPr>
        <w:widowControl/>
        <w:adjustRightInd w:val="0"/>
        <w:ind w:firstLine="567"/>
        <w:jc w:val="both"/>
        <w:rPr>
          <w:rFonts w:eastAsiaTheme="minorHAnsi"/>
          <w:b/>
          <w:bCs/>
          <w:color w:val="000000" w:themeColor="text1"/>
          <w:sz w:val="24"/>
          <w:szCs w:val="24"/>
          <w:lang w:val="pt-BR"/>
        </w:rPr>
      </w:pPr>
      <w:r w:rsidRPr="00E7419C">
        <w:rPr>
          <w:rFonts w:eastAsiaTheme="minorHAnsi"/>
          <w:b/>
          <w:bCs/>
          <w:color w:val="000000" w:themeColor="text1"/>
          <w:sz w:val="24"/>
          <w:szCs w:val="24"/>
          <w:lang w:val="pt-BR"/>
        </w:rPr>
        <w:t xml:space="preserve">O GOVERNADOR DO ESTADO DE RONDÔNIA, </w:t>
      </w:r>
      <w:r w:rsidRPr="00E7419C">
        <w:rPr>
          <w:rFonts w:eastAsiaTheme="minorHAnsi"/>
          <w:bCs/>
          <w:color w:val="000000" w:themeColor="text1"/>
          <w:sz w:val="24"/>
          <w:szCs w:val="24"/>
          <w:lang w:val="pt-BR"/>
        </w:rPr>
        <w:t>no uso das atribuições que lhe confere o Art. 70, inciso III, da Constituição do Estado,</w:t>
      </w:r>
    </w:p>
    <w:p w:rsidR="005B5EEA" w:rsidRPr="00E7419C" w:rsidRDefault="005B5EEA" w:rsidP="005B5EEA">
      <w:pPr>
        <w:widowControl/>
        <w:adjustRightInd w:val="0"/>
        <w:jc w:val="both"/>
        <w:rPr>
          <w:rFonts w:eastAsiaTheme="minorHAnsi"/>
          <w:b/>
          <w:bCs/>
          <w:color w:val="000000" w:themeColor="text1"/>
          <w:sz w:val="24"/>
          <w:szCs w:val="24"/>
          <w:lang w:val="pt-BR"/>
        </w:rPr>
      </w:pPr>
    </w:p>
    <w:p w:rsidR="005B5EEA" w:rsidRPr="00E7419C" w:rsidRDefault="005B5EEA" w:rsidP="005B5EEA">
      <w:pPr>
        <w:widowControl/>
        <w:adjustRightInd w:val="0"/>
        <w:jc w:val="both"/>
        <w:rPr>
          <w:rFonts w:eastAsiaTheme="minorHAnsi"/>
          <w:b/>
          <w:bCs/>
          <w:color w:val="000000" w:themeColor="text1"/>
          <w:sz w:val="24"/>
          <w:szCs w:val="24"/>
          <w:lang w:val="pt-BR"/>
        </w:rPr>
      </w:pPr>
    </w:p>
    <w:p w:rsidR="005B5EEA" w:rsidRPr="00E7419C" w:rsidRDefault="005B5EEA" w:rsidP="005B5EEA">
      <w:pPr>
        <w:widowControl/>
        <w:adjustRightInd w:val="0"/>
        <w:jc w:val="both"/>
        <w:rPr>
          <w:rFonts w:eastAsiaTheme="minorHAnsi"/>
          <w:b/>
          <w:bCs/>
          <w:color w:val="000000" w:themeColor="text1"/>
          <w:sz w:val="24"/>
          <w:szCs w:val="24"/>
          <w:lang w:val="pt-BR"/>
        </w:rPr>
      </w:pPr>
    </w:p>
    <w:p w:rsidR="005B5EEA" w:rsidRPr="00E7419C" w:rsidRDefault="005B5EEA" w:rsidP="005B5EEA">
      <w:pPr>
        <w:widowControl/>
        <w:adjustRightInd w:val="0"/>
        <w:ind w:firstLine="567"/>
        <w:jc w:val="both"/>
        <w:rPr>
          <w:color w:val="000000" w:themeColor="text1"/>
          <w:sz w:val="24"/>
          <w:szCs w:val="24"/>
          <w:lang w:val="pt-BR"/>
        </w:rPr>
      </w:pPr>
      <w:r w:rsidRPr="00E7419C">
        <w:rPr>
          <w:color w:val="000000" w:themeColor="text1"/>
          <w:sz w:val="24"/>
          <w:szCs w:val="24"/>
          <w:lang w:val="pt-BR"/>
        </w:rPr>
        <w:t xml:space="preserve">D E C R E T A </w:t>
      </w:r>
    </w:p>
    <w:p w:rsidR="005B5EEA" w:rsidRPr="00E7419C" w:rsidRDefault="005B5EEA" w:rsidP="005B5EEA">
      <w:pPr>
        <w:widowControl/>
        <w:adjustRightInd w:val="0"/>
        <w:ind w:firstLine="567"/>
        <w:jc w:val="both"/>
        <w:rPr>
          <w:color w:val="000000" w:themeColor="text1"/>
          <w:sz w:val="24"/>
          <w:szCs w:val="24"/>
          <w:lang w:val="pt-BR"/>
        </w:rPr>
      </w:pPr>
    </w:p>
    <w:p w:rsidR="005B5EEA" w:rsidRPr="00E7419C" w:rsidRDefault="005B5EEA" w:rsidP="005B5EEA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E7419C">
        <w:rPr>
          <w:color w:val="000000" w:themeColor="text1"/>
          <w:sz w:val="24"/>
          <w:szCs w:val="24"/>
          <w:lang w:val="pt-BR"/>
        </w:rPr>
        <w:t xml:space="preserve">Art. 1º - </w:t>
      </w:r>
      <w:r w:rsidRPr="00E7419C">
        <w:rPr>
          <w:rFonts w:eastAsiaTheme="minorHAnsi"/>
          <w:color w:val="000000" w:themeColor="text1"/>
          <w:sz w:val="24"/>
          <w:szCs w:val="24"/>
          <w:lang w:val="pt-BR"/>
        </w:rPr>
        <w:t>Fica instituído junto à Secretaria de Estado do Interior e Justiça o Conselho Estadual de Política Criminal e Penitenciária.</w:t>
      </w:r>
    </w:p>
    <w:p w:rsidR="005B5EEA" w:rsidRPr="00E7419C" w:rsidRDefault="005B5EEA" w:rsidP="005B5EEA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5B5EEA" w:rsidRPr="00E7419C" w:rsidRDefault="005B5EEA" w:rsidP="005B5EEA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E7419C">
        <w:rPr>
          <w:rFonts w:eastAsiaTheme="minorHAnsi"/>
          <w:color w:val="000000" w:themeColor="text1"/>
          <w:sz w:val="24"/>
          <w:szCs w:val="24"/>
          <w:lang w:val="pt-BR"/>
        </w:rPr>
        <w:t>Art. 2º - Ao Conselho Estadual de Política Criminal e Penitenciária incumbe:</w:t>
      </w:r>
    </w:p>
    <w:p w:rsidR="005B5EEA" w:rsidRPr="00E7419C" w:rsidRDefault="005B5EEA" w:rsidP="005B5EEA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5B5EEA" w:rsidRPr="00E7419C" w:rsidRDefault="005B5EEA" w:rsidP="005B5EEA">
      <w:pPr>
        <w:widowControl/>
        <w:adjustRightInd w:val="0"/>
        <w:ind w:left="5103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E7419C">
        <w:rPr>
          <w:rFonts w:eastAsiaTheme="minorHAnsi"/>
          <w:color w:val="000000" w:themeColor="text1"/>
          <w:sz w:val="24"/>
          <w:szCs w:val="24"/>
          <w:lang w:val="pt-BR"/>
        </w:rPr>
        <w:t>I – cumprir e fazer cumprir as diretrizes do Conselho Nacional de Política Criminal e Penitenciária;</w:t>
      </w:r>
    </w:p>
    <w:p w:rsidR="005B5EEA" w:rsidRPr="00E7419C" w:rsidRDefault="005B5EEA" w:rsidP="005B5EEA">
      <w:pPr>
        <w:widowControl/>
        <w:adjustRightInd w:val="0"/>
        <w:ind w:left="5103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5B5EEA" w:rsidRPr="00E7419C" w:rsidRDefault="005B5EEA" w:rsidP="005B5EEA">
      <w:pPr>
        <w:widowControl/>
        <w:adjustRightInd w:val="0"/>
        <w:ind w:left="5103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E7419C">
        <w:rPr>
          <w:rFonts w:eastAsiaTheme="minorHAnsi"/>
          <w:color w:val="000000" w:themeColor="text1"/>
          <w:sz w:val="24"/>
          <w:szCs w:val="24"/>
          <w:lang w:val="pt-BR"/>
        </w:rPr>
        <w:t>II – assessorar o Secretário de Estado do Interior e Justiça na execução de política criminal e penitenciária do Estado e na harmonização das atividades dos vários órgãos nela envolvidos;</w:t>
      </w:r>
    </w:p>
    <w:p w:rsidR="005B5EEA" w:rsidRPr="00E7419C" w:rsidRDefault="005B5EEA" w:rsidP="005B5EEA">
      <w:pPr>
        <w:widowControl/>
        <w:adjustRightInd w:val="0"/>
        <w:ind w:left="5103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5B5EEA" w:rsidRPr="00E7419C" w:rsidRDefault="005B5EEA" w:rsidP="00135845">
      <w:pPr>
        <w:widowControl/>
        <w:adjustRightInd w:val="0"/>
        <w:ind w:left="5103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E7419C">
        <w:rPr>
          <w:rFonts w:eastAsiaTheme="minorHAnsi"/>
          <w:color w:val="000000" w:themeColor="text1"/>
          <w:sz w:val="24"/>
          <w:szCs w:val="24"/>
          <w:lang w:val="pt-BR"/>
        </w:rPr>
        <w:t xml:space="preserve">III - </w:t>
      </w:r>
      <w:r w:rsidR="00135845" w:rsidRPr="00E7419C">
        <w:rPr>
          <w:rFonts w:eastAsiaTheme="minorHAnsi"/>
          <w:color w:val="000000" w:themeColor="text1"/>
          <w:sz w:val="24"/>
          <w:szCs w:val="24"/>
          <w:lang w:val="pt-BR"/>
        </w:rPr>
        <w:t>propor as diretrizes da política estadual quanto à prevenção do delito, administração da justiça criminal e execução das penas e das medidas de segurança;</w:t>
      </w:r>
    </w:p>
    <w:p w:rsidR="00135845" w:rsidRPr="00E7419C" w:rsidRDefault="00135845" w:rsidP="00135845">
      <w:pPr>
        <w:widowControl/>
        <w:adjustRightInd w:val="0"/>
        <w:ind w:left="5103"/>
        <w:jc w:val="both"/>
        <w:rPr>
          <w:color w:val="000000" w:themeColor="text1"/>
          <w:sz w:val="24"/>
          <w:szCs w:val="24"/>
          <w:lang w:val="pt-BR"/>
        </w:rPr>
      </w:pPr>
    </w:p>
    <w:p w:rsidR="00135845" w:rsidRPr="00E7419C" w:rsidRDefault="00135845" w:rsidP="00135845">
      <w:pPr>
        <w:widowControl/>
        <w:adjustRightInd w:val="0"/>
        <w:ind w:left="5103"/>
        <w:jc w:val="both"/>
        <w:rPr>
          <w:color w:val="000000" w:themeColor="text1"/>
          <w:sz w:val="24"/>
          <w:szCs w:val="24"/>
          <w:lang w:val="pt-BR"/>
        </w:rPr>
      </w:pPr>
      <w:r w:rsidRPr="00E7419C">
        <w:rPr>
          <w:color w:val="000000" w:themeColor="text1"/>
          <w:sz w:val="24"/>
          <w:szCs w:val="24"/>
          <w:lang w:val="pt-BR"/>
        </w:rPr>
        <w:t>IV – contribuir na elaboração dos planos estaduais de desenvolvimento, sugerindo as metas e prioridades da política criminal e penitenciária;</w:t>
      </w:r>
    </w:p>
    <w:p w:rsidR="00135845" w:rsidRPr="00E7419C" w:rsidRDefault="00135845" w:rsidP="00135845">
      <w:pPr>
        <w:widowControl/>
        <w:adjustRightInd w:val="0"/>
        <w:ind w:left="5103"/>
        <w:jc w:val="both"/>
        <w:rPr>
          <w:color w:val="000000" w:themeColor="text1"/>
          <w:sz w:val="24"/>
          <w:szCs w:val="24"/>
          <w:lang w:val="pt-BR"/>
        </w:rPr>
      </w:pPr>
    </w:p>
    <w:p w:rsidR="00135845" w:rsidRPr="00E7419C" w:rsidRDefault="00135845" w:rsidP="00135845">
      <w:pPr>
        <w:widowControl/>
        <w:adjustRightInd w:val="0"/>
        <w:ind w:left="5103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E7419C">
        <w:rPr>
          <w:color w:val="000000" w:themeColor="text1"/>
          <w:sz w:val="24"/>
          <w:szCs w:val="24"/>
          <w:lang w:val="pt-BR"/>
        </w:rPr>
        <w:t xml:space="preserve">V - </w:t>
      </w:r>
      <w:r w:rsidRPr="00E7419C">
        <w:rPr>
          <w:rFonts w:eastAsiaTheme="minorHAnsi"/>
          <w:color w:val="000000" w:themeColor="text1"/>
          <w:sz w:val="24"/>
          <w:szCs w:val="24"/>
          <w:lang w:val="pt-BR"/>
        </w:rPr>
        <w:t>promover a avaliação periódica do sistema criminal para a sua adequação às necessidades do Estado;</w:t>
      </w:r>
    </w:p>
    <w:p w:rsidR="00135845" w:rsidRPr="00E7419C" w:rsidRDefault="00135845" w:rsidP="00135845">
      <w:pPr>
        <w:widowControl/>
        <w:adjustRightInd w:val="0"/>
        <w:ind w:left="5103"/>
        <w:jc w:val="both"/>
        <w:rPr>
          <w:color w:val="000000" w:themeColor="text1"/>
          <w:sz w:val="24"/>
          <w:szCs w:val="24"/>
          <w:lang w:val="pt-BR"/>
        </w:rPr>
      </w:pPr>
    </w:p>
    <w:p w:rsidR="00135845" w:rsidRPr="00E7419C" w:rsidRDefault="00135845" w:rsidP="00135845">
      <w:pPr>
        <w:widowControl/>
        <w:adjustRightInd w:val="0"/>
        <w:ind w:left="5103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E7419C">
        <w:rPr>
          <w:color w:val="000000" w:themeColor="text1"/>
          <w:sz w:val="24"/>
          <w:szCs w:val="24"/>
          <w:lang w:val="pt-BR"/>
        </w:rPr>
        <w:t xml:space="preserve">VI - </w:t>
      </w:r>
      <w:r w:rsidRPr="00E7419C">
        <w:rPr>
          <w:rFonts w:eastAsiaTheme="minorHAnsi"/>
          <w:color w:val="000000" w:themeColor="text1"/>
          <w:sz w:val="24"/>
          <w:szCs w:val="24"/>
          <w:lang w:val="pt-BR"/>
        </w:rPr>
        <w:t>estimular e promover a pesquisa criminológica;</w:t>
      </w:r>
    </w:p>
    <w:p w:rsidR="00135845" w:rsidRPr="00E7419C" w:rsidRDefault="00135845" w:rsidP="00135845">
      <w:pPr>
        <w:widowControl/>
        <w:adjustRightInd w:val="0"/>
        <w:ind w:left="5103"/>
        <w:jc w:val="both"/>
        <w:rPr>
          <w:color w:val="000000" w:themeColor="text1"/>
          <w:sz w:val="24"/>
          <w:szCs w:val="24"/>
          <w:lang w:val="pt-BR"/>
        </w:rPr>
      </w:pPr>
    </w:p>
    <w:p w:rsidR="00135845" w:rsidRPr="00E7419C" w:rsidRDefault="00135845" w:rsidP="00D46B10">
      <w:pPr>
        <w:widowControl/>
        <w:adjustRightInd w:val="0"/>
        <w:ind w:left="5103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E7419C">
        <w:rPr>
          <w:color w:val="000000" w:themeColor="text1"/>
          <w:sz w:val="24"/>
          <w:szCs w:val="24"/>
          <w:lang w:val="pt-BR"/>
        </w:rPr>
        <w:t xml:space="preserve">VII - </w:t>
      </w:r>
      <w:r w:rsidRPr="00E7419C">
        <w:rPr>
          <w:rFonts w:eastAsiaTheme="minorHAnsi"/>
          <w:color w:val="000000" w:themeColor="text1"/>
          <w:sz w:val="24"/>
          <w:szCs w:val="24"/>
          <w:lang w:val="pt-BR"/>
        </w:rPr>
        <w:t>elaborar programa estadual penitenciário e de seleção, formação</w:t>
      </w:r>
      <w:r w:rsidR="00D46B10" w:rsidRPr="00E7419C">
        <w:rPr>
          <w:rFonts w:eastAsiaTheme="minorHAnsi"/>
          <w:color w:val="000000" w:themeColor="text1"/>
          <w:sz w:val="24"/>
          <w:szCs w:val="24"/>
          <w:lang w:val="pt-BR"/>
        </w:rPr>
        <w:t xml:space="preserve"> e aperfeiçoamento de servidor;</w:t>
      </w:r>
    </w:p>
    <w:p w:rsidR="00D46B10" w:rsidRPr="00E7419C" w:rsidRDefault="00D46B10" w:rsidP="00D46B10">
      <w:pPr>
        <w:widowControl/>
        <w:adjustRightInd w:val="0"/>
        <w:ind w:left="5103"/>
        <w:jc w:val="both"/>
        <w:rPr>
          <w:color w:val="000000" w:themeColor="text1"/>
          <w:sz w:val="24"/>
          <w:szCs w:val="24"/>
          <w:lang w:val="pt-BR"/>
        </w:rPr>
      </w:pPr>
    </w:p>
    <w:p w:rsidR="00D46B10" w:rsidRPr="00E7419C" w:rsidRDefault="00D46B10" w:rsidP="00D46B10">
      <w:pPr>
        <w:widowControl/>
        <w:adjustRightInd w:val="0"/>
        <w:ind w:left="5103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E7419C">
        <w:rPr>
          <w:color w:val="000000" w:themeColor="text1"/>
          <w:sz w:val="24"/>
          <w:szCs w:val="24"/>
          <w:lang w:val="pt-BR"/>
        </w:rPr>
        <w:t xml:space="preserve">VIII - </w:t>
      </w:r>
      <w:r w:rsidRPr="00E7419C">
        <w:rPr>
          <w:rFonts w:eastAsiaTheme="minorHAnsi"/>
          <w:color w:val="000000" w:themeColor="text1"/>
          <w:sz w:val="24"/>
          <w:szCs w:val="24"/>
          <w:lang w:val="pt-BR"/>
        </w:rPr>
        <w:t>aplicar e complementar regras sobre a arquitetura e a construção de estabelecimentos penais e casas de albergados;</w:t>
      </w:r>
    </w:p>
    <w:p w:rsidR="00D46B10" w:rsidRPr="00E7419C" w:rsidRDefault="00D46B10" w:rsidP="00D46B10">
      <w:pPr>
        <w:widowControl/>
        <w:adjustRightInd w:val="0"/>
        <w:ind w:left="5103"/>
        <w:jc w:val="both"/>
        <w:rPr>
          <w:color w:val="000000" w:themeColor="text1"/>
          <w:sz w:val="24"/>
          <w:szCs w:val="24"/>
          <w:lang w:val="pt-BR"/>
        </w:rPr>
      </w:pPr>
    </w:p>
    <w:p w:rsidR="00D46B10" w:rsidRPr="00E7419C" w:rsidRDefault="00D46B10" w:rsidP="00D46B10">
      <w:pPr>
        <w:widowControl/>
        <w:adjustRightInd w:val="0"/>
        <w:ind w:left="5103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E7419C">
        <w:rPr>
          <w:color w:val="000000" w:themeColor="text1"/>
          <w:sz w:val="24"/>
          <w:szCs w:val="24"/>
          <w:lang w:val="pt-BR"/>
        </w:rPr>
        <w:t xml:space="preserve">IX - </w:t>
      </w:r>
      <w:r w:rsidRPr="00E7419C">
        <w:rPr>
          <w:rFonts w:eastAsiaTheme="minorHAnsi"/>
          <w:color w:val="000000" w:themeColor="text1"/>
          <w:sz w:val="24"/>
          <w:szCs w:val="24"/>
          <w:lang w:val="pt-BR"/>
        </w:rPr>
        <w:t xml:space="preserve">inspecionar e fiscalizar os estabelecimentos penais, bem assim informar-se, mediante relatórios do Conselho Penitenciário, sobre requisições, visitas ou outros meios, pertinentes ao desenvolvimento da </w:t>
      </w:r>
      <w:r w:rsidRPr="00E7419C">
        <w:rPr>
          <w:rFonts w:eastAsiaTheme="minorHAnsi"/>
          <w:color w:val="000000" w:themeColor="text1"/>
          <w:sz w:val="24"/>
          <w:szCs w:val="24"/>
          <w:lang w:val="pt-BR"/>
        </w:rPr>
        <w:lastRenderedPageBreak/>
        <w:t>execução penal no Estado, propondo às autoridades competentes as medidas necessárias ao seu aprimoramento;</w:t>
      </w:r>
    </w:p>
    <w:p w:rsidR="00D46B10" w:rsidRPr="00E7419C" w:rsidRDefault="00D46B10" w:rsidP="00D46B10">
      <w:pPr>
        <w:widowControl/>
        <w:adjustRightInd w:val="0"/>
        <w:ind w:left="5103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D46B10" w:rsidRPr="00E7419C" w:rsidRDefault="00D46B10" w:rsidP="00D46B10">
      <w:pPr>
        <w:widowControl/>
        <w:adjustRightInd w:val="0"/>
        <w:ind w:left="5103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E7419C">
        <w:rPr>
          <w:rFonts w:eastAsiaTheme="minorHAnsi"/>
          <w:color w:val="000000" w:themeColor="text1"/>
          <w:sz w:val="24"/>
          <w:szCs w:val="24"/>
          <w:lang w:val="pt-BR"/>
        </w:rPr>
        <w:t>X - representar ao Juiz da execução ou à autoridade administrativa para a instauração de sindicância ou procedimento administrativo, em caso de violação das normas referentes à execução penal;</w:t>
      </w:r>
    </w:p>
    <w:p w:rsidR="00D46B10" w:rsidRPr="00E7419C" w:rsidRDefault="00D46B10" w:rsidP="00D46B10">
      <w:pPr>
        <w:widowControl/>
        <w:adjustRightInd w:val="0"/>
        <w:ind w:left="5103"/>
        <w:jc w:val="both"/>
        <w:rPr>
          <w:color w:val="000000" w:themeColor="text1"/>
          <w:sz w:val="24"/>
          <w:szCs w:val="24"/>
          <w:lang w:val="pt-BR"/>
        </w:rPr>
      </w:pPr>
    </w:p>
    <w:p w:rsidR="00D46B10" w:rsidRPr="00E7419C" w:rsidRDefault="00D46B10" w:rsidP="00D46B10">
      <w:pPr>
        <w:widowControl/>
        <w:adjustRightInd w:val="0"/>
        <w:ind w:left="5103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E7419C">
        <w:rPr>
          <w:color w:val="000000" w:themeColor="text1"/>
          <w:sz w:val="24"/>
          <w:szCs w:val="24"/>
          <w:lang w:val="pt-BR"/>
        </w:rPr>
        <w:t xml:space="preserve">XI - </w:t>
      </w:r>
      <w:r w:rsidRPr="00E7419C">
        <w:rPr>
          <w:rFonts w:eastAsiaTheme="minorHAnsi"/>
          <w:color w:val="000000" w:themeColor="text1"/>
          <w:sz w:val="24"/>
          <w:szCs w:val="24"/>
          <w:lang w:val="pt-BR"/>
        </w:rPr>
        <w:t>representar à autoridade competente para a interdição, no todo ou em parte, de estabelecimento penal;</w:t>
      </w:r>
    </w:p>
    <w:p w:rsidR="00D46B10" w:rsidRPr="00E7419C" w:rsidRDefault="00D46B10" w:rsidP="00D46B10">
      <w:pPr>
        <w:widowControl/>
        <w:adjustRightInd w:val="0"/>
        <w:ind w:left="5103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D46B10" w:rsidRPr="00E7419C" w:rsidRDefault="00D46B10" w:rsidP="00D46B10">
      <w:pPr>
        <w:widowControl/>
        <w:adjustRightInd w:val="0"/>
        <w:ind w:left="5103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E7419C">
        <w:rPr>
          <w:rFonts w:eastAsiaTheme="minorHAnsi"/>
          <w:color w:val="000000" w:themeColor="text1"/>
          <w:sz w:val="24"/>
          <w:szCs w:val="24"/>
          <w:lang w:val="pt-BR"/>
        </w:rPr>
        <w:t>XII - colaborar com o Conselho Nacional de Política Criminal e Penitenciária, mantendo-o informado de suas atividades.</w:t>
      </w:r>
    </w:p>
    <w:p w:rsidR="00D46B10" w:rsidRPr="00E7419C" w:rsidRDefault="00D46B10" w:rsidP="00D46B10">
      <w:pPr>
        <w:widowControl/>
        <w:adjustRightInd w:val="0"/>
        <w:ind w:left="5103"/>
        <w:jc w:val="both"/>
        <w:rPr>
          <w:color w:val="000000" w:themeColor="text1"/>
          <w:sz w:val="24"/>
          <w:szCs w:val="24"/>
          <w:lang w:val="pt-BR"/>
        </w:rPr>
      </w:pPr>
    </w:p>
    <w:p w:rsidR="00D46B10" w:rsidRPr="00E7419C" w:rsidRDefault="00D46B10" w:rsidP="00D46B10">
      <w:pPr>
        <w:widowControl/>
        <w:adjustRightInd w:val="0"/>
        <w:ind w:firstLine="567"/>
        <w:jc w:val="both"/>
        <w:rPr>
          <w:color w:val="000000" w:themeColor="text1"/>
          <w:sz w:val="24"/>
          <w:szCs w:val="24"/>
          <w:lang w:val="pt-BR"/>
        </w:rPr>
      </w:pPr>
      <w:r w:rsidRPr="00E7419C">
        <w:rPr>
          <w:color w:val="000000" w:themeColor="text1"/>
          <w:sz w:val="24"/>
          <w:szCs w:val="24"/>
          <w:lang w:val="pt-BR"/>
        </w:rPr>
        <w:t>Art. 3º - O Conselho Estadual de Política Criminal e Penitenciária</w:t>
      </w:r>
      <w:proofErr w:type="gramStart"/>
      <w:r w:rsidRPr="00E7419C">
        <w:rPr>
          <w:color w:val="000000" w:themeColor="text1"/>
          <w:sz w:val="24"/>
          <w:szCs w:val="24"/>
          <w:lang w:val="pt-BR"/>
        </w:rPr>
        <w:t>, será</w:t>
      </w:r>
      <w:proofErr w:type="gramEnd"/>
      <w:r w:rsidRPr="00E7419C">
        <w:rPr>
          <w:color w:val="000000" w:themeColor="text1"/>
          <w:sz w:val="24"/>
          <w:szCs w:val="24"/>
          <w:lang w:val="pt-BR"/>
        </w:rPr>
        <w:t xml:space="preserve"> constituído dos seguintes membros:</w:t>
      </w:r>
    </w:p>
    <w:p w:rsidR="00D46B10" w:rsidRPr="00E7419C" w:rsidRDefault="00D46B10" w:rsidP="00D46B10">
      <w:pPr>
        <w:widowControl/>
        <w:adjustRightInd w:val="0"/>
        <w:ind w:firstLine="567"/>
        <w:jc w:val="both"/>
        <w:rPr>
          <w:color w:val="000000" w:themeColor="text1"/>
          <w:sz w:val="24"/>
          <w:szCs w:val="24"/>
          <w:lang w:val="pt-BR"/>
        </w:rPr>
      </w:pPr>
    </w:p>
    <w:p w:rsidR="00D46B10" w:rsidRPr="00E7419C" w:rsidRDefault="00D46B10" w:rsidP="00D46B10">
      <w:pPr>
        <w:widowControl/>
        <w:adjustRightInd w:val="0"/>
        <w:ind w:left="5103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E7419C">
        <w:rPr>
          <w:color w:val="000000" w:themeColor="text1"/>
          <w:sz w:val="24"/>
          <w:szCs w:val="24"/>
          <w:lang w:val="pt-BR"/>
        </w:rPr>
        <w:t xml:space="preserve">- </w:t>
      </w:r>
      <w:r w:rsidRPr="00E7419C">
        <w:rPr>
          <w:rFonts w:eastAsiaTheme="minorHAnsi"/>
          <w:color w:val="000000" w:themeColor="text1"/>
          <w:sz w:val="24"/>
          <w:szCs w:val="24"/>
          <w:lang w:val="pt-BR"/>
        </w:rPr>
        <w:t>Presidente, indicado pelo Secretário de Estado do Interior e Justiça e designado pelo Governador do Estado;</w:t>
      </w:r>
    </w:p>
    <w:p w:rsidR="00D46B10" w:rsidRPr="00E7419C" w:rsidRDefault="00D46B10" w:rsidP="00D46B10">
      <w:pPr>
        <w:widowControl/>
        <w:adjustRightInd w:val="0"/>
        <w:ind w:left="5103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D46B10" w:rsidRPr="00E7419C" w:rsidRDefault="00D46B10" w:rsidP="00D46B10">
      <w:pPr>
        <w:widowControl/>
        <w:adjustRightInd w:val="0"/>
        <w:ind w:left="5103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E7419C">
        <w:rPr>
          <w:rFonts w:eastAsiaTheme="minorHAnsi"/>
          <w:color w:val="000000" w:themeColor="text1"/>
          <w:sz w:val="24"/>
          <w:szCs w:val="24"/>
          <w:lang w:val="pt-BR"/>
        </w:rPr>
        <w:t>- Diretor do Departamento de Justiça da SEIJUS;</w:t>
      </w:r>
    </w:p>
    <w:p w:rsidR="00D46B10" w:rsidRPr="00E7419C" w:rsidRDefault="00D46B10" w:rsidP="00D46B10">
      <w:pPr>
        <w:widowControl/>
        <w:adjustRightInd w:val="0"/>
        <w:ind w:left="5103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D46B10" w:rsidRPr="00E7419C" w:rsidRDefault="00D46B10" w:rsidP="00D46B10">
      <w:pPr>
        <w:widowControl/>
        <w:adjustRightInd w:val="0"/>
        <w:ind w:left="5103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E7419C">
        <w:rPr>
          <w:rFonts w:eastAsiaTheme="minorHAnsi"/>
          <w:color w:val="000000" w:themeColor="text1"/>
          <w:sz w:val="24"/>
          <w:szCs w:val="24"/>
          <w:lang w:val="pt-BR"/>
        </w:rPr>
        <w:t>- um representante do Conselho Penitenciário;</w:t>
      </w:r>
    </w:p>
    <w:p w:rsidR="00D46B10" w:rsidRPr="00E7419C" w:rsidRDefault="00D46B10" w:rsidP="00D46B10">
      <w:pPr>
        <w:widowControl/>
        <w:adjustRightInd w:val="0"/>
        <w:ind w:left="5103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D46B10" w:rsidRPr="00E7419C" w:rsidRDefault="00D46B10" w:rsidP="00D46B10">
      <w:pPr>
        <w:widowControl/>
        <w:adjustRightInd w:val="0"/>
        <w:ind w:left="5103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E7419C">
        <w:rPr>
          <w:rFonts w:eastAsiaTheme="minorHAnsi"/>
          <w:color w:val="000000" w:themeColor="text1"/>
          <w:sz w:val="24"/>
          <w:szCs w:val="24"/>
          <w:lang w:val="pt-BR"/>
        </w:rPr>
        <w:t>- um representante do Ministério Público Estadual;</w:t>
      </w:r>
    </w:p>
    <w:p w:rsidR="00D46B10" w:rsidRPr="00E7419C" w:rsidRDefault="00D46B10" w:rsidP="00D46B10">
      <w:pPr>
        <w:widowControl/>
        <w:adjustRightInd w:val="0"/>
        <w:ind w:left="5103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D46B10" w:rsidRPr="00E7419C" w:rsidRDefault="00D46B10" w:rsidP="00D46B10">
      <w:pPr>
        <w:widowControl/>
        <w:adjustRightInd w:val="0"/>
        <w:ind w:left="5103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E7419C">
        <w:rPr>
          <w:rFonts w:eastAsiaTheme="minorHAnsi"/>
          <w:color w:val="000000" w:themeColor="text1"/>
          <w:sz w:val="24"/>
          <w:szCs w:val="24"/>
          <w:lang w:val="pt-BR"/>
        </w:rPr>
        <w:t>- um representante do Conselho Estadual de Entorpecentes;</w:t>
      </w:r>
    </w:p>
    <w:p w:rsidR="00D46B10" w:rsidRPr="00E7419C" w:rsidRDefault="00D46B10" w:rsidP="00D46B10">
      <w:pPr>
        <w:widowControl/>
        <w:adjustRightInd w:val="0"/>
        <w:ind w:left="5103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D46B10" w:rsidRPr="00E7419C" w:rsidRDefault="00D46B10" w:rsidP="00D46B10">
      <w:pPr>
        <w:widowControl/>
        <w:adjustRightInd w:val="0"/>
        <w:ind w:left="5103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E7419C">
        <w:rPr>
          <w:rFonts w:eastAsiaTheme="minorHAnsi"/>
          <w:color w:val="000000" w:themeColor="text1"/>
          <w:sz w:val="24"/>
          <w:szCs w:val="24"/>
          <w:lang w:val="pt-BR"/>
        </w:rPr>
        <w:t xml:space="preserve">- um representante da Ordem dos Advogados do Brasil, seção de Rondônia; </w:t>
      </w:r>
    </w:p>
    <w:p w:rsidR="00D46B10" w:rsidRPr="00E7419C" w:rsidRDefault="00D46B10" w:rsidP="00D46B10">
      <w:pPr>
        <w:widowControl/>
        <w:adjustRightInd w:val="0"/>
        <w:ind w:left="5103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D46B10" w:rsidRPr="00E7419C" w:rsidRDefault="00D46B10" w:rsidP="00D46B10">
      <w:pPr>
        <w:widowControl/>
        <w:adjustRightInd w:val="0"/>
        <w:ind w:left="5103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E7419C">
        <w:rPr>
          <w:rFonts w:eastAsiaTheme="minorHAnsi"/>
          <w:color w:val="000000" w:themeColor="text1"/>
          <w:sz w:val="24"/>
          <w:szCs w:val="24"/>
          <w:lang w:val="pt-BR"/>
        </w:rPr>
        <w:t>- um representante da Secretaria de Estado da Segurança Pública;</w:t>
      </w:r>
    </w:p>
    <w:p w:rsidR="00D46B10" w:rsidRPr="00E7419C" w:rsidRDefault="00D46B10" w:rsidP="00D46B10">
      <w:pPr>
        <w:widowControl/>
        <w:adjustRightInd w:val="0"/>
        <w:ind w:left="5103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D46B10" w:rsidRPr="00E7419C" w:rsidRDefault="00D46B10" w:rsidP="00D46B10">
      <w:pPr>
        <w:widowControl/>
        <w:adjustRightInd w:val="0"/>
        <w:ind w:left="5103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E7419C">
        <w:rPr>
          <w:rFonts w:eastAsiaTheme="minorHAnsi"/>
          <w:color w:val="000000" w:themeColor="text1"/>
          <w:sz w:val="24"/>
          <w:szCs w:val="24"/>
          <w:lang w:val="pt-BR"/>
        </w:rPr>
        <w:t>- dois professores universitários, das áreas de Direito Penal, Direito Processual Penal, Penitenciário e ciências correlatas;</w:t>
      </w:r>
    </w:p>
    <w:p w:rsidR="00D46B10" w:rsidRPr="00E7419C" w:rsidRDefault="00D46B10" w:rsidP="00D46B10">
      <w:pPr>
        <w:widowControl/>
        <w:adjustRightInd w:val="0"/>
        <w:ind w:left="5103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D46B10" w:rsidRPr="00E7419C" w:rsidRDefault="00D46B10" w:rsidP="00D46B10">
      <w:pPr>
        <w:widowControl/>
        <w:adjustRightInd w:val="0"/>
        <w:ind w:left="5103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E7419C">
        <w:rPr>
          <w:rFonts w:eastAsiaTheme="minorHAnsi"/>
          <w:color w:val="000000" w:themeColor="text1"/>
          <w:sz w:val="24"/>
          <w:szCs w:val="24"/>
          <w:lang w:val="pt-BR"/>
        </w:rPr>
        <w:t>- três membros representativos da comunidade.</w:t>
      </w:r>
    </w:p>
    <w:p w:rsidR="00D46B10" w:rsidRPr="00E7419C" w:rsidRDefault="00D46B10" w:rsidP="00D46B10">
      <w:pPr>
        <w:widowControl/>
        <w:adjustRightInd w:val="0"/>
        <w:ind w:left="5103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D46B10" w:rsidRPr="00E7419C" w:rsidRDefault="00D46B10" w:rsidP="00D46B10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E7419C">
        <w:rPr>
          <w:rFonts w:eastAsiaTheme="minorHAnsi"/>
          <w:color w:val="000000" w:themeColor="text1"/>
          <w:sz w:val="24"/>
          <w:szCs w:val="24"/>
          <w:lang w:val="pt-BR"/>
        </w:rPr>
        <w:t>§ 1º - O</w:t>
      </w:r>
      <w:r w:rsidR="0091578C" w:rsidRPr="00E7419C">
        <w:rPr>
          <w:rFonts w:eastAsiaTheme="minorHAnsi"/>
          <w:color w:val="000000" w:themeColor="text1"/>
          <w:sz w:val="24"/>
          <w:szCs w:val="24"/>
          <w:lang w:val="pt-BR"/>
        </w:rPr>
        <w:t>s representantes da comunidade</w:t>
      </w:r>
      <w:proofErr w:type="gramStart"/>
      <w:r w:rsidR="0091578C" w:rsidRPr="00E7419C">
        <w:rPr>
          <w:rFonts w:eastAsiaTheme="minorHAnsi"/>
          <w:color w:val="000000" w:themeColor="text1"/>
          <w:sz w:val="24"/>
          <w:szCs w:val="24"/>
          <w:lang w:val="pt-BR"/>
        </w:rPr>
        <w:t xml:space="preserve">, </w:t>
      </w:r>
      <w:r w:rsidRPr="00E7419C">
        <w:rPr>
          <w:rFonts w:eastAsiaTheme="minorHAnsi"/>
          <w:color w:val="000000" w:themeColor="text1"/>
          <w:sz w:val="24"/>
          <w:szCs w:val="24"/>
          <w:lang w:val="pt-BR"/>
        </w:rPr>
        <w:t>serão</w:t>
      </w:r>
      <w:proofErr w:type="gramEnd"/>
      <w:r w:rsidRPr="00E7419C">
        <w:rPr>
          <w:rFonts w:eastAsiaTheme="minorHAnsi"/>
          <w:color w:val="000000" w:themeColor="text1"/>
          <w:sz w:val="24"/>
          <w:szCs w:val="24"/>
          <w:lang w:val="pt-BR"/>
        </w:rPr>
        <w:t xml:space="preserve"> aprovados pelos demais membros do conselho, em sua primeira reunião, indicados por entidades de classe, por solicitação da Secretaria de Estado do Interior e Justiça.</w:t>
      </w:r>
    </w:p>
    <w:p w:rsidR="00D46B10" w:rsidRPr="00E7419C" w:rsidRDefault="00D46B10" w:rsidP="00D46B10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91578C" w:rsidRPr="00E7419C" w:rsidRDefault="0091578C" w:rsidP="00D46B10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E7419C">
        <w:rPr>
          <w:color w:val="000000" w:themeColor="text1"/>
          <w:sz w:val="24"/>
          <w:szCs w:val="24"/>
          <w:lang w:val="pt-BR"/>
        </w:rPr>
        <w:t xml:space="preserve">§2º - </w:t>
      </w:r>
      <w:r w:rsidRPr="00E7419C">
        <w:rPr>
          <w:rFonts w:eastAsiaTheme="minorHAnsi"/>
          <w:color w:val="000000" w:themeColor="text1"/>
          <w:sz w:val="24"/>
          <w:szCs w:val="24"/>
          <w:lang w:val="pt-BR"/>
        </w:rPr>
        <w:t>O Secretário do Conselho, indicado pelo Secretário de Estado do Interior e Justiça, será designado pelo Governador do Estado.</w:t>
      </w:r>
    </w:p>
    <w:p w:rsidR="0091578C" w:rsidRPr="00E7419C" w:rsidRDefault="0091578C" w:rsidP="00D46B10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91578C" w:rsidRPr="00E7419C" w:rsidRDefault="0091578C" w:rsidP="0091578C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E7419C">
        <w:rPr>
          <w:rFonts w:eastAsiaTheme="minorHAnsi"/>
          <w:bCs/>
          <w:color w:val="000000" w:themeColor="text1"/>
          <w:sz w:val="24"/>
          <w:szCs w:val="24"/>
          <w:lang w:val="pt-BR"/>
        </w:rPr>
        <w:lastRenderedPageBreak/>
        <w:t>Art. 4º</w:t>
      </w:r>
      <w:r w:rsidRPr="00E7419C">
        <w:rPr>
          <w:rFonts w:eastAsiaTheme="minorHAnsi"/>
          <w:b/>
          <w:bCs/>
          <w:color w:val="000000" w:themeColor="text1"/>
          <w:sz w:val="24"/>
          <w:szCs w:val="24"/>
          <w:lang w:val="pt-BR"/>
        </w:rPr>
        <w:t xml:space="preserve"> </w:t>
      </w:r>
      <w:r w:rsidRPr="00E7419C">
        <w:rPr>
          <w:rFonts w:eastAsiaTheme="minorHAnsi"/>
          <w:color w:val="000000" w:themeColor="text1"/>
          <w:sz w:val="24"/>
          <w:szCs w:val="24"/>
          <w:lang w:val="pt-BR"/>
        </w:rPr>
        <w:t>- O mandato dos membros do Conselho terá a duração de um ano, permitida a recondução por igual período.</w:t>
      </w:r>
    </w:p>
    <w:p w:rsidR="0091578C" w:rsidRPr="00E7419C" w:rsidRDefault="0091578C" w:rsidP="0091578C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91578C" w:rsidRPr="00E7419C" w:rsidRDefault="0091578C" w:rsidP="0091578C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E7419C">
        <w:rPr>
          <w:rFonts w:eastAsiaTheme="minorHAnsi"/>
          <w:bCs/>
          <w:color w:val="000000" w:themeColor="text1"/>
          <w:sz w:val="24"/>
          <w:szCs w:val="24"/>
          <w:lang w:val="pt-BR"/>
        </w:rPr>
        <w:t>Parágrafo único</w:t>
      </w:r>
      <w:r w:rsidRPr="00E7419C">
        <w:rPr>
          <w:rFonts w:eastAsiaTheme="minorHAnsi"/>
          <w:b/>
          <w:bCs/>
          <w:color w:val="000000" w:themeColor="text1"/>
          <w:sz w:val="24"/>
          <w:szCs w:val="24"/>
          <w:lang w:val="pt-BR"/>
        </w:rPr>
        <w:t xml:space="preserve"> </w:t>
      </w:r>
      <w:r w:rsidRPr="00E7419C">
        <w:rPr>
          <w:rFonts w:eastAsiaTheme="minorHAnsi"/>
          <w:color w:val="000000" w:themeColor="text1"/>
          <w:sz w:val="24"/>
          <w:szCs w:val="24"/>
          <w:lang w:val="pt-BR"/>
        </w:rPr>
        <w:t>- As funções de membro do Conselho serão consideradas como de serviço público relevante.</w:t>
      </w:r>
    </w:p>
    <w:p w:rsidR="0091578C" w:rsidRPr="00E7419C" w:rsidRDefault="0091578C" w:rsidP="0091578C">
      <w:pPr>
        <w:widowControl/>
        <w:adjustRightInd w:val="0"/>
        <w:ind w:firstLine="567"/>
        <w:jc w:val="both"/>
        <w:rPr>
          <w:color w:val="000000" w:themeColor="text1"/>
          <w:sz w:val="24"/>
          <w:szCs w:val="24"/>
          <w:lang w:val="pt-BR"/>
        </w:rPr>
      </w:pPr>
    </w:p>
    <w:p w:rsidR="0091578C" w:rsidRPr="00E7419C" w:rsidRDefault="0091578C" w:rsidP="0091578C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E7419C">
        <w:rPr>
          <w:rFonts w:eastAsiaTheme="minorHAnsi"/>
          <w:bCs/>
          <w:color w:val="000000" w:themeColor="text1"/>
          <w:sz w:val="24"/>
          <w:szCs w:val="24"/>
          <w:lang w:val="pt-BR"/>
        </w:rPr>
        <w:t>Art.</w:t>
      </w:r>
      <w:r w:rsidRPr="00E7419C">
        <w:rPr>
          <w:rFonts w:eastAsiaTheme="minorHAnsi"/>
          <w:b/>
          <w:bCs/>
          <w:color w:val="000000" w:themeColor="text1"/>
          <w:sz w:val="24"/>
          <w:szCs w:val="24"/>
          <w:lang w:val="pt-BR"/>
        </w:rPr>
        <w:t xml:space="preserve"> </w:t>
      </w:r>
      <w:r w:rsidRPr="00E7419C">
        <w:rPr>
          <w:rFonts w:eastAsiaTheme="minorHAnsi"/>
          <w:color w:val="000000" w:themeColor="text1"/>
          <w:sz w:val="24"/>
          <w:szCs w:val="24"/>
          <w:lang w:val="pt-BR"/>
        </w:rPr>
        <w:t>5º - O Conselho terá uma Secretaria Executiva, que contará com o apoio técnico e administrativo da Secretaria de Estado do Interior e Justiça.</w:t>
      </w:r>
    </w:p>
    <w:p w:rsidR="0091578C" w:rsidRPr="00E7419C" w:rsidRDefault="0091578C" w:rsidP="0091578C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91578C" w:rsidRPr="00E7419C" w:rsidRDefault="0091578C" w:rsidP="0091578C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E7419C">
        <w:rPr>
          <w:rFonts w:eastAsiaTheme="minorHAnsi"/>
          <w:bCs/>
          <w:color w:val="000000" w:themeColor="text1"/>
          <w:sz w:val="24"/>
          <w:szCs w:val="24"/>
          <w:lang w:val="pt-BR"/>
        </w:rPr>
        <w:t>Art. 6º</w:t>
      </w:r>
      <w:r w:rsidRPr="00E7419C">
        <w:rPr>
          <w:rFonts w:eastAsiaTheme="minorHAnsi"/>
          <w:b/>
          <w:bCs/>
          <w:color w:val="000000" w:themeColor="text1"/>
          <w:sz w:val="24"/>
          <w:szCs w:val="24"/>
          <w:lang w:val="pt-BR"/>
        </w:rPr>
        <w:t xml:space="preserve"> </w:t>
      </w:r>
      <w:r w:rsidRPr="00E7419C">
        <w:rPr>
          <w:rFonts w:eastAsiaTheme="minorHAnsi"/>
          <w:color w:val="000000" w:themeColor="text1"/>
          <w:sz w:val="24"/>
          <w:szCs w:val="24"/>
          <w:lang w:val="pt-BR"/>
        </w:rPr>
        <w:t>- O Regimento Interno será elaborado pelo Conselho e aprovado por ato do Secretário de Estado do Interior e Justiça.</w:t>
      </w:r>
    </w:p>
    <w:p w:rsidR="0091578C" w:rsidRPr="00E7419C" w:rsidRDefault="0091578C" w:rsidP="0091578C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91578C" w:rsidRPr="00E7419C" w:rsidRDefault="0091578C" w:rsidP="0091578C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E7419C">
        <w:rPr>
          <w:rFonts w:eastAsiaTheme="minorHAnsi"/>
          <w:color w:val="000000" w:themeColor="text1"/>
          <w:sz w:val="24"/>
          <w:szCs w:val="24"/>
          <w:lang w:val="pt-BR"/>
        </w:rPr>
        <w:t>Art. 7º - As credenciais dos membros do Conselho serão expedidas pelo Secretário de Estado do Interior e Justiça.</w:t>
      </w:r>
    </w:p>
    <w:p w:rsidR="0091578C" w:rsidRPr="00E7419C" w:rsidRDefault="0091578C" w:rsidP="0091578C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91578C" w:rsidRPr="00E7419C" w:rsidRDefault="0091578C" w:rsidP="0091578C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  <w:r w:rsidRPr="00E7419C">
        <w:rPr>
          <w:rFonts w:eastAsiaTheme="minorHAnsi"/>
          <w:color w:val="000000" w:themeColor="text1"/>
          <w:sz w:val="24"/>
          <w:szCs w:val="24"/>
          <w:lang w:val="pt-BR"/>
        </w:rPr>
        <w:t>Art. 8º - O Conselho poderá firmar convênio com o Conselho Nacional de Política Criminal e Penitenciária para consecução dos respectivos objetivos.</w:t>
      </w:r>
    </w:p>
    <w:p w:rsidR="0091578C" w:rsidRPr="00E7419C" w:rsidRDefault="0091578C" w:rsidP="0091578C">
      <w:pPr>
        <w:widowControl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91578C" w:rsidRPr="00E7419C" w:rsidRDefault="0091578C" w:rsidP="0091578C">
      <w:pPr>
        <w:widowControl/>
        <w:adjustRightInd w:val="0"/>
        <w:ind w:firstLine="567"/>
        <w:rPr>
          <w:rFonts w:eastAsiaTheme="minorHAnsi"/>
          <w:color w:val="000000" w:themeColor="text1"/>
          <w:sz w:val="24"/>
          <w:szCs w:val="24"/>
          <w:lang w:val="pt-BR"/>
        </w:rPr>
      </w:pPr>
      <w:r w:rsidRPr="00E7419C">
        <w:rPr>
          <w:rFonts w:eastAsiaTheme="minorHAnsi"/>
          <w:color w:val="000000" w:themeColor="text1"/>
          <w:sz w:val="24"/>
          <w:szCs w:val="24"/>
          <w:lang w:val="pt-BR"/>
        </w:rPr>
        <w:t>Art. 9º - Este Decreto entra em vigor na data de sua publicação, revogadas as disposições em contrário.</w:t>
      </w:r>
    </w:p>
    <w:p w:rsidR="0091578C" w:rsidRPr="00E7419C" w:rsidRDefault="0091578C" w:rsidP="0091578C">
      <w:pPr>
        <w:widowControl/>
        <w:adjustRightInd w:val="0"/>
        <w:ind w:firstLine="567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91578C" w:rsidRPr="00E7419C" w:rsidRDefault="0091578C" w:rsidP="0091578C">
      <w:pPr>
        <w:widowControl/>
        <w:adjustRightInd w:val="0"/>
        <w:ind w:firstLine="567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91578C" w:rsidRPr="00E7419C" w:rsidRDefault="0091578C" w:rsidP="0091578C">
      <w:pPr>
        <w:widowControl/>
        <w:adjustRightInd w:val="0"/>
        <w:ind w:firstLine="567"/>
        <w:rPr>
          <w:rFonts w:eastAsiaTheme="minorHAnsi"/>
          <w:color w:val="000000" w:themeColor="text1"/>
          <w:sz w:val="24"/>
          <w:szCs w:val="24"/>
          <w:lang w:val="pt-BR"/>
        </w:rPr>
      </w:pPr>
      <w:r w:rsidRPr="00E7419C">
        <w:rPr>
          <w:rFonts w:eastAsiaTheme="minorHAnsi"/>
          <w:color w:val="000000" w:themeColor="text1"/>
          <w:sz w:val="24"/>
          <w:szCs w:val="24"/>
          <w:lang w:val="pt-BR"/>
        </w:rPr>
        <w:t>Palácio do Governo do Estado de Rondônia, em 21 de agosto de 1987, 99º da República.</w:t>
      </w:r>
    </w:p>
    <w:p w:rsidR="0091578C" w:rsidRPr="00E7419C" w:rsidRDefault="0091578C" w:rsidP="0091578C">
      <w:pPr>
        <w:widowControl/>
        <w:adjustRightInd w:val="0"/>
        <w:ind w:firstLine="567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91578C" w:rsidRPr="00E7419C" w:rsidRDefault="0091578C" w:rsidP="0091578C">
      <w:pPr>
        <w:widowControl/>
        <w:adjustRightInd w:val="0"/>
        <w:ind w:firstLine="567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91578C" w:rsidRPr="00E7419C" w:rsidRDefault="0091578C" w:rsidP="0091578C">
      <w:pPr>
        <w:widowControl/>
        <w:adjustRightInd w:val="0"/>
        <w:ind w:firstLine="567"/>
        <w:rPr>
          <w:rFonts w:eastAsiaTheme="minorHAnsi"/>
          <w:color w:val="000000" w:themeColor="text1"/>
          <w:sz w:val="24"/>
          <w:szCs w:val="24"/>
          <w:lang w:val="pt-BR"/>
        </w:rPr>
      </w:pPr>
    </w:p>
    <w:p w:rsidR="0091578C" w:rsidRPr="00E7419C" w:rsidRDefault="0091578C" w:rsidP="0091578C">
      <w:pPr>
        <w:widowControl/>
        <w:adjustRightInd w:val="0"/>
        <w:ind w:left="5103"/>
        <w:jc w:val="center"/>
        <w:rPr>
          <w:rFonts w:eastAsiaTheme="minorHAnsi"/>
          <w:b/>
          <w:color w:val="000000" w:themeColor="text1"/>
          <w:sz w:val="24"/>
          <w:szCs w:val="24"/>
          <w:lang w:val="pt-BR"/>
        </w:rPr>
      </w:pPr>
      <w:r w:rsidRPr="00E7419C">
        <w:rPr>
          <w:rFonts w:eastAsiaTheme="minorHAnsi"/>
          <w:b/>
          <w:color w:val="000000" w:themeColor="text1"/>
          <w:sz w:val="24"/>
          <w:szCs w:val="24"/>
          <w:lang w:val="pt-BR"/>
        </w:rPr>
        <w:t>JERÔNIMO GARCIA DE SANTANA</w:t>
      </w:r>
    </w:p>
    <w:p w:rsidR="0091578C" w:rsidRPr="00E7419C" w:rsidRDefault="0091578C" w:rsidP="0091578C">
      <w:pPr>
        <w:widowControl/>
        <w:adjustRightInd w:val="0"/>
        <w:ind w:left="5103"/>
        <w:jc w:val="center"/>
        <w:rPr>
          <w:b/>
          <w:color w:val="000000" w:themeColor="text1"/>
          <w:sz w:val="24"/>
          <w:szCs w:val="24"/>
          <w:lang w:val="pt-BR"/>
        </w:rPr>
      </w:pPr>
      <w:r w:rsidRPr="00E7419C">
        <w:rPr>
          <w:rFonts w:eastAsiaTheme="minorHAnsi"/>
          <w:b/>
          <w:color w:val="000000" w:themeColor="text1"/>
          <w:sz w:val="24"/>
          <w:szCs w:val="24"/>
          <w:lang w:val="pt-BR"/>
        </w:rPr>
        <w:t>Governador</w:t>
      </w:r>
      <w:bookmarkEnd w:id="0"/>
    </w:p>
    <w:sectPr w:rsidR="0091578C" w:rsidRPr="00E7419C" w:rsidSect="00E7419C">
      <w:headerReference w:type="default" r:id="rId8"/>
      <w:type w:val="continuous"/>
      <w:pgSz w:w="12090" w:h="17720"/>
      <w:pgMar w:top="1134" w:right="567" w:bottom="567" w:left="1134" w:header="56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19C" w:rsidRDefault="00E7419C" w:rsidP="00E7419C">
      <w:r>
        <w:separator/>
      </w:r>
    </w:p>
  </w:endnote>
  <w:endnote w:type="continuationSeparator" w:id="0">
    <w:p w:rsidR="00E7419C" w:rsidRDefault="00E7419C" w:rsidP="00E7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19C" w:rsidRDefault="00E7419C" w:rsidP="00E7419C">
      <w:r>
        <w:separator/>
      </w:r>
    </w:p>
  </w:footnote>
  <w:footnote w:type="continuationSeparator" w:id="0">
    <w:p w:rsidR="00E7419C" w:rsidRDefault="00E7419C" w:rsidP="00E74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9C" w:rsidRDefault="00E7419C" w:rsidP="00E7419C">
    <w:pPr>
      <w:ind w:right="360" w:firstLine="360"/>
      <w:jc w:val="center"/>
      <w:rPr>
        <w:b/>
      </w:rPr>
    </w:pPr>
    <w:r>
      <w:rPr>
        <w:noProof/>
      </w:rPr>
      <w:drawing>
        <wp:inline distT="0" distB="0" distL="0" distR="0" wp14:anchorId="72F3DA5F" wp14:editId="100D7264">
          <wp:extent cx="695325" cy="9810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419C" w:rsidRPr="00197EF2" w:rsidRDefault="00E7419C" w:rsidP="00E7419C">
    <w:pPr>
      <w:jc w:val="center"/>
      <w:rPr>
        <w:b/>
        <w:sz w:val="24"/>
        <w:szCs w:val="24"/>
        <w:lang w:val="pt-BR"/>
      </w:rPr>
    </w:pPr>
    <w:r w:rsidRPr="00197EF2">
      <w:rPr>
        <w:b/>
        <w:sz w:val="24"/>
        <w:szCs w:val="24"/>
        <w:lang w:val="pt-BR"/>
      </w:rPr>
      <w:t>GOVERNO DO ESTADO DE RONDÔNIA</w:t>
    </w:r>
  </w:p>
  <w:p w:rsidR="00E7419C" w:rsidRPr="00E7419C" w:rsidRDefault="00E7419C" w:rsidP="00E7419C">
    <w:pPr>
      <w:pStyle w:val="Ttulo1"/>
      <w:jc w:val="center"/>
      <w:rPr>
        <w:rFonts w:ascii="Times New Roman" w:hAnsi="Times New Roman" w:cs="Times New Roman"/>
        <w:b/>
        <w:sz w:val="24"/>
        <w:szCs w:val="24"/>
        <w:lang w:val="pt-BR"/>
      </w:rPr>
    </w:pPr>
    <w:r w:rsidRPr="00E7419C">
      <w:rPr>
        <w:rFonts w:ascii="Times New Roman" w:hAnsi="Times New Roman" w:cs="Times New Roman"/>
        <w:b/>
        <w:sz w:val="24"/>
        <w:szCs w:val="24"/>
        <w:lang w:val="pt-BR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D19"/>
    <w:multiLevelType w:val="hybridMultilevel"/>
    <w:tmpl w:val="EE82A3F0"/>
    <w:lvl w:ilvl="0" w:tplc="CDFA7FE8">
      <w:numFmt w:val="bullet"/>
      <w:lvlText w:val="•"/>
      <w:lvlJc w:val="left"/>
      <w:pPr>
        <w:ind w:left="5660" w:hanging="2249"/>
      </w:pPr>
      <w:rPr>
        <w:rFonts w:ascii="Arial Unicode MS" w:eastAsia="Arial Unicode MS" w:hAnsi="Arial Unicode MS" w:cs="Arial Unicode MS" w:hint="default"/>
        <w:color w:val="9D8B5C"/>
        <w:w w:val="102"/>
        <w:sz w:val="26"/>
        <w:szCs w:val="26"/>
      </w:rPr>
    </w:lvl>
    <w:lvl w:ilvl="1" w:tplc="496AC2AE">
      <w:numFmt w:val="bullet"/>
      <w:lvlText w:val="•"/>
      <w:lvlJc w:val="left"/>
      <w:pPr>
        <w:ind w:left="6228" w:hanging="2249"/>
      </w:pPr>
      <w:rPr>
        <w:rFonts w:hint="default"/>
      </w:rPr>
    </w:lvl>
    <w:lvl w:ilvl="2" w:tplc="155830DC">
      <w:numFmt w:val="bullet"/>
      <w:lvlText w:val="•"/>
      <w:lvlJc w:val="left"/>
      <w:pPr>
        <w:ind w:left="6797" w:hanging="2249"/>
      </w:pPr>
      <w:rPr>
        <w:rFonts w:hint="default"/>
      </w:rPr>
    </w:lvl>
    <w:lvl w:ilvl="3" w:tplc="C23AA06A">
      <w:numFmt w:val="bullet"/>
      <w:lvlText w:val="•"/>
      <w:lvlJc w:val="left"/>
      <w:pPr>
        <w:ind w:left="7366" w:hanging="2249"/>
      </w:pPr>
      <w:rPr>
        <w:rFonts w:hint="default"/>
      </w:rPr>
    </w:lvl>
    <w:lvl w:ilvl="4" w:tplc="A624501C">
      <w:numFmt w:val="bullet"/>
      <w:lvlText w:val="•"/>
      <w:lvlJc w:val="left"/>
      <w:pPr>
        <w:ind w:left="7935" w:hanging="2249"/>
      </w:pPr>
      <w:rPr>
        <w:rFonts w:hint="default"/>
      </w:rPr>
    </w:lvl>
    <w:lvl w:ilvl="5" w:tplc="CC1E4CC6">
      <w:numFmt w:val="bullet"/>
      <w:lvlText w:val="•"/>
      <w:lvlJc w:val="left"/>
      <w:pPr>
        <w:ind w:left="8504" w:hanging="2249"/>
      </w:pPr>
      <w:rPr>
        <w:rFonts w:hint="default"/>
      </w:rPr>
    </w:lvl>
    <w:lvl w:ilvl="6" w:tplc="A04C2E90">
      <w:numFmt w:val="bullet"/>
      <w:lvlText w:val="•"/>
      <w:lvlJc w:val="left"/>
      <w:pPr>
        <w:ind w:left="9073" w:hanging="2249"/>
      </w:pPr>
      <w:rPr>
        <w:rFonts w:hint="default"/>
      </w:rPr>
    </w:lvl>
    <w:lvl w:ilvl="7" w:tplc="A83472EA">
      <w:numFmt w:val="bullet"/>
      <w:lvlText w:val="•"/>
      <w:lvlJc w:val="left"/>
      <w:pPr>
        <w:ind w:left="9642" w:hanging="2249"/>
      </w:pPr>
      <w:rPr>
        <w:rFonts w:hint="default"/>
      </w:rPr>
    </w:lvl>
    <w:lvl w:ilvl="8" w:tplc="0FEC31D6">
      <w:numFmt w:val="bullet"/>
      <w:lvlText w:val="•"/>
      <w:lvlJc w:val="left"/>
      <w:pPr>
        <w:ind w:left="10211" w:hanging="2249"/>
      </w:pPr>
      <w:rPr>
        <w:rFonts w:hint="default"/>
      </w:rPr>
    </w:lvl>
  </w:abstractNum>
  <w:abstractNum w:abstractNumId="1">
    <w:nsid w:val="12B96750"/>
    <w:multiLevelType w:val="hybridMultilevel"/>
    <w:tmpl w:val="76A4E906"/>
    <w:lvl w:ilvl="0" w:tplc="37E6FCA0">
      <w:numFmt w:val="bullet"/>
      <w:lvlText w:val="•"/>
      <w:lvlJc w:val="left"/>
      <w:pPr>
        <w:ind w:left="209" w:hanging="109"/>
      </w:pPr>
      <w:rPr>
        <w:rFonts w:ascii="Myriad Pro" w:eastAsia="Myriad Pro" w:hAnsi="Myriad Pro" w:cs="Myriad Pro" w:hint="default"/>
        <w:color w:val="262620"/>
        <w:w w:val="85"/>
        <w:sz w:val="21"/>
        <w:szCs w:val="21"/>
      </w:rPr>
    </w:lvl>
    <w:lvl w:ilvl="1" w:tplc="2A7C6434">
      <w:numFmt w:val="bullet"/>
      <w:lvlText w:val="•"/>
      <w:lvlJc w:val="left"/>
      <w:pPr>
        <w:ind w:left="1700" w:hanging="109"/>
      </w:pPr>
      <w:rPr>
        <w:rFonts w:hint="default"/>
      </w:rPr>
    </w:lvl>
    <w:lvl w:ilvl="2" w:tplc="B958EEA6">
      <w:numFmt w:val="bullet"/>
      <w:lvlText w:val="•"/>
      <w:lvlJc w:val="left"/>
      <w:pPr>
        <w:ind w:left="1635" w:hanging="109"/>
      </w:pPr>
      <w:rPr>
        <w:rFonts w:hint="default"/>
      </w:rPr>
    </w:lvl>
    <w:lvl w:ilvl="3" w:tplc="FB78E088">
      <w:numFmt w:val="bullet"/>
      <w:lvlText w:val="•"/>
      <w:lvlJc w:val="left"/>
      <w:pPr>
        <w:ind w:left="1571" w:hanging="109"/>
      </w:pPr>
      <w:rPr>
        <w:rFonts w:hint="default"/>
      </w:rPr>
    </w:lvl>
    <w:lvl w:ilvl="4" w:tplc="86667510">
      <w:numFmt w:val="bullet"/>
      <w:lvlText w:val="•"/>
      <w:lvlJc w:val="left"/>
      <w:pPr>
        <w:ind w:left="1506" w:hanging="109"/>
      </w:pPr>
      <w:rPr>
        <w:rFonts w:hint="default"/>
      </w:rPr>
    </w:lvl>
    <w:lvl w:ilvl="5" w:tplc="6CCAF168">
      <w:numFmt w:val="bullet"/>
      <w:lvlText w:val="•"/>
      <w:lvlJc w:val="left"/>
      <w:pPr>
        <w:ind w:left="1442" w:hanging="109"/>
      </w:pPr>
      <w:rPr>
        <w:rFonts w:hint="default"/>
      </w:rPr>
    </w:lvl>
    <w:lvl w:ilvl="6" w:tplc="C11CF77C">
      <w:numFmt w:val="bullet"/>
      <w:lvlText w:val="•"/>
      <w:lvlJc w:val="left"/>
      <w:pPr>
        <w:ind w:left="1378" w:hanging="109"/>
      </w:pPr>
      <w:rPr>
        <w:rFonts w:hint="default"/>
      </w:rPr>
    </w:lvl>
    <w:lvl w:ilvl="7" w:tplc="1910D5EA">
      <w:numFmt w:val="bullet"/>
      <w:lvlText w:val="•"/>
      <w:lvlJc w:val="left"/>
      <w:pPr>
        <w:ind w:left="1313" w:hanging="109"/>
      </w:pPr>
      <w:rPr>
        <w:rFonts w:hint="default"/>
      </w:rPr>
    </w:lvl>
    <w:lvl w:ilvl="8" w:tplc="201AE98C">
      <w:numFmt w:val="bullet"/>
      <w:lvlText w:val="•"/>
      <w:lvlJc w:val="left"/>
      <w:pPr>
        <w:ind w:left="1249" w:hanging="109"/>
      </w:pPr>
      <w:rPr>
        <w:rFonts w:hint="default"/>
      </w:rPr>
    </w:lvl>
  </w:abstractNum>
  <w:abstractNum w:abstractNumId="2">
    <w:nsid w:val="29F25BBA"/>
    <w:multiLevelType w:val="hybridMultilevel"/>
    <w:tmpl w:val="7ADE1D78"/>
    <w:lvl w:ilvl="0" w:tplc="F99A55B8">
      <w:start w:val="5"/>
      <w:numFmt w:val="upperRoman"/>
      <w:lvlText w:val="%1"/>
      <w:lvlJc w:val="left"/>
      <w:pPr>
        <w:ind w:left="5431" w:hanging="296"/>
        <w:jc w:val="right"/>
      </w:pPr>
      <w:rPr>
        <w:rFonts w:hint="default"/>
        <w:w w:val="86"/>
      </w:rPr>
    </w:lvl>
    <w:lvl w:ilvl="1" w:tplc="EDC4FE38">
      <w:numFmt w:val="bullet"/>
      <w:lvlText w:val="•"/>
      <w:lvlJc w:val="left"/>
      <w:pPr>
        <w:ind w:left="5969" w:hanging="296"/>
      </w:pPr>
      <w:rPr>
        <w:rFonts w:hint="default"/>
      </w:rPr>
    </w:lvl>
    <w:lvl w:ilvl="2" w:tplc="4FAA8B8C">
      <w:numFmt w:val="bullet"/>
      <w:lvlText w:val="•"/>
      <w:lvlJc w:val="left"/>
      <w:pPr>
        <w:ind w:left="6498" w:hanging="296"/>
      </w:pPr>
      <w:rPr>
        <w:rFonts w:hint="default"/>
      </w:rPr>
    </w:lvl>
    <w:lvl w:ilvl="3" w:tplc="F7307152">
      <w:numFmt w:val="bullet"/>
      <w:lvlText w:val="•"/>
      <w:lvlJc w:val="left"/>
      <w:pPr>
        <w:ind w:left="7028" w:hanging="296"/>
      </w:pPr>
      <w:rPr>
        <w:rFonts w:hint="default"/>
      </w:rPr>
    </w:lvl>
    <w:lvl w:ilvl="4" w:tplc="B85413CA">
      <w:numFmt w:val="bullet"/>
      <w:lvlText w:val="•"/>
      <w:lvlJc w:val="left"/>
      <w:pPr>
        <w:ind w:left="7557" w:hanging="296"/>
      </w:pPr>
      <w:rPr>
        <w:rFonts w:hint="default"/>
      </w:rPr>
    </w:lvl>
    <w:lvl w:ilvl="5" w:tplc="A20067FC">
      <w:numFmt w:val="bullet"/>
      <w:lvlText w:val="•"/>
      <w:lvlJc w:val="left"/>
      <w:pPr>
        <w:ind w:left="8087" w:hanging="296"/>
      </w:pPr>
      <w:rPr>
        <w:rFonts w:hint="default"/>
      </w:rPr>
    </w:lvl>
    <w:lvl w:ilvl="6" w:tplc="C7E8A7DA">
      <w:numFmt w:val="bullet"/>
      <w:lvlText w:val="•"/>
      <w:lvlJc w:val="left"/>
      <w:pPr>
        <w:ind w:left="8616" w:hanging="296"/>
      </w:pPr>
      <w:rPr>
        <w:rFonts w:hint="default"/>
      </w:rPr>
    </w:lvl>
    <w:lvl w:ilvl="7" w:tplc="F5F2D47A">
      <w:numFmt w:val="bullet"/>
      <w:lvlText w:val="•"/>
      <w:lvlJc w:val="left"/>
      <w:pPr>
        <w:ind w:left="9146" w:hanging="296"/>
      </w:pPr>
      <w:rPr>
        <w:rFonts w:hint="default"/>
      </w:rPr>
    </w:lvl>
    <w:lvl w:ilvl="8" w:tplc="F2DA5836">
      <w:numFmt w:val="bullet"/>
      <w:lvlText w:val="•"/>
      <w:lvlJc w:val="left"/>
      <w:pPr>
        <w:ind w:left="9675" w:hanging="296"/>
      </w:pPr>
      <w:rPr>
        <w:rFonts w:hint="default"/>
      </w:rPr>
    </w:lvl>
  </w:abstractNum>
  <w:abstractNum w:abstractNumId="3">
    <w:nsid w:val="3B921ED6"/>
    <w:multiLevelType w:val="hybridMultilevel"/>
    <w:tmpl w:val="7CEA7A7E"/>
    <w:lvl w:ilvl="0" w:tplc="A7562CE4">
      <w:start w:val="1"/>
      <w:numFmt w:val="upperRoman"/>
      <w:lvlText w:val="%1"/>
      <w:lvlJc w:val="left"/>
      <w:pPr>
        <w:ind w:left="5489" w:hanging="307"/>
        <w:jc w:val="right"/>
      </w:pPr>
      <w:rPr>
        <w:rFonts w:hint="default"/>
        <w:w w:val="180"/>
      </w:rPr>
    </w:lvl>
    <w:lvl w:ilvl="1" w:tplc="9E943C4E">
      <w:numFmt w:val="bullet"/>
      <w:lvlText w:val="•"/>
      <w:lvlJc w:val="left"/>
      <w:pPr>
        <w:ind w:left="6016" w:hanging="307"/>
      </w:pPr>
      <w:rPr>
        <w:rFonts w:hint="default"/>
      </w:rPr>
    </w:lvl>
    <w:lvl w:ilvl="2" w:tplc="C59A355E">
      <w:numFmt w:val="bullet"/>
      <w:lvlText w:val="•"/>
      <w:lvlJc w:val="left"/>
      <w:pPr>
        <w:ind w:left="6552" w:hanging="307"/>
      </w:pPr>
      <w:rPr>
        <w:rFonts w:hint="default"/>
      </w:rPr>
    </w:lvl>
    <w:lvl w:ilvl="3" w:tplc="9DB48FA0">
      <w:numFmt w:val="bullet"/>
      <w:lvlText w:val="•"/>
      <w:lvlJc w:val="left"/>
      <w:pPr>
        <w:ind w:left="7088" w:hanging="307"/>
      </w:pPr>
      <w:rPr>
        <w:rFonts w:hint="default"/>
      </w:rPr>
    </w:lvl>
    <w:lvl w:ilvl="4" w:tplc="6C9C1102">
      <w:numFmt w:val="bullet"/>
      <w:lvlText w:val="•"/>
      <w:lvlJc w:val="left"/>
      <w:pPr>
        <w:ind w:left="7624" w:hanging="307"/>
      </w:pPr>
      <w:rPr>
        <w:rFonts w:hint="default"/>
      </w:rPr>
    </w:lvl>
    <w:lvl w:ilvl="5" w:tplc="F7D8B64C">
      <w:numFmt w:val="bullet"/>
      <w:lvlText w:val="•"/>
      <w:lvlJc w:val="left"/>
      <w:pPr>
        <w:ind w:left="8160" w:hanging="307"/>
      </w:pPr>
      <w:rPr>
        <w:rFonts w:hint="default"/>
      </w:rPr>
    </w:lvl>
    <w:lvl w:ilvl="6" w:tplc="F7285EBA">
      <w:numFmt w:val="bullet"/>
      <w:lvlText w:val="•"/>
      <w:lvlJc w:val="left"/>
      <w:pPr>
        <w:ind w:left="8696" w:hanging="307"/>
      </w:pPr>
      <w:rPr>
        <w:rFonts w:hint="default"/>
      </w:rPr>
    </w:lvl>
    <w:lvl w:ilvl="7" w:tplc="797CF56C">
      <w:numFmt w:val="bullet"/>
      <w:lvlText w:val="•"/>
      <w:lvlJc w:val="left"/>
      <w:pPr>
        <w:ind w:left="9233" w:hanging="307"/>
      </w:pPr>
      <w:rPr>
        <w:rFonts w:hint="default"/>
      </w:rPr>
    </w:lvl>
    <w:lvl w:ilvl="8" w:tplc="CD1663C2">
      <w:numFmt w:val="bullet"/>
      <w:lvlText w:val="•"/>
      <w:lvlJc w:val="left"/>
      <w:pPr>
        <w:ind w:left="9769" w:hanging="30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74"/>
    <w:rsid w:val="000A64BE"/>
    <w:rsid w:val="00135845"/>
    <w:rsid w:val="00572574"/>
    <w:rsid w:val="005B5EEA"/>
    <w:rsid w:val="0091578C"/>
    <w:rsid w:val="00D46B10"/>
    <w:rsid w:val="00E7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54"/>
      <w:ind w:left="119"/>
      <w:outlineLvl w:val="0"/>
    </w:pPr>
    <w:rPr>
      <w:rFonts w:ascii="Lucida Sans Unicode" w:eastAsia="Lucida Sans Unicode" w:hAnsi="Lucida Sans Unicode" w:cs="Lucida Sans Unicode"/>
      <w:sz w:val="34"/>
      <w:szCs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09" w:hanging="718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741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419C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E741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419C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1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1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54"/>
      <w:ind w:left="119"/>
      <w:outlineLvl w:val="0"/>
    </w:pPr>
    <w:rPr>
      <w:rFonts w:ascii="Lucida Sans Unicode" w:eastAsia="Lucida Sans Unicode" w:hAnsi="Lucida Sans Unicode" w:cs="Lucida Sans Unicode"/>
      <w:sz w:val="34"/>
      <w:szCs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09" w:hanging="718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741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419C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E741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419C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1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1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665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6</cp:revision>
  <dcterms:created xsi:type="dcterms:W3CDTF">2017-10-11T15:24:00Z</dcterms:created>
  <dcterms:modified xsi:type="dcterms:W3CDTF">2017-10-13T16:05:00Z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2017-10-04T00:00:00Z</vt:filetime>
  </property>
</Properties>
</file>