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</w:t>
      </w:r>
      <w:r w:rsidR="003A2465">
        <w:rPr>
          <w:rFonts w:ascii="Times New Roman" w:hAnsi="Times New Roman" w:cs="Times New Roman"/>
          <w:sz w:val="24"/>
          <w:szCs w:val="24"/>
        </w:rPr>
        <w:t>3</w:t>
      </w:r>
      <w:r w:rsidR="00B959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137726">
        <w:rPr>
          <w:rFonts w:ascii="Times New Roman" w:hAnsi="Times New Roman" w:cs="Times New Roman"/>
          <w:sz w:val="24"/>
          <w:szCs w:val="24"/>
        </w:rPr>
        <w:t>23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A2465">
        <w:rPr>
          <w:rFonts w:ascii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hAnsi="Times New Roman" w:cs="Times New Roman"/>
          <w:sz w:val="24"/>
          <w:szCs w:val="24"/>
        </w:rPr>
        <w:t>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158" w:rsidRDefault="00B95902" w:rsidP="00AA70C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Composição da Comissão Setorial de Licitação, e dá outras providências</w:t>
      </w:r>
      <w:r w:rsidR="003A2465">
        <w:rPr>
          <w:rFonts w:ascii="Times New Roman" w:hAnsi="Times New Roman" w:cs="Times New Roman"/>
          <w:sz w:val="24"/>
          <w:szCs w:val="24"/>
        </w:rPr>
        <w:t>.</w:t>
      </w:r>
    </w:p>
    <w:p w:rsidR="00087158" w:rsidRPr="00087158" w:rsidRDefault="00087158" w:rsidP="000871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7E713C" w:rsidRDefault="00087158" w:rsidP="0095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uso das atribuições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legais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158" w:rsidRPr="007E713C" w:rsidRDefault="00087158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Pr="00264627" w:rsidRDefault="00087158" w:rsidP="00264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87158" w:rsidRPr="00137726" w:rsidRDefault="00087158" w:rsidP="00B95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  <w:r w:rsidRPr="00264627">
        <w:rPr>
          <w:rFonts w:ascii="Times New Roman" w:hAnsi="Times New Roman" w:cs="Times New Roman"/>
          <w:bCs/>
          <w:sz w:val="24"/>
          <w:szCs w:val="24"/>
        </w:rPr>
        <w:t xml:space="preserve">Art. 1º </w:t>
      </w:r>
      <w:r w:rsidRPr="007E7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E7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902" w:rsidRPr="00B95902">
        <w:rPr>
          <w:rFonts w:ascii="Times New Roman" w:hAnsi="Times New Roman" w:cs="Times New Roman"/>
          <w:sz w:val="24"/>
          <w:szCs w:val="24"/>
        </w:rPr>
        <w:t>Fica alterada a composição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são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Setorial de Licitação, prevista no Decreto n</w:t>
      </w:r>
      <w:r w:rsidR="00B95902" w:rsidRPr="00B95902">
        <w:rPr>
          <w:rFonts w:ascii="Times New Roman" w:hAnsi="Times New Roman" w:cs="Times New Roman"/>
          <w:sz w:val="24"/>
          <w:szCs w:val="24"/>
        </w:rPr>
        <w:t>º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1394,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</w:t>
      </w:r>
      <w:r w:rsidR="00B95902" w:rsidRPr="00B95902">
        <w:rPr>
          <w:rFonts w:ascii="Times New Roman" w:hAnsi="Times New Roman" w:cs="Times New Roman"/>
          <w:sz w:val="24"/>
          <w:szCs w:val="24"/>
        </w:rPr>
        <w:t>de agosto de 1983 e definida pelo Decreto n</w:t>
      </w:r>
      <w:r w:rsidR="00B95902" w:rsidRPr="00B95902">
        <w:rPr>
          <w:rFonts w:ascii="Times New Roman" w:hAnsi="Times New Roman" w:cs="Times New Roman"/>
          <w:sz w:val="24"/>
          <w:szCs w:val="24"/>
        </w:rPr>
        <w:t>º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2723 de 04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de de</w:t>
      </w:r>
      <w:r w:rsidR="00B95902" w:rsidRPr="00B95902">
        <w:rPr>
          <w:rFonts w:ascii="Times New Roman" w:hAnsi="Times New Roman" w:cs="Times New Roman"/>
          <w:sz w:val="24"/>
          <w:szCs w:val="24"/>
        </w:rPr>
        <w:t>zembro de 1985 e para a qual são nomeados os seguintes</w:t>
      </w:r>
      <w:r w:rsidR="00B95902" w:rsidRPr="00B95902">
        <w:rPr>
          <w:rFonts w:ascii="Times New Roman" w:hAnsi="Times New Roman" w:cs="Times New Roman"/>
          <w:sz w:val="24"/>
          <w:szCs w:val="24"/>
        </w:rPr>
        <w:t xml:space="preserve"> </w:t>
      </w:r>
      <w:r w:rsidR="00B95902" w:rsidRPr="00B95902">
        <w:rPr>
          <w:rFonts w:ascii="Times New Roman" w:hAnsi="Times New Roman" w:cs="Times New Roman"/>
          <w:sz w:val="24"/>
          <w:szCs w:val="24"/>
        </w:rPr>
        <w:t>efetivos e suplentes</w:t>
      </w:r>
      <w:r w:rsidR="00B959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57D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Presidente: ANTÔNIO SANTOS DE ANDRADE</w:t>
      </w: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Secretário: RINALDO LIMA E SILVA</w:t>
      </w: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Membro: BENIAMINE GIGLE DE O. CHAVES</w:t>
      </w: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Membro: JOSÉ SANTOS DIAS</w:t>
      </w: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Suplente: IZABEL RODRIGUES PADUÃ</w:t>
      </w: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02" w:rsidRPr="00B95902" w:rsidRDefault="00B95902" w:rsidP="00B9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02">
        <w:rPr>
          <w:rFonts w:ascii="Times New Roman" w:hAnsi="Times New Roman" w:cs="Times New Roman"/>
          <w:color w:val="000000" w:themeColor="text1"/>
          <w:sz w:val="24"/>
          <w:szCs w:val="24"/>
        </w:rPr>
        <w:t>Suplente: AMBROSINA DE OLIVEIRA TEIXEIRA</w:t>
      </w:r>
    </w:p>
    <w:p w:rsidR="00B95902" w:rsidRDefault="00B95902" w:rsidP="00B95902">
      <w:pPr>
        <w:autoSpaceDE w:val="0"/>
        <w:autoSpaceDN w:val="0"/>
        <w:adjustRightInd w:val="0"/>
        <w:spacing w:after="0" w:line="240" w:lineRule="auto"/>
        <w:rPr>
          <w:rFonts w:ascii="*Courier New-1842-Identity-H" w:hAnsi="*Courier New-1842-Identity-H" w:cs="*Courier New-1842-Identity-H"/>
          <w:sz w:val="25"/>
          <w:szCs w:val="25"/>
        </w:rPr>
      </w:pPr>
    </w:p>
    <w:p w:rsidR="00087158" w:rsidRDefault="0064057D" w:rsidP="00B959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="00B95902">
        <w:rPr>
          <w:rFonts w:ascii="Times New Roman" w:hAnsi="Times New Roman" w:cs="Times New Roman"/>
          <w:color w:val="000000" w:themeColor="text1"/>
          <w:sz w:val="24"/>
          <w:szCs w:val="24"/>
        </w:rPr>
        <w:t>Fica revogado o Decreto nº 3059, de 30 de setembro de 1986, publicado no Diário Oficial do Estado nº 1162, de 02 de outubro de 1986</w:t>
      </w:r>
      <w:r w:rsidR="00246448">
        <w:rPr>
          <w:rFonts w:ascii="Times New Roman" w:hAnsi="Times New Roman" w:cs="Times New Roman"/>
          <w:sz w:val="24"/>
          <w:szCs w:val="24"/>
        </w:rPr>
        <w:t>.</w:t>
      </w: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1377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Este Decreto entra em vigor na data de sua publicação</w:t>
      </w:r>
      <w:bookmarkStart w:id="0" w:name="_GoBack"/>
      <w:bookmarkEnd w:id="0"/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BC6" w:rsidRPr="007E713C" w:rsidRDefault="00E65BC6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Palácio do Governo do Estado de Ro</w:t>
      </w:r>
      <w:r w:rsidR="00203754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ndônia, em </w:t>
      </w:r>
      <w:r w:rsidR="0013772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unh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1987, 99º da </w:t>
      </w:r>
      <w:r w:rsidRPr="00E628E3">
        <w:rPr>
          <w:rFonts w:ascii="Times New Roman" w:hAnsi="Times New Roman" w:cs="Times New Roman"/>
          <w:sz w:val="24"/>
          <w:szCs w:val="24"/>
        </w:rPr>
        <w:t>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F" w:rsidRDefault="00264627">
      <w:pPr>
        <w:spacing w:after="0" w:line="240" w:lineRule="auto"/>
      </w:pPr>
      <w:r>
        <w:separator/>
      </w:r>
    </w:p>
  </w:endnote>
  <w:endnote w:type="continuationSeparator" w:id="0">
    <w:p w:rsidR="009E455F" w:rsidRDefault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Courier New-18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F" w:rsidRDefault="00264627">
      <w:pPr>
        <w:spacing w:after="0" w:line="240" w:lineRule="auto"/>
      </w:pPr>
      <w:r>
        <w:separator/>
      </w:r>
    </w:p>
  </w:footnote>
  <w:footnote w:type="continuationSeparator" w:id="0">
    <w:p w:rsidR="009E455F" w:rsidRDefault="0026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69398686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B95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6AC"/>
    <w:multiLevelType w:val="hybridMultilevel"/>
    <w:tmpl w:val="149C0A8A"/>
    <w:lvl w:ilvl="0" w:tplc="E45C187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6CBC"/>
    <w:rsid w:val="00087158"/>
    <w:rsid w:val="00137726"/>
    <w:rsid w:val="00203754"/>
    <w:rsid w:val="00246448"/>
    <w:rsid w:val="0025699A"/>
    <w:rsid w:val="00264627"/>
    <w:rsid w:val="003A2465"/>
    <w:rsid w:val="0064057D"/>
    <w:rsid w:val="007E713C"/>
    <w:rsid w:val="007F35AF"/>
    <w:rsid w:val="00953DBF"/>
    <w:rsid w:val="009E455F"/>
    <w:rsid w:val="00AA70C7"/>
    <w:rsid w:val="00AF71F2"/>
    <w:rsid w:val="00B15DFA"/>
    <w:rsid w:val="00B95902"/>
    <w:rsid w:val="00D640C9"/>
    <w:rsid w:val="00E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  <w:style w:type="paragraph" w:styleId="PargrafodaLista">
    <w:name w:val="List Paragraph"/>
    <w:basedOn w:val="Normal"/>
    <w:uiPriority w:val="34"/>
    <w:qFormat/>
    <w:rsid w:val="0013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  <w:style w:type="paragraph" w:styleId="PargrafodaLista">
    <w:name w:val="List Paragraph"/>
    <w:basedOn w:val="Normal"/>
    <w:uiPriority w:val="34"/>
    <w:qFormat/>
    <w:rsid w:val="0013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dcterms:created xsi:type="dcterms:W3CDTF">2017-10-13T15:12:00Z</dcterms:created>
  <dcterms:modified xsi:type="dcterms:W3CDTF">2017-10-13T15:18:00Z</dcterms:modified>
</cp:coreProperties>
</file>