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CC" w:rsidRPr="001F47DC" w:rsidRDefault="00875FD9" w:rsidP="00F017BC">
      <w:pPr>
        <w:pStyle w:val="Corpodetexto"/>
        <w:tabs>
          <w:tab w:val="left" w:pos="3717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O Nº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98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31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1986.</w:t>
      </w: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F017BC">
      <w:pPr>
        <w:pStyle w:val="Corpodetexto"/>
        <w:tabs>
          <w:tab w:val="left" w:pos="6919"/>
          <w:tab w:val="left" w:pos="9510"/>
        </w:tabs>
        <w:ind w:left="5103" w:right="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itui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ss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Sindi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cân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proofErr w:type="spellEnd"/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eastAsia="Arial" w:hAnsi="Times New Roman" w:cs="Times New Roman"/>
          <w:i/>
          <w:sz w:val="24"/>
          <w:szCs w:val="24"/>
          <w:lang w:val="pt-BR"/>
        </w:rPr>
        <w:t>p</w:t>
      </w:r>
      <w:r w:rsidRPr="001F47DC">
        <w:rPr>
          <w:rFonts w:ascii="Times New Roman" w:eastAsia="Arial" w:hAnsi="Times New Roman" w:cs="Times New Roman"/>
          <w:i/>
          <w:sz w:val="24"/>
          <w:szCs w:val="24"/>
          <w:lang w:val="pt-BR"/>
        </w:rPr>
        <w:t>ara</w:t>
      </w:r>
      <w:proofErr w:type="gramStart"/>
      <w:r w:rsidRPr="001F47DC">
        <w:rPr>
          <w:rFonts w:ascii="Times New Roman" w:eastAsia="Arial" w:hAnsi="Times New Roman" w:cs="Times New Roman"/>
          <w:i/>
          <w:sz w:val="24"/>
          <w:szCs w:val="24"/>
          <w:lang w:val="pt-BR"/>
        </w:rPr>
        <w:t xml:space="preserve"> </w:t>
      </w:r>
      <w:r w:rsidRPr="001F47DC">
        <w:rPr>
          <w:rFonts w:ascii="Times New Roman" w:eastAsia="Arial" w:hAnsi="Times New Roman" w:cs="Times New Roman"/>
          <w:i/>
          <w:sz w:val="24"/>
          <w:szCs w:val="24"/>
          <w:lang w:val="pt-BR"/>
        </w:rPr>
        <w:t xml:space="preserve"> 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uraç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ula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stra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ec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ô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iro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D60CC" w:rsidRPr="001F47DC" w:rsidRDefault="00CD60CC" w:rsidP="00F017BC">
      <w:pPr>
        <w:ind w:left="5103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017BC" w:rsidRPr="001F47DC" w:rsidRDefault="00875FD9" w:rsidP="00F017BC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GOVERNADOR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DÔ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buiçõ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ais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ndam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Complemen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273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85.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017BC" w:rsidRPr="001F47DC" w:rsidRDefault="00F017BC" w:rsidP="00F017BC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F017BC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A:</w:t>
      </w:r>
    </w:p>
    <w:p w:rsidR="00F017BC" w:rsidRPr="001F47DC" w:rsidRDefault="00F017BC" w:rsidP="00F017BC">
      <w:pPr>
        <w:pStyle w:val="Corpodetexto"/>
        <w:tabs>
          <w:tab w:val="left" w:pos="8087"/>
          <w:tab w:val="left" w:pos="9090"/>
        </w:tabs>
        <w:ind w:left="0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:rsidR="00AF2FDC" w:rsidRPr="001F47DC" w:rsidRDefault="00875FD9" w:rsidP="00AF2FDC">
      <w:pPr>
        <w:pStyle w:val="Corpodetexto"/>
        <w:tabs>
          <w:tab w:val="left" w:pos="8078"/>
          <w:tab w:val="left" w:pos="90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Arti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>nad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017B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os</w:t>
      </w:r>
      <w:r w:rsidR="00F017BC" w:rsidRPr="001F47D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res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UBE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CURT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Ass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nte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ro nº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06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672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lotado na</w:t>
      </w:r>
      <w:r w:rsidRPr="001F47DC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ocur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ral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WAL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ERR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AF2FDC" w:rsidRPr="001F47DC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stro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otado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uditoria Geral do </w:t>
      </w: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stado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TERCINO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MARCEL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3,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cre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aria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cip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ane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mento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AF2FDC" w:rsidRPr="001F47D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io 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Ve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presidê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prim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porem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issão de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icância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tinada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apurar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ular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dades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administrativas e econômico-financeiras na área da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eta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Fazenda, </w:t>
      </w:r>
      <w:proofErr w:type="spellStart"/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>constants</w:t>
      </w:r>
      <w:proofErr w:type="spellEnd"/>
      <w:r w:rsidR="00AF2FDC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de denúncias recebidas, no prazo de 30 (trinta) dias, a contar da data da instalação.</w:t>
      </w:r>
    </w:p>
    <w:p w:rsidR="00AF2FDC" w:rsidRPr="001F47DC" w:rsidRDefault="00AF2FDC" w:rsidP="00AF2FDC">
      <w:pPr>
        <w:pStyle w:val="Corpodetexto"/>
        <w:tabs>
          <w:tab w:val="left" w:pos="8078"/>
          <w:tab w:val="left" w:pos="90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AF2FDC" w:rsidP="00AF2FDC">
      <w:pPr>
        <w:pStyle w:val="Corpodetexto"/>
        <w:tabs>
          <w:tab w:val="left" w:pos="8078"/>
          <w:tab w:val="left" w:pos="90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Artigo 2º - 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>Os servidores ora designado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ficam dispensados de suas atividades funcionais durante os trabalhos de coleta de provas, em geral, bem como para a elaboração do relatório final.</w:t>
      </w:r>
    </w:p>
    <w:p w:rsidR="001612CE" w:rsidRPr="001F47DC" w:rsidRDefault="001612CE" w:rsidP="00AF2FDC">
      <w:pPr>
        <w:pStyle w:val="Corpodetexto"/>
        <w:tabs>
          <w:tab w:val="left" w:pos="8078"/>
          <w:tab w:val="left" w:pos="90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AF2FDC">
      <w:pPr>
        <w:pStyle w:val="Corpodetexto"/>
        <w:tabs>
          <w:tab w:val="left" w:pos="8078"/>
          <w:tab w:val="left" w:pos="90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Artigo 3º - O presente Decreto entra em vigor na data de sua publicação.</w:t>
      </w:r>
    </w:p>
    <w:p w:rsidR="001612CE" w:rsidRPr="001F47DC" w:rsidRDefault="001612CE" w:rsidP="001612CE">
      <w:pPr>
        <w:pStyle w:val="Corpodetexto"/>
        <w:tabs>
          <w:tab w:val="left" w:pos="8078"/>
          <w:tab w:val="left" w:pos="9068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1612CE">
      <w:pPr>
        <w:pStyle w:val="Corpodetexto"/>
        <w:tabs>
          <w:tab w:val="left" w:pos="8078"/>
          <w:tab w:val="left" w:pos="9068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1612CE">
      <w:pPr>
        <w:pStyle w:val="Corpodetexto"/>
        <w:tabs>
          <w:tab w:val="left" w:pos="8078"/>
          <w:tab w:val="left" w:pos="9068"/>
        </w:tabs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1612CE">
      <w:pPr>
        <w:pStyle w:val="Corpodetexto"/>
        <w:tabs>
          <w:tab w:val="left" w:pos="8078"/>
          <w:tab w:val="left" w:pos="9068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ÂNGELO ANGELIN</w:t>
      </w:r>
    </w:p>
    <w:p w:rsidR="001612CE" w:rsidRPr="001F47DC" w:rsidRDefault="001612CE" w:rsidP="001612CE">
      <w:pPr>
        <w:pStyle w:val="Corpodetexto"/>
        <w:tabs>
          <w:tab w:val="left" w:pos="8078"/>
          <w:tab w:val="left" w:pos="9068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F47DC" w:rsidRPr="001F47DC" w:rsidRDefault="001F47D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1612CE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lastRenderedPageBreak/>
        <w:t>C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MI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SSÃO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DE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SINDICÂNCIA</w:t>
      </w:r>
    </w:p>
    <w:p w:rsidR="00CD60CC" w:rsidRPr="001F47DC" w:rsidRDefault="00CD60CC" w:rsidP="001612C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ind w:right="74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DECRETO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="001612CE" w:rsidRPr="001F47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Nº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2898/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8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6</w:t>
      </w:r>
    </w:p>
    <w:p w:rsidR="00CD60CC" w:rsidRPr="001F47DC" w:rsidRDefault="00CD60CC" w:rsidP="001612C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1612C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1612C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RESUMO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DO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JULGAMENTO</w:t>
      </w: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pStyle w:val="Corpodetexto"/>
        <w:ind w:left="567" w:right="374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b/>
          <w:bCs/>
          <w:sz w:val="24"/>
          <w:szCs w:val="24"/>
          <w:lang w:val="pt-BR"/>
        </w:rPr>
        <w:t>16</w:t>
      </w:r>
      <w:r w:rsidRPr="001F47D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Isto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posto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demais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entos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fornecidos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autos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ind w:right="789" w:firstLine="56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/>
          <w:lang w:val="pt-BR"/>
        </w:rPr>
        <w:t>R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/>
          <w:lang w:val="pt-BR"/>
        </w:rPr>
        <w:t>E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/>
          <w:lang w:val="pt-BR"/>
        </w:rPr>
        <w:t>S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 w:color="000000"/>
          <w:lang w:val="pt-BR"/>
        </w:rPr>
        <w:t>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/>
          <w:lang w:val="pt-BR"/>
        </w:rPr>
        <w:t>L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/>
          <w:lang w:val="pt-BR"/>
        </w:rPr>
        <w:t>V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 xml:space="preserve"> </w:t>
      </w:r>
      <w:r w:rsidR="001612CE" w:rsidRPr="001F47DC">
        <w:rPr>
          <w:rFonts w:ascii="Times New Roman" w:eastAsia="Courier New" w:hAnsi="Times New Roman" w:cs="Times New Roman"/>
          <w:b/>
          <w:bCs/>
          <w:sz w:val="24"/>
          <w:szCs w:val="24"/>
          <w:u w:val="single"/>
          <w:lang w:val="pt-BR"/>
        </w:rPr>
        <w:t>O</w:t>
      </w:r>
      <w:r w:rsidRPr="001F47DC">
        <w:rPr>
          <w:rFonts w:ascii="Times New Roman" w:eastAsia="Courier New" w:hAnsi="Times New Roman" w:cs="Times New Roman"/>
          <w:b/>
          <w:bCs/>
          <w:sz w:val="24"/>
          <w:szCs w:val="24"/>
          <w:lang w:val="pt-BR"/>
        </w:rPr>
        <w:t>:</w:t>
      </w: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pStyle w:val="Corpodetexto"/>
        <w:numPr>
          <w:ilvl w:val="0"/>
          <w:numId w:val="2"/>
        </w:numPr>
        <w:tabs>
          <w:tab w:val="left" w:pos="567"/>
          <w:tab w:val="left" w:pos="993"/>
        </w:tabs>
        <w:ind w:left="0" w:right="236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julgar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procedente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parte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atório final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Comissão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Sindicância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instalada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força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Decreto 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2898/8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612CE" w:rsidRPr="001F47DC" w:rsidRDefault="001612CE" w:rsidP="001612CE">
      <w:pPr>
        <w:pStyle w:val="Corpodetexto"/>
        <w:tabs>
          <w:tab w:val="left" w:pos="3676"/>
        </w:tabs>
        <w:ind w:left="3236" w:right="236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75FD9" w:rsidP="001612CE">
      <w:pPr>
        <w:pStyle w:val="Corpodetexto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determinar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respondam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ad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min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strativo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intes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servidores:</w:t>
      </w:r>
    </w:p>
    <w:p w:rsidR="00CD60CC" w:rsidRPr="001F47DC" w:rsidRDefault="00CD60CC" w:rsidP="00F017B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612CE" w:rsidRPr="001F47DC" w:rsidRDefault="00891851" w:rsidP="0089185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I -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Sanção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Antônio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1612CE" w:rsidRPr="001F47DC" w:rsidRDefault="00875FD9" w:rsidP="0089185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por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oncessão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>ile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gal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passagem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>aéri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312)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"caput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",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tima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612CE" w:rsidRPr="001F47DC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91851" w:rsidRPr="001F47DC" w:rsidRDefault="00891851" w:rsidP="00891851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CD60CC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II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Hamilton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Almeida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5FD9" w:rsidRPr="001F47DC">
        <w:rPr>
          <w:rFonts w:ascii="Times New Roman" w:hAnsi="Times New Roman" w:cs="Times New Roman"/>
          <w:sz w:val="24"/>
          <w:szCs w:val="24"/>
          <w:lang w:val="pt-BR"/>
        </w:rPr>
        <w:t>Silva</w:t>
      </w:r>
    </w:p>
    <w:p w:rsidR="00CD60CC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doação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egal de bem público (C.P, art. 312, § 1º);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apossamento (subtração) de bens públicos (C.P, art. 312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“caput”;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3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pela prática, de forma contrária à Lei, de baixa de bens do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patrimônia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public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(C.P, art. 319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4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egal remissão de dívida (C.P, art. 312, “caput”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91851" w:rsidRPr="001F47DC" w:rsidRDefault="00891851" w:rsidP="00891851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III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Audizio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Coelho da Costa;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Heitor Lucas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Fróes</w:t>
      </w:r>
      <w:proofErr w:type="spellEnd"/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Pela prática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illegal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de baixa de bens patrimoniais em benefício de seu superior (C.P, art. 317, § 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º)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91851" w:rsidRPr="001F47DC" w:rsidRDefault="00891851" w:rsidP="00891851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IV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Edson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Dobgenski</w:t>
      </w:r>
      <w:proofErr w:type="spellEnd"/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Por excess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de exação (C.P, art. 316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, § 1º)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Orlando Pereira da Silva Júnior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supressão de documentos (C.P, art. 305</w:t>
      </w: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legal remissão de dívida (C.P, art. 312, “caput”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duas vezes;</w:t>
      </w: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3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agir culposamente em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legal remissão de dívida (C.P, art. 312, § 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º</w:t>
      </w: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</w:p>
    <w:p w:rsidR="00891851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891851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4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por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retarar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ação da fiscalização </w:t>
      </w:r>
      <w:r w:rsidR="001C0513" w:rsidRPr="001F47DC">
        <w:rPr>
          <w:rFonts w:ascii="Times New Roman" w:hAnsi="Times New Roman" w:cs="Times New Roman"/>
          <w:sz w:val="24"/>
          <w:szCs w:val="24"/>
          <w:lang w:val="pt-BR"/>
        </w:rPr>
        <w:t>(C.P, art. 319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1C0513" w:rsidRPr="001F47DC">
        <w:rPr>
          <w:rFonts w:ascii="Times New Roman" w:hAnsi="Times New Roman" w:cs="Times New Roman"/>
          <w:sz w:val="24"/>
          <w:szCs w:val="24"/>
          <w:lang w:val="pt-BR"/>
        </w:rPr>
        <w:t>, três vezes;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VI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Renaldo Souza da Silva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Por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legal remissão de dívida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(C.P, art. 312, § 1º)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C0513" w:rsidRPr="001F47DC" w:rsidRDefault="001C0513" w:rsidP="00891851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VII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Gelson Bezerra da Costa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Por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legal remissão de dívida 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(C.P, art. 312, § 1º)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VIII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Oleatar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Arlindo Silva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Por se conduzir negligentemente em remissão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il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egal de dívida (C.P, art. 312, § 2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º)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IX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Leopoldino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de Souza D’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Avila</w:t>
      </w:r>
      <w:proofErr w:type="spellEnd"/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Júlia Trindade de Souza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Por se conduzirem contrariamente à Lei, na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tentativa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illegal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remissão de dívida (C.P, art. 319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Walmir Amorim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Waney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França Vilella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Jacob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Wanistin</w:t>
      </w:r>
      <w:proofErr w:type="spellEnd"/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Gilberto Martins do Rego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Lélia Maria Correa Telles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Por retardarem a atividade fiscalizadora (C.P, art. 319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c) determinar a apuração de responsabilidade de todos os servidores envolvidos, retro indigitados, e mais de: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Sebastião Ferreira dos Santos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remissão </w:t>
      </w:r>
      <w:proofErr w:type="spellStart"/>
      <w:r w:rsidRPr="001F47DC">
        <w:rPr>
          <w:rFonts w:ascii="Times New Roman" w:hAnsi="Times New Roman" w:cs="Times New Roman"/>
          <w:sz w:val="24"/>
          <w:szCs w:val="24"/>
          <w:lang w:val="pt-BR"/>
        </w:rPr>
        <w:t>illegal</w:t>
      </w:r>
      <w:proofErr w:type="spell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de dívida (</w:t>
      </w: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vezes)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por suspender a ação fiscal (</w:t>
      </w:r>
      <w:proofErr w:type="gramStart"/>
      <w:r w:rsidRPr="001F47DC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vezes)</w:t>
      </w:r>
    </w:p>
    <w:p w:rsidR="001C0513" w:rsidRPr="001F47DC" w:rsidRDefault="001C0513" w:rsidP="00891851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1C0513" w:rsidRPr="001F47DC" w:rsidRDefault="001C0513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d) determinar o reexame, até onde seja possível, inclusive com a colaboração de organismos da administração federal, das contas de depósitos e de aplicação do Estado, com vista à apuração de responsabilidades e de possíveis fatos novos;</w:t>
      </w:r>
    </w:p>
    <w:p w:rsidR="001C0513" w:rsidRPr="001F47DC" w:rsidRDefault="001C0513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1786" w:rsidRPr="001F47DC" w:rsidRDefault="001C0513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e) determinar a reapreciação dos fatos e das provas; a coleta dos elementos possíveis, inclusive com a colaboração de órgãos das administraçõ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s estadual e federal;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com o objetivo de identificar autor (ou autores) da denunciação caluniosa perpetrada contra o </w:t>
      </w:r>
      <w:proofErr w:type="gramStart"/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ex-Secretário</w:t>
      </w:r>
      <w:proofErr w:type="gramEnd"/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Sebastião Ferreira dos Santos</w:t>
      </w:r>
      <w:r w:rsidR="006E1786"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E1786" w:rsidRPr="001F47DC" w:rsidRDefault="006E1786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1786" w:rsidRPr="001F47DC" w:rsidRDefault="006E1786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 xml:space="preserve">As providências indicadas nas alíneas “c”, “d” “e” ficarão a cargo da Comissão de Inquérito, a ser designada para a instalação do competente processo </w:t>
      </w:r>
      <w:r w:rsidR="001F47DC">
        <w:rPr>
          <w:rFonts w:ascii="Times New Roman" w:hAnsi="Times New Roman" w:cs="Times New Roman"/>
          <w:sz w:val="24"/>
          <w:szCs w:val="24"/>
          <w:lang w:val="pt-BR"/>
        </w:rPr>
        <w:t>administrativo</w:t>
      </w:r>
      <w:r w:rsidRPr="001F47D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E1786" w:rsidRPr="001F47DC" w:rsidRDefault="006E1786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1786" w:rsidRPr="001F47DC" w:rsidRDefault="006E1786" w:rsidP="006E1786">
      <w:pPr>
        <w:pStyle w:val="Corpodetex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Para os efeitos legais e conhecimento dos interessados, façam-se as anotações e registro pertinentes e publique-se em resumo.</w:t>
      </w:r>
    </w:p>
    <w:p w:rsidR="006E1786" w:rsidRPr="001F47DC" w:rsidRDefault="006E1786" w:rsidP="006E1786">
      <w:pPr>
        <w:pStyle w:val="Corpodetexto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6E1786" w:rsidRPr="001F47DC" w:rsidRDefault="006E1786" w:rsidP="006E1786">
      <w:pPr>
        <w:pStyle w:val="Corpodetexto"/>
        <w:tabs>
          <w:tab w:val="left" w:pos="851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Porto Velho, 30 de setembro de 1.986.</w:t>
      </w:r>
    </w:p>
    <w:p w:rsidR="006E1786" w:rsidRPr="001F47DC" w:rsidRDefault="006E1786" w:rsidP="006E1786">
      <w:pPr>
        <w:pStyle w:val="Corpodetexto"/>
        <w:tabs>
          <w:tab w:val="left" w:pos="851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E1786" w:rsidRPr="001F47DC" w:rsidRDefault="006E1786" w:rsidP="006E1786">
      <w:pPr>
        <w:pStyle w:val="Corpodetexto"/>
        <w:tabs>
          <w:tab w:val="left" w:pos="851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E1786" w:rsidRPr="001F47DC" w:rsidRDefault="006E1786" w:rsidP="006E1786">
      <w:pPr>
        <w:pStyle w:val="Corpodetexto"/>
        <w:tabs>
          <w:tab w:val="left" w:pos="851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ÂNGELO ANGELIN</w:t>
      </w:r>
    </w:p>
    <w:p w:rsidR="00CD60CC" w:rsidRPr="001F47DC" w:rsidRDefault="006E1786" w:rsidP="001F47DC">
      <w:pPr>
        <w:pStyle w:val="Corpodetexto"/>
        <w:tabs>
          <w:tab w:val="left" w:pos="851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Governador do Estado de Rondônia</w:t>
      </w:r>
    </w:p>
    <w:sectPr w:rsidR="00CD60CC" w:rsidRPr="001F47DC" w:rsidSect="00F017BC">
      <w:headerReference w:type="default" r:id="rId8"/>
      <w:type w:val="nextColumn"/>
      <w:pgSz w:w="12334" w:h="187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D9" w:rsidRDefault="00875FD9" w:rsidP="00F017BC">
      <w:r>
        <w:separator/>
      </w:r>
    </w:p>
  </w:endnote>
  <w:endnote w:type="continuationSeparator" w:id="0">
    <w:p w:rsidR="00875FD9" w:rsidRDefault="00875FD9" w:rsidP="00F0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D9" w:rsidRDefault="00875FD9" w:rsidP="00F017BC">
      <w:r>
        <w:separator/>
      </w:r>
    </w:p>
  </w:footnote>
  <w:footnote w:type="continuationSeparator" w:id="0">
    <w:p w:rsidR="00875FD9" w:rsidRDefault="00875FD9" w:rsidP="00F0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C" w:rsidRPr="00C0357D" w:rsidRDefault="00F017BC" w:rsidP="00F017BC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424035" r:id="rId2"/>
      </w:object>
    </w:r>
  </w:p>
  <w:p w:rsidR="00F017BC" w:rsidRPr="00C725C1" w:rsidRDefault="00F017BC" w:rsidP="00F017B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017BC" w:rsidRPr="00F017BC" w:rsidRDefault="00F017BC" w:rsidP="00F017BC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F017BC" w:rsidRDefault="00F017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62E"/>
    <w:multiLevelType w:val="hybridMultilevel"/>
    <w:tmpl w:val="78B05E9E"/>
    <w:lvl w:ilvl="0" w:tplc="5C2C87E2">
      <w:start w:val="1"/>
      <w:numFmt w:val="upperRoman"/>
      <w:lvlText w:val="%1"/>
      <w:lvlJc w:val="left"/>
      <w:pPr>
        <w:ind w:hanging="286"/>
        <w:jc w:val="right"/>
      </w:pPr>
      <w:rPr>
        <w:rFonts w:ascii="Courier New" w:eastAsia="Courier New" w:hAnsi="Courier New" w:hint="default"/>
        <w:color w:val="3F3B31"/>
        <w:w w:val="127"/>
        <w:sz w:val="23"/>
        <w:szCs w:val="23"/>
      </w:rPr>
    </w:lvl>
    <w:lvl w:ilvl="1" w:tplc="92AE90F8">
      <w:start w:val="1"/>
      <w:numFmt w:val="decimal"/>
      <w:lvlText w:val="%2"/>
      <w:lvlJc w:val="left"/>
      <w:pPr>
        <w:ind w:hanging="265"/>
        <w:jc w:val="left"/>
      </w:pPr>
      <w:rPr>
        <w:rFonts w:ascii="Courier New" w:eastAsia="Courier New" w:hAnsi="Courier New" w:hint="default"/>
        <w:color w:val="1C1813"/>
        <w:w w:val="102"/>
        <w:sz w:val="23"/>
        <w:szCs w:val="23"/>
      </w:rPr>
    </w:lvl>
    <w:lvl w:ilvl="2" w:tplc="0980AD58">
      <w:start w:val="1"/>
      <w:numFmt w:val="bullet"/>
      <w:lvlText w:val="•"/>
      <w:lvlJc w:val="left"/>
      <w:rPr>
        <w:rFonts w:hint="default"/>
      </w:rPr>
    </w:lvl>
    <w:lvl w:ilvl="3" w:tplc="A2E256F8">
      <w:start w:val="1"/>
      <w:numFmt w:val="bullet"/>
      <w:lvlText w:val="•"/>
      <w:lvlJc w:val="left"/>
      <w:rPr>
        <w:rFonts w:hint="default"/>
      </w:rPr>
    </w:lvl>
    <w:lvl w:ilvl="4" w:tplc="0312128C">
      <w:start w:val="1"/>
      <w:numFmt w:val="bullet"/>
      <w:lvlText w:val="•"/>
      <w:lvlJc w:val="left"/>
      <w:rPr>
        <w:rFonts w:hint="default"/>
      </w:rPr>
    </w:lvl>
    <w:lvl w:ilvl="5" w:tplc="CEFAF648">
      <w:start w:val="1"/>
      <w:numFmt w:val="bullet"/>
      <w:lvlText w:val="•"/>
      <w:lvlJc w:val="left"/>
      <w:rPr>
        <w:rFonts w:hint="default"/>
      </w:rPr>
    </w:lvl>
    <w:lvl w:ilvl="6" w:tplc="F2E60D68">
      <w:start w:val="1"/>
      <w:numFmt w:val="bullet"/>
      <w:lvlText w:val="•"/>
      <w:lvlJc w:val="left"/>
      <w:rPr>
        <w:rFonts w:hint="default"/>
      </w:rPr>
    </w:lvl>
    <w:lvl w:ilvl="7" w:tplc="9C1A0BC6">
      <w:start w:val="1"/>
      <w:numFmt w:val="bullet"/>
      <w:lvlText w:val="•"/>
      <w:lvlJc w:val="left"/>
      <w:rPr>
        <w:rFonts w:hint="default"/>
      </w:rPr>
    </w:lvl>
    <w:lvl w:ilvl="8" w:tplc="279AC4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090E5F"/>
    <w:multiLevelType w:val="hybridMultilevel"/>
    <w:tmpl w:val="11B6DCA2"/>
    <w:lvl w:ilvl="0" w:tplc="E998077E">
      <w:start w:val="10"/>
      <w:numFmt w:val="decimal"/>
      <w:lvlText w:val=".%1"/>
      <w:lvlJc w:val="left"/>
      <w:pPr>
        <w:ind w:hanging="249"/>
        <w:jc w:val="left"/>
      </w:pPr>
      <w:rPr>
        <w:rFonts w:ascii="Arial" w:eastAsia="Arial" w:hAnsi="Arial" w:hint="default"/>
        <w:color w:val="3D3D64"/>
        <w:w w:val="63"/>
        <w:sz w:val="28"/>
        <w:szCs w:val="28"/>
      </w:rPr>
    </w:lvl>
    <w:lvl w:ilvl="1" w:tplc="D0C6BA3C">
      <w:start w:val="1"/>
      <w:numFmt w:val="bullet"/>
      <w:lvlText w:val="•"/>
      <w:lvlJc w:val="left"/>
      <w:pPr>
        <w:ind w:hanging="2300"/>
      </w:pPr>
      <w:rPr>
        <w:rFonts w:ascii="Times New Roman" w:eastAsia="Times New Roman" w:hAnsi="Times New Roman" w:hint="default"/>
        <w:color w:val="909367"/>
        <w:w w:val="101"/>
        <w:position w:val="-6"/>
        <w:sz w:val="25"/>
        <w:szCs w:val="25"/>
      </w:rPr>
    </w:lvl>
    <w:lvl w:ilvl="2" w:tplc="27068CA6">
      <w:start w:val="1"/>
      <w:numFmt w:val="bullet"/>
      <w:lvlText w:val="•"/>
      <w:lvlJc w:val="left"/>
      <w:rPr>
        <w:rFonts w:hint="default"/>
      </w:rPr>
    </w:lvl>
    <w:lvl w:ilvl="3" w:tplc="2A4C317C">
      <w:start w:val="1"/>
      <w:numFmt w:val="bullet"/>
      <w:lvlText w:val="•"/>
      <w:lvlJc w:val="left"/>
      <w:rPr>
        <w:rFonts w:hint="default"/>
      </w:rPr>
    </w:lvl>
    <w:lvl w:ilvl="4" w:tplc="DE2CBDBA">
      <w:start w:val="1"/>
      <w:numFmt w:val="bullet"/>
      <w:lvlText w:val="•"/>
      <w:lvlJc w:val="left"/>
      <w:rPr>
        <w:rFonts w:hint="default"/>
      </w:rPr>
    </w:lvl>
    <w:lvl w:ilvl="5" w:tplc="3A32113C">
      <w:start w:val="1"/>
      <w:numFmt w:val="bullet"/>
      <w:lvlText w:val="•"/>
      <w:lvlJc w:val="left"/>
      <w:rPr>
        <w:rFonts w:hint="default"/>
      </w:rPr>
    </w:lvl>
    <w:lvl w:ilvl="6" w:tplc="97B44C00">
      <w:start w:val="1"/>
      <w:numFmt w:val="bullet"/>
      <w:lvlText w:val="•"/>
      <w:lvlJc w:val="left"/>
      <w:rPr>
        <w:rFonts w:hint="default"/>
      </w:rPr>
    </w:lvl>
    <w:lvl w:ilvl="7" w:tplc="FAEA6D6A">
      <w:start w:val="1"/>
      <w:numFmt w:val="bullet"/>
      <w:lvlText w:val="•"/>
      <w:lvlJc w:val="left"/>
      <w:rPr>
        <w:rFonts w:hint="default"/>
      </w:rPr>
    </w:lvl>
    <w:lvl w:ilvl="8" w:tplc="074ADF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DF6B40"/>
    <w:multiLevelType w:val="hybridMultilevel"/>
    <w:tmpl w:val="25C67694"/>
    <w:lvl w:ilvl="0" w:tplc="88D49220">
      <w:start w:val="1"/>
      <w:numFmt w:val="lowerLetter"/>
      <w:lvlText w:val="%1)"/>
      <w:lvlJc w:val="left"/>
      <w:pPr>
        <w:ind w:hanging="439"/>
        <w:jc w:val="left"/>
      </w:pPr>
      <w:rPr>
        <w:rFonts w:ascii="Times New Roman" w:eastAsia="Arial" w:hAnsi="Times New Roman" w:cs="Times New Roman" w:hint="default"/>
        <w:b w:val="0"/>
        <w:bCs/>
        <w:color w:val="auto"/>
        <w:w w:val="100"/>
        <w:sz w:val="24"/>
        <w:szCs w:val="20"/>
      </w:rPr>
    </w:lvl>
    <w:lvl w:ilvl="1" w:tplc="105AD3CC">
      <w:start w:val="4"/>
      <w:numFmt w:val="lowerLetter"/>
      <w:lvlText w:val="%2)"/>
      <w:lvlJc w:val="left"/>
      <w:pPr>
        <w:ind w:hanging="493"/>
        <w:jc w:val="left"/>
      </w:pPr>
      <w:rPr>
        <w:rFonts w:ascii="Courier New" w:eastAsia="Courier New" w:hAnsi="Courier New" w:hint="default"/>
        <w:color w:val="2F2F28"/>
        <w:w w:val="103"/>
        <w:sz w:val="22"/>
        <w:szCs w:val="22"/>
      </w:rPr>
    </w:lvl>
    <w:lvl w:ilvl="2" w:tplc="C3041232">
      <w:start w:val="1"/>
      <w:numFmt w:val="bullet"/>
      <w:lvlText w:val="•"/>
      <w:lvlJc w:val="left"/>
      <w:rPr>
        <w:rFonts w:hint="default"/>
      </w:rPr>
    </w:lvl>
    <w:lvl w:ilvl="3" w:tplc="4802E4C2">
      <w:start w:val="1"/>
      <w:numFmt w:val="bullet"/>
      <w:lvlText w:val="•"/>
      <w:lvlJc w:val="left"/>
      <w:rPr>
        <w:rFonts w:hint="default"/>
      </w:rPr>
    </w:lvl>
    <w:lvl w:ilvl="4" w:tplc="7BF8628E">
      <w:start w:val="1"/>
      <w:numFmt w:val="bullet"/>
      <w:lvlText w:val="•"/>
      <w:lvlJc w:val="left"/>
      <w:rPr>
        <w:rFonts w:hint="default"/>
      </w:rPr>
    </w:lvl>
    <w:lvl w:ilvl="5" w:tplc="7E1A4FEE">
      <w:start w:val="1"/>
      <w:numFmt w:val="bullet"/>
      <w:lvlText w:val="•"/>
      <w:lvlJc w:val="left"/>
      <w:rPr>
        <w:rFonts w:hint="default"/>
      </w:rPr>
    </w:lvl>
    <w:lvl w:ilvl="6" w:tplc="EE3E5560">
      <w:start w:val="1"/>
      <w:numFmt w:val="bullet"/>
      <w:lvlText w:val="•"/>
      <w:lvlJc w:val="left"/>
      <w:rPr>
        <w:rFonts w:hint="default"/>
      </w:rPr>
    </w:lvl>
    <w:lvl w:ilvl="7" w:tplc="B1E0865A">
      <w:start w:val="1"/>
      <w:numFmt w:val="bullet"/>
      <w:lvlText w:val="•"/>
      <w:lvlJc w:val="left"/>
      <w:rPr>
        <w:rFonts w:hint="default"/>
      </w:rPr>
    </w:lvl>
    <w:lvl w:ilvl="8" w:tplc="B1B4BA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60CC"/>
    <w:rsid w:val="001612CE"/>
    <w:rsid w:val="001C0513"/>
    <w:rsid w:val="001F47DC"/>
    <w:rsid w:val="006E1786"/>
    <w:rsid w:val="00875FD9"/>
    <w:rsid w:val="00891851"/>
    <w:rsid w:val="00AF2FDC"/>
    <w:rsid w:val="00CD60CC"/>
    <w:rsid w:val="00F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24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99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0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F01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17BC"/>
  </w:style>
  <w:style w:type="paragraph" w:styleId="Rodap">
    <w:name w:val="footer"/>
    <w:basedOn w:val="Normal"/>
    <w:link w:val="RodapChar"/>
    <w:uiPriority w:val="99"/>
    <w:unhideWhenUsed/>
    <w:rsid w:val="00F01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7BC"/>
  </w:style>
  <w:style w:type="paragraph" w:styleId="Textodebalo">
    <w:name w:val="Balloon Text"/>
    <w:basedOn w:val="Normal"/>
    <w:link w:val="TextodebaloChar"/>
    <w:uiPriority w:val="99"/>
    <w:semiHidden/>
    <w:unhideWhenUsed/>
    <w:rsid w:val="00F017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3</cp:revision>
  <dcterms:created xsi:type="dcterms:W3CDTF">2016-10-31T12:12:00Z</dcterms:created>
  <dcterms:modified xsi:type="dcterms:W3CDTF">2016-10-31T17:01:00Z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