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2C" w:rsidRDefault="000752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6DAD684" wp14:editId="74647F1C">
            <wp:simplePos x="0" y="0"/>
            <wp:positionH relativeFrom="page">
              <wp:posOffset>1656715</wp:posOffset>
            </wp:positionH>
            <wp:positionV relativeFrom="paragraph">
              <wp:posOffset>-27305</wp:posOffset>
            </wp:positionV>
            <wp:extent cx="749935" cy="1106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12C" w:rsidRDefault="006721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212C" w:rsidRPr="00AC6C47" w:rsidRDefault="00D30EFC">
      <w:pPr>
        <w:spacing w:before="209" w:line="364" w:lineRule="auto"/>
        <w:ind w:left="4558" w:right="1780" w:hanging="1556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C6C47">
        <w:rPr>
          <w:rFonts w:ascii="Times New Roman" w:hAnsi="Times New Roman"/>
          <w:b/>
          <w:color w:val="31312B"/>
          <w:w w:val="105"/>
          <w:sz w:val="26"/>
          <w:lang w:val="pt-BR"/>
        </w:rPr>
        <w:t>GOVERNO</w:t>
      </w:r>
      <w:r w:rsidRPr="00AC6C47">
        <w:rPr>
          <w:rFonts w:ascii="Times New Roman" w:hAnsi="Times New Roman"/>
          <w:b/>
          <w:color w:val="31312B"/>
          <w:spacing w:val="62"/>
          <w:w w:val="105"/>
          <w:sz w:val="26"/>
          <w:lang w:val="pt-BR"/>
        </w:rPr>
        <w:t xml:space="preserve"> </w:t>
      </w:r>
      <w:r w:rsidRPr="00AC6C47">
        <w:rPr>
          <w:rFonts w:ascii="Times New Roman" w:hAnsi="Times New Roman"/>
          <w:b/>
          <w:color w:val="31312B"/>
          <w:w w:val="105"/>
          <w:sz w:val="26"/>
          <w:lang w:val="pt-BR"/>
        </w:rPr>
        <w:t>DO</w:t>
      </w:r>
      <w:r w:rsidRPr="00AC6C47">
        <w:rPr>
          <w:rFonts w:ascii="Times New Roman" w:hAnsi="Times New Roman"/>
          <w:b/>
          <w:color w:val="31312B"/>
          <w:spacing w:val="44"/>
          <w:w w:val="105"/>
          <w:sz w:val="26"/>
          <w:lang w:val="pt-BR"/>
        </w:rPr>
        <w:t xml:space="preserve"> </w:t>
      </w:r>
      <w:r w:rsidRPr="00AC6C47">
        <w:rPr>
          <w:rFonts w:ascii="Times New Roman" w:hAnsi="Times New Roman"/>
          <w:b/>
          <w:color w:val="31312B"/>
          <w:w w:val="105"/>
          <w:sz w:val="26"/>
          <w:lang w:val="pt-BR"/>
        </w:rPr>
        <w:t>ESTADO</w:t>
      </w:r>
      <w:r w:rsidRPr="00AC6C47">
        <w:rPr>
          <w:rFonts w:ascii="Times New Roman" w:hAnsi="Times New Roman"/>
          <w:b/>
          <w:color w:val="31312B"/>
          <w:spacing w:val="64"/>
          <w:w w:val="105"/>
          <w:sz w:val="26"/>
          <w:lang w:val="pt-BR"/>
        </w:rPr>
        <w:t xml:space="preserve"> </w:t>
      </w:r>
      <w:r w:rsidRPr="00AC6C47">
        <w:rPr>
          <w:rFonts w:ascii="Times New Roman" w:hAnsi="Times New Roman"/>
          <w:b/>
          <w:color w:val="31312B"/>
          <w:w w:val="105"/>
          <w:sz w:val="26"/>
          <w:lang w:val="pt-BR"/>
        </w:rPr>
        <w:t>DE</w:t>
      </w:r>
      <w:r w:rsidRPr="00AC6C47">
        <w:rPr>
          <w:rFonts w:ascii="Times New Roman" w:hAnsi="Times New Roman"/>
          <w:b/>
          <w:color w:val="31312B"/>
          <w:spacing w:val="48"/>
          <w:w w:val="105"/>
          <w:sz w:val="26"/>
          <w:lang w:val="pt-BR"/>
        </w:rPr>
        <w:t xml:space="preserve"> </w:t>
      </w:r>
      <w:r w:rsidRPr="00AC6C47">
        <w:rPr>
          <w:rFonts w:ascii="Times New Roman" w:hAnsi="Times New Roman"/>
          <w:b/>
          <w:color w:val="31312B"/>
          <w:w w:val="105"/>
          <w:sz w:val="26"/>
          <w:lang w:val="pt-BR"/>
        </w:rPr>
        <w:t>RONDÔNIA</w:t>
      </w:r>
      <w:r w:rsidRPr="00AC6C47">
        <w:rPr>
          <w:rFonts w:ascii="Times New Roman" w:hAnsi="Times New Roman"/>
          <w:b/>
          <w:color w:val="31312B"/>
          <w:w w:val="106"/>
          <w:sz w:val="26"/>
          <w:lang w:val="pt-BR"/>
        </w:rPr>
        <w:t xml:space="preserve"> </w:t>
      </w:r>
      <w:r w:rsidRPr="00AC6C47">
        <w:rPr>
          <w:rFonts w:ascii="Times New Roman" w:hAnsi="Times New Roman"/>
          <w:b/>
          <w:color w:val="1C1A18"/>
          <w:w w:val="105"/>
          <w:sz w:val="26"/>
          <w:lang w:val="pt-BR"/>
        </w:rPr>
        <w:t>GOVERNADORIA</w:t>
      </w:r>
    </w:p>
    <w:p w:rsidR="0067212C" w:rsidRPr="00AC6C47" w:rsidRDefault="006721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  <w:bookmarkStart w:id="0" w:name="_GoBack"/>
      <w:bookmarkEnd w:id="0"/>
    </w:p>
    <w:p w:rsidR="0067212C" w:rsidRPr="00AC6C47" w:rsidRDefault="006721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67212C" w:rsidRDefault="0067212C">
      <w:pPr>
        <w:rPr>
          <w:rFonts w:ascii="Courier New" w:eastAsia="Courier New" w:hAnsi="Courier New" w:cs="Courier New"/>
          <w:lang w:val="pt-BR"/>
        </w:rPr>
      </w:pPr>
    </w:p>
    <w:p w:rsidR="00AC6C47" w:rsidRPr="00AC6C47" w:rsidRDefault="00AC6C47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AC6C47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DECRETO Nº 2851 DE 31 DE JANEIRO DE 1.986.</w:t>
      </w: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D30EFC" w:rsidP="00AC6C47">
      <w:pPr>
        <w:pStyle w:val="Corpodetexto"/>
        <w:tabs>
          <w:tab w:val="left" w:pos="9511"/>
        </w:tabs>
        <w:spacing w:before="177"/>
        <w:ind w:left="4176"/>
        <w:jc w:val="both"/>
        <w:rPr>
          <w:lang w:val="pt-BR"/>
        </w:rPr>
      </w:pPr>
      <w:r w:rsidRPr="00AC6C47">
        <w:rPr>
          <w:color w:val="31312B"/>
          <w:w w:val="105"/>
          <w:lang w:val="pt-BR"/>
        </w:rPr>
        <w:t>O</w:t>
      </w:r>
      <w:r w:rsidRPr="00AC6C47">
        <w:rPr>
          <w:color w:val="31312B"/>
          <w:spacing w:val="-2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GOVERNADOR</w:t>
      </w:r>
      <w:r w:rsidRPr="00AC6C47">
        <w:rPr>
          <w:color w:val="31312B"/>
          <w:spacing w:val="17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DO</w:t>
      </w:r>
      <w:r w:rsidRPr="00AC6C47">
        <w:rPr>
          <w:color w:val="31312B"/>
          <w:spacing w:val="-13"/>
          <w:w w:val="105"/>
          <w:lang w:val="pt-BR"/>
        </w:rPr>
        <w:t xml:space="preserve"> </w:t>
      </w:r>
      <w:r w:rsidRPr="00AC6C47">
        <w:rPr>
          <w:color w:val="31312B"/>
          <w:spacing w:val="-2"/>
          <w:w w:val="105"/>
          <w:lang w:val="pt-BR"/>
        </w:rPr>
        <w:t>ESTADO</w:t>
      </w:r>
      <w:r w:rsidRPr="00AC6C47">
        <w:rPr>
          <w:color w:val="31312B"/>
          <w:spacing w:val="-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DE</w:t>
      </w:r>
      <w:r w:rsidRPr="00AC6C47">
        <w:rPr>
          <w:color w:val="31312B"/>
          <w:spacing w:val="-1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RONDÔNIA,</w:t>
      </w:r>
      <w:r w:rsidRPr="00AC6C47">
        <w:rPr>
          <w:color w:val="31312B"/>
          <w:w w:val="105"/>
          <w:lang w:val="pt-BR"/>
        </w:rPr>
        <w:tab/>
      </w:r>
      <w:proofErr w:type="gramStart"/>
      <w:r w:rsidRPr="00AC6C47">
        <w:rPr>
          <w:color w:val="1C1A18"/>
          <w:w w:val="105"/>
          <w:lang w:val="pt-BR"/>
        </w:rPr>
        <w:t>no</w:t>
      </w:r>
      <w:proofErr w:type="gramEnd"/>
    </w:p>
    <w:p w:rsidR="0067212C" w:rsidRPr="00AC6C47" w:rsidRDefault="00D30EFC" w:rsidP="00AC6C47">
      <w:pPr>
        <w:pStyle w:val="Corpodetexto"/>
        <w:spacing w:before="106" w:line="331" w:lineRule="auto"/>
        <w:ind w:right="352"/>
        <w:jc w:val="both"/>
        <w:rPr>
          <w:lang w:val="pt-BR"/>
        </w:rPr>
      </w:pPr>
      <w:proofErr w:type="gramStart"/>
      <w:r w:rsidRPr="00AC6C47">
        <w:rPr>
          <w:color w:val="1C1A18"/>
          <w:w w:val="105"/>
          <w:lang w:val="pt-BR"/>
        </w:rPr>
        <w:t>uso</w:t>
      </w:r>
      <w:proofErr w:type="gramEnd"/>
      <w:r w:rsidRPr="00AC6C47">
        <w:rPr>
          <w:color w:val="1C1A18"/>
          <w:spacing w:val="-4"/>
          <w:w w:val="105"/>
          <w:lang w:val="pt-BR"/>
        </w:rPr>
        <w:t xml:space="preserve"> </w:t>
      </w:r>
      <w:r w:rsidRPr="00AC6C47">
        <w:rPr>
          <w:color w:val="464641"/>
          <w:w w:val="105"/>
          <w:lang w:val="pt-BR"/>
        </w:rPr>
        <w:t>das</w:t>
      </w:r>
      <w:r w:rsidRPr="00AC6C47">
        <w:rPr>
          <w:color w:val="464641"/>
          <w:spacing w:val="-9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atribuições</w:t>
      </w:r>
      <w:r w:rsidRPr="00AC6C47">
        <w:rPr>
          <w:color w:val="31312B"/>
          <w:spacing w:val="6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a</w:t>
      </w:r>
      <w:r w:rsidRPr="00AC6C47">
        <w:rPr>
          <w:color w:val="31312B"/>
          <w:spacing w:val="11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si</w:t>
      </w:r>
      <w:r w:rsidRPr="00AC6C47">
        <w:rPr>
          <w:color w:val="31312B"/>
          <w:spacing w:val="-28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conferidas</w:t>
      </w:r>
      <w:r w:rsidRPr="00AC6C47">
        <w:rPr>
          <w:color w:val="31312B"/>
          <w:spacing w:val="-2"/>
          <w:w w:val="105"/>
          <w:lang w:val="pt-BR"/>
        </w:rPr>
        <w:t xml:space="preserve"> </w:t>
      </w:r>
      <w:r w:rsidRPr="00AC6C47">
        <w:rPr>
          <w:color w:val="31312B"/>
          <w:spacing w:val="3"/>
          <w:w w:val="105"/>
          <w:lang w:val="pt-BR"/>
        </w:rPr>
        <w:t>pe</w:t>
      </w:r>
      <w:r w:rsidRPr="00AC6C47">
        <w:rPr>
          <w:color w:val="070503"/>
          <w:spacing w:val="3"/>
          <w:w w:val="105"/>
          <w:lang w:val="pt-BR"/>
        </w:rPr>
        <w:t>l</w:t>
      </w:r>
      <w:r w:rsidRPr="00AC6C47">
        <w:rPr>
          <w:color w:val="31312B"/>
          <w:spacing w:val="2"/>
          <w:w w:val="105"/>
          <w:lang w:val="pt-BR"/>
        </w:rPr>
        <w:t>o</w:t>
      </w:r>
      <w:r w:rsidRPr="00AC6C47">
        <w:rPr>
          <w:color w:val="31312B"/>
          <w:spacing w:val="-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artigo</w:t>
      </w:r>
      <w:r w:rsidRPr="00AC6C47">
        <w:rPr>
          <w:color w:val="31312B"/>
          <w:spacing w:val="11"/>
          <w:w w:val="105"/>
          <w:lang w:val="pt-BR"/>
        </w:rPr>
        <w:t xml:space="preserve"> </w:t>
      </w:r>
      <w:r w:rsidRPr="00AC6C47">
        <w:rPr>
          <w:color w:val="31312B"/>
          <w:spacing w:val="-15"/>
          <w:w w:val="105"/>
          <w:lang w:val="pt-BR"/>
        </w:rPr>
        <w:t>7</w:t>
      </w:r>
      <w:r w:rsidRPr="00AC6C47">
        <w:rPr>
          <w:color w:val="31312B"/>
          <w:spacing w:val="-14"/>
          <w:w w:val="105"/>
          <w:lang w:val="pt-BR"/>
        </w:rPr>
        <w:t>0</w:t>
      </w:r>
      <w:r w:rsidRPr="00AC6C47">
        <w:rPr>
          <w:color w:val="31312B"/>
          <w:spacing w:val="-15"/>
          <w:w w:val="105"/>
          <w:lang w:val="pt-BR"/>
        </w:rPr>
        <w:t>,</w:t>
      </w:r>
      <w:r w:rsidRPr="00AC6C47">
        <w:rPr>
          <w:color w:val="31312B"/>
          <w:spacing w:val="-27"/>
          <w:w w:val="105"/>
          <w:lang w:val="pt-BR"/>
        </w:rPr>
        <w:t xml:space="preserve"> </w:t>
      </w:r>
      <w:r w:rsidRPr="00AC6C47">
        <w:rPr>
          <w:color w:val="1C1A18"/>
          <w:w w:val="105"/>
          <w:lang w:val="pt-BR"/>
        </w:rPr>
        <w:t>inciso</w:t>
      </w:r>
      <w:r w:rsidRPr="00AC6C47">
        <w:rPr>
          <w:color w:val="1C1A18"/>
          <w:spacing w:val="6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III,</w:t>
      </w:r>
      <w:r w:rsidRPr="00AC6C47">
        <w:rPr>
          <w:color w:val="31312B"/>
          <w:spacing w:val="-1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da</w:t>
      </w:r>
      <w:r w:rsidRPr="00AC6C47">
        <w:rPr>
          <w:color w:val="31312B"/>
          <w:spacing w:val="23"/>
          <w:w w:val="91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Constituição</w:t>
      </w:r>
      <w:r w:rsidR="00AC6C47">
        <w:rPr>
          <w:color w:val="31312B"/>
          <w:w w:val="105"/>
          <w:lang w:val="pt-BR"/>
        </w:rPr>
        <w:t xml:space="preserve"> Estadual,</w:t>
      </w:r>
    </w:p>
    <w:p w:rsidR="0067212C" w:rsidRPr="00AC6C47" w:rsidRDefault="0067212C" w:rsidP="00AC6C47">
      <w:pPr>
        <w:jc w:val="both"/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spacing w:before="11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67212C" w:rsidRPr="00AC6C47" w:rsidRDefault="00D30EFC">
      <w:pPr>
        <w:pStyle w:val="Corpodetexto"/>
        <w:ind w:left="207"/>
        <w:jc w:val="center"/>
        <w:rPr>
          <w:lang w:val="pt-BR"/>
        </w:rPr>
      </w:pPr>
      <w:r w:rsidRPr="00AC6C47">
        <w:rPr>
          <w:color w:val="1C1A18"/>
          <w:w w:val="115"/>
          <w:lang w:val="pt-BR"/>
        </w:rPr>
        <w:t>D</w:t>
      </w:r>
      <w:r w:rsidRPr="00AC6C47">
        <w:rPr>
          <w:color w:val="1C1A18"/>
          <w:spacing w:val="-28"/>
          <w:w w:val="115"/>
          <w:lang w:val="pt-BR"/>
        </w:rPr>
        <w:t xml:space="preserve"> </w:t>
      </w:r>
      <w:r w:rsidRPr="00AC6C47">
        <w:rPr>
          <w:color w:val="1C1A18"/>
          <w:w w:val="115"/>
          <w:lang w:val="pt-BR"/>
        </w:rPr>
        <w:t>E</w:t>
      </w:r>
      <w:r w:rsidRPr="00AC6C47">
        <w:rPr>
          <w:color w:val="1C1A18"/>
          <w:spacing w:val="-30"/>
          <w:w w:val="115"/>
          <w:lang w:val="pt-BR"/>
        </w:rPr>
        <w:t xml:space="preserve"> </w:t>
      </w:r>
      <w:r w:rsidRPr="00AC6C47">
        <w:rPr>
          <w:color w:val="1C1A18"/>
          <w:w w:val="115"/>
          <w:lang w:val="pt-BR"/>
        </w:rPr>
        <w:t>C</w:t>
      </w:r>
      <w:r w:rsidRPr="00AC6C47">
        <w:rPr>
          <w:color w:val="1C1A18"/>
          <w:spacing w:val="-43"/>
          <w:w w:val="115"/>
          <w:lang w:val="pt-BR"/>
        </w:rPr>
        <w:t xml:space="preserve"> </w:t>
      </w:r>
      <w:r w:rsidRPr="00AC6C47">
        <w:rPr>
          <w:color w:val="1C1A18"/>
          <w:w w:val="115"/>
          <w:lang w:val="pt-BR"/>
        </w:rPr>
        <w:t>R</w:t>
      </w:r>
      <w:r w:rsidRPr="00AC6C47">
        <w:rPr>
          <w:color w:val="1C1A18"/>
          <w:spacing w:val="-14"/>
          <w:w w:val="115"/>
          <w:lang w:val="pt-BR"/>
        </w:rPr>
        <w:t xml:space="preserve"> </w:t>
      </w:r>
      <w:r w:rsidRPr="00AC6C47">
        <w:rPr>
          <w:color w:val="1C1A18"/>
          <w:w w:val="115"/>
          <w:lang w:val="pt-BR"/>
        </w:rPr>
        <w:t>E</w:t>
      </w:r>
      <w:r w:rsidRPr="00AC6C47">
        <w:rPr>
          <w:color w:val="1C1A18"/>
          <w:spacing w:val="-31"/>
          <w:w w:val="115"/>
          <w:lang w:val="pt-BR"/>
        </w:rPr>
        <w:t xml:space="preserve"> </w:t>
      </w:r>
      <w:r w:rsidRPr="00AC6C47">
        <w:rPr>
          <w:color w:val="1C1A18"/>
          <w:w w:val="115"/>
          <w:lang w:val="pt-BR"/>
        </w:rPr>
        <w:t>T</w:t>
      </w:r>
      <w:r w:rsidRPr="00AC6C47">
        <w:rPr>
          <w:color w:val="1C1A18"/>
          <w:spacing w:val="-50"/>
          <w:w w:val="115"/>
          <w:lang w:val="pt-BR"/>
        </w:rPr>
        <w:t xml:space="preserve"> </w:t>
      </w:r>
      <w:r w:rsidRPr="00AC6C47">
        <w:rPr>
          <w:color w:val="1C1A18"/>
          <w:w w:val="115"/>
          <w:lang w:val="pt-BR"/>
        </w:rPr>
        <w:t>A:</w:t>
      </w: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67212C" w:rsidRPr="00AC6C47" w:rsidRDefault="00D30EFC" w:rsidP="00AC6C47">
      <w:pPr>
        <w:pStyle w:val="Corpodetexto"/>
        <w:spacing w:line="335" w:lineRule="auto"/>
        <w:ind w:left="432" w:right="343" w:firstLine="3736"/>
        <w:jc w:val="both"/>
        <w:rPr>
          <w:rFonts w:cs="Courier New"/>
          <w:sz w:val="32"/>
          <w:szCs w:val="32"/>
          <w:lang w:val="pt-BR"/>
        </w:rPr>
      </w:pPr>
      <w:r w:rsidRPr="00AC6C47">
        <w:rPr>
          <w:color w:val="1C1A18"/>
          <w:spacing w:val="-8"/>
          <w:w w:val="105"/>
          <w:lang w:val="pt-BR"/>
        </w:rPr>
        <w:t>A</w:t>
      </w:r>
      <w:r w:rsidRPr="00AC6C47">
        <w:rPr>
          <w:color w:val="1C1A18"/>
          <w:spacing w:val="-7"/>
          <w:w w:val="105"/>
          <w:lang w:val="pt-BR"/>
        </w:rPr>
        <w:t>r</w:t>
      </w:r>
      <w:r w:rsidRPr="00AC6C47">
        <w:rPr>
          <w:color w:val="1C1A18"/>
          <w:spacing w:val="-8"/>
          <w:w w:val="105"/>
          <w:lang w:val="pt-BR"/>
        </w:rPr>
        <w:t>t.</w:t>
      </w:r>
      <w:r w:rsidRPr="00AC6C47">
        <w:rPr>
          <w:color w:val="1C1A18"/>
          <w:spacing w:val="-11"/>
          <w:w w:val="105"/>
          <w:lang w:val="pt-BR"/>
        </w:rPr>
        <w:t xml:space="preserve"> </w:t>
      </w:r>
      <w:r w:rsidRPr="00AC6C47">
        <w:rPr>
          <w:color w:val="1C1A18"/>
          <w:spacing w:val="-12"/>
          <w:w w:val="105"/>
          <w:lang w:val="pt-BR"/>
        </w:rPr>
        <w:t>1</w:t>
      </w:r>
      <w:r w:rsidR="00AC6C47">
        <w:rPr>
          <w:color w:val="1C1A18"/>
          <w:spacing w:val="-13"/>
          <w:w w:val="105"/>
          <w:lang w:val="pt-BR"/>
        </w:rPr>
        <w:t>º</w:t>
      </w:r>
      <w:r w:rsidRPr="00AC6C47">
        <w:rPr>
          <w:color w:val="1C1A18"/>
          <w:spacing w:val="-4"/>
          <w:w w:val="105"/>
          <w:lang w:val="pt-BR"/>
        </w:rPr>
        <w:t xml:space="preserve"> </w:t>
      </w:r>
      <w:r w:rsidRPr="00AC6C47">
        <w:rPr>
          <w:color w:val="1C1A18"/>
          <w:w w:val="105"/>
          <w:lang w:val="pt-BR"/>
        </w:rPr>
        <w:t>-</w:t>
      </w:r>
      <w:r w:rsidRPr="00AC6C47">
        <w:rPr>
          <w:color w:val="1C1A18"/>
          <w:spacing w:val="-31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Ficam</w:t>
      </w:r>
      <w:r w:rsidRPr="00AC6C47">
        <w:rPr>
          <w:color w:val="31312B"/>
          <w:spacing w:val="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proibidas,</w:t>
      </w:r>
      <w:r w:rsidRPr="00AC6C47">
        <w:rPr>
          <w:color w:val="31312B"/>
          <w:spacing w:val="30"/>
          <w:w w:val="105"/>
          <w:lang w:val="pt-BR"/>
        </w:rPr>
        <w:t xml:space="preserve"> </w:t>
      </w:r>
      <w:r w:rsidRPr="00AC6C47">
        <w:rPr>
          <w:color w:val="464641"/>
          <w:w w:val="105"/>
          <w:lang w:val="pt-BR"/>
        </w:rPr>
        <w:t>a</w:t>
      </w:r>
      <w:r w:rsidRPr="00AC6C47">
        <w:rPr>
          <w:color w:val="464641"/>
          <w:spacing w:val="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remoção e</w:t>
      </w:r>
      <w:r w:rsidRPr="00AC6C47">
        <w:rPr>
          <w:color w:val="31312B"/>
          <w:spacing w:val="23"/>
          <w:w w:val="107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a</w:t>
      </w:r>
      <w:r w:rsidRPr="00AC6C47">
        <w:rPr>
          <w:color w:val="31312B"/>
          <w:spacing w:val="-1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transferência</w:t>
      </w:r>
      <w:r w:rsidRPr="00AC6C47">
        <w:rPr>
          <w:color w:val="31312B"/>
          <w:spacing w:val="9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de</w:t>
      </w:r>
      <w:r w:rsidRPr="00AC6C47">
        <w:rPr>
          <w:color w:val="31312B"/>
          <w:spacing w:val="-6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Servidores</w:t>
      </w:r>
      <w:r w:rsidRPr="00AC6C47">
        <w:rPr>
          <w:color w:val="31312B"/>
          <w:spacing w:val="-15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para</w:t>
      </w:r>
      <w:r w:rsidRPr="00AC6C47">
        <w:rPr>
          <w:color w:val="31312B"/>
          <w:spacing w:val="-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outras</w:t>
      </w:r>
      <w:r w:rsidRPr="00AC6C47">
        <w:rPr>
          <w:color w:val="31312B"/>
          <w:spacing w:val="-17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Unidades</w:t>
      </w:r>
      <w:r w:rsidRPr="00AC6C47">
        <w:rPr>
          <w:color w:val="31312B"/>
          <w:spacing w:val="-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da</w:t>
      </w:r>
      <w:r w:rsidRPr="00AC6C47">
        <w:rPr>
          <w:color w:val="31312B"/>
          <w:spacing w:val="11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Federação,</w:t>
      </w:r>
      <w:r w:rsidRPr="00AC6C47">
        <w:rPr>
          <w:color w:val="31312B"/>
          <w:w w:val="102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em</w:t>
      </w:r>
      <w:r w:rsidRPr="00AC6C47">
        <w:rPr>
          <w:color w:val="31312B"/>
          <w:spacing w:val="-2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qualquer</w:t>
      </w:r>
      <w:r w:rsidRPr="00AC6C47">
        <w:rPr>
          <w:color w:val="31312B"/>
          <w:spacing w:val="5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caráter,</w:t>
      </w:r>
      <w:r w:rsidRPr="00AC6C47">
        <w:rPr>
          <w:color w:val="31312B"/>
          <w:spacing w:val="-11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ressalvados</w:t>
      </w:r>
      <w:r w:rsidRPr="00AC6C47">
        <w:rPr>
          <w:color w:val="31312B"/>
          <w:spacing w:val="7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os</w:t>
      </w:r>
      <w:r w:rsidRPr="00AC6C47">
        <w:rPr>
          <w:color w:val="31312B"/>
          <w:spacing w:val="-21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casos</w:t>
      </w:r>
      <w:r w:rsidRPr="00AC6C47">
        <w:rPr>
          <w:color w:val="31312B"/>
          <w:spacing w:val="-23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</w:t>
      </w:r>
      <w:r w:rsidRPr="00AC6C47">
        <w:rPr>
          <w:color w:val="31312B"/>
          <w:spacing w:val="-119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e</w:t>
      </w:r>
      <w:r w:rsidRPr="00AC6C47">
        <w:rPr>
          <w:color w:val="31312B"/>
          <w:spacing w:val="-5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côn</w:t>
      </w:r>
      <w:r w:rsidRPr="00AC6C47">
        <w:rPr>
          <w:color w:val="31312B"/>
          <w:spacing w:val="-26"/>
          <w:w w:val="105"/>
          <w:lang w:val="pt-BR"/>
        </w:rPr>
        <w:t>j</w:t>
      </w:r>
      <w:r w:rsidRPr="00AC6C47">
        <w:rPr>
          <w:color w:val="31312B"/>
          <w:w w:val="105"/>
          <w:lang w:val="pt-BR"/>
        </w:rPr>
        <w:t>uges</w:t>
      </w:r>
      <w:r w:rsidRPr="00AC6C47">
        <w:rPr>
          <w:color w:val="31312B"/>
          <w:spacing w:val="-7"/>
          <w:w w:val="105"/>
          <w:lang w:val="pt-BR"/>
        </w:rPr>
        <w:t xml:space="preserve"> </w:t>
      </w:r>
      <w:r w:rsidRPr="00AC6C47">
        <w:rPr>
          <w:color w:val="464641"/>
          <w:w w:val="105"/>
          <w:lang w:val="pt-BR"/>
        </w:rPr>
        <w:t>servidores</w:t>
      </w:r>
      <w:r w:rsidRPr="00AC6C47">
        <w:rPr>
          <w:color w:val="070503"/>
          <w:w w:val="105"/>
          <w:lang w:val="pt-BR"/>
        </w:rPr>
        <w:t xml:space="preserve">, </w:t>
      </w:r>
      <w:r w:rsidRPr="00AC6C47">
        <w:rPr>
          <w:color w:val="31312B"/>
          <w:w w:val="105"/>
          <w:lang w:val="pt-BR"/>
        </w:rPr>
        <w:t>previstos</w:t>
      </w:r>
      <w:r w:rsidRPr="00AC6C47">
        <w:rPr>
          <w:color w:val="31312B"/>
          <w:spacing w:val="5"/>
          <w:w w:val="105"/>
          <w:lang w:val="pt-BR"/>
        </w:rPr>
        <w:t xml:space="preserve"> </w:t>
      </w:r>
      <w:r w:rsidRPr="00AC6C47">
        <w:rPr>
          <w:color w:val="1C1A18"/>
          <w:w w:val="105"/>
          <w:lang w:val="pt-BR"/>
        </w:rPr>
        <w:t>no</w:t>
      </w:r>
      <w:r w:rsidRPr="00AC6C47">
        <w:rPr>
          <w:color w:val="1C1A18"/>
          <w:spacing w:val="-9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Art</w:t>
      </w:r>
      <w:r w:rsidRPr="00AC6C47">
        <w:rPr>
          <w:color w:val="070503"/>
          <w:w w:val="120"/>
          <w:lang w:val="pt-BR"/>
        </w:rPr>
        <w:t>.</w:t>
      </w:r>
      <w:r w:rsidRPr="00AC6C47">
        <w:rPr>
          <w:color w:val="070503"/>
          <w:spacing w:val="-101"/>
          <w:w w:val="120"/>
          <w:lang w:val="pt-BR"/>
        </w:rPr>
        <w:t xml:space="preserve"> </w:t>
      </w:r>
      <w:r w:rsidR="00AC6C47">
        <w:rPr>
          <w:color w:val="31312B"/>
          <w:w w:val="105"/>
          <w:lang w:val="pt-BR"/>
        </w:rPr>
        <w:t>5º</w:t>
      </w:r>
      <w:r w:rsidRPr="00AC6C47">
        <w:rPr>
          <w:color w:val="31312B"/>
          <w:spacing w:val="-17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 xml:space="preserve">da </w:t>
      </w:r>
      <w:r w:rsidRPr="00AC6C47">
        <w:rPr>
          <w:color w:val="1C1A18"/>
          <w:w w:val="105"/>
          <w:lang w:val="pt-BR"/>
        </w:rPr>
        <w:t>Lei</w:t>
      </w:r>
      <w:r w:rsidRPr="00AC6C47">
        <w:rPr>
          <w:color w:val="1C1A18"/>
          <w:spacing w:val="-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Complementar</w:t>
      </w:r>
      <w:r w:rsidRPr="00AC6C47">
        <w:rPr>
          <w:color w:val="31312B"/>
          <w:spacing w:val="15"/>
          <w:w w:val="105"/>
          <w:lang w:val="pt-BR"/>
        </w:rPr>
        <w:t xml:space="preserve"> </w:t>
      </w:r>
      <w:r w:rsidR="00AC6C47">
        <w:rPr>
          <w:color w:val="31312B"/>
          <w:w w:val="105"/>
          <w:lang w:val="pt-BR"/>
        </w:rPr>
        <w:t>nº 1, de 14 de novembro de 1984.</w:t>
      </w:r>
    </w:p>
    <w:p w:rsidR="0067212C" w:rsidRPr="00AC6C47" w:rsidRDefault="00D30EFC" w:rsidP="00AC6C47">
      <w:pPr>
        <w:pStyle w:val="Corpodetexto"/>
        <w:spacing w:line="331" w:lineRule="auto"/>
        <w:ind w:right="381" w:firstLine="3744"/>
        <w:jc w:val="both"/>
        <w:rPr>
          <w:lang w:val="pt-BR"/>
        </w:rPr>
      </w:pPr>
      <w:r w:rsidRPr="00AC6C47">
        <w:rPr>
          <w:color w:val="1C1A18"/>
          <w:spacing w:val="-1"/>
          <w:w w:val="105"/>
          <w:lang w:val="pt-BR"/>
        </w:rPr>
        <w:t>Art.</w:t>
      </w:r>
      <w:r w:rsidRPr="00AC6C47">
        <w:rPr>
          <w:color w:val="1C1A18"/>
          <w:spacing w:val="-15"/>
          <w:w w:val="105"/>
          <w:lang w:val="pt-BR"/>
        </w:rPr>
        <w:t xml:space="preserve"> </w:t>
      </w:r>
      <w:r w:rsidRPr="00AC6C47">
        <w:rPr>
          <w:color w:val="31312B"/>
          <w:spacing w:val="-13"/>
          <w:w w:val="105"/>
          <w:lang w:val="pt-BR"/>
        </w:rPr>
        <w:t>2</w:t>
      </w:r>
      <w:r w:rsidR="00AC6C47">
        <w:rPr>
          <w:color w:val="31312B"/>
          <w:spacing w:val="-15"/>
          <w:w w:val="105"/>
          <w:lang w:val="pt-BR"/>
        </w:rPr>
        <w:t>º</w:t>
      </w:r>
      <w:r w:rsidRPr="00AC6C47">
        <w:rPr>
          <w:color w:val="31312B"/>
          <w:spacing w:val="-14"/>
          <w:w w:val="105"/>
          <w:lang w:val="pt-BR"/>
        </w:rPr>
        <w:t xml:space="preserve"> </w:t>
      </w:r>
      <w:r w:rsidRPr="00AC6C47">
        <w:rPr>
          <w:color w:val="1C1A18"/>
          <w:w w:val="105"/>
          <w:lang w:val="pt-BR"/>
        </w:rPr>
        <w:t>-</w:t>
      </w:r>
      <w:r w:rsidRPr="00AC6C47">
        <w:rPr>
          <w:color w:val="1C1A18"/>
          <w:spacing w:val="-30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Este</w:t>
      </w:r>
      <w:r w:rsidRPr="00AC6C47">
        <w:rPr>
          <w:color w:val="31312B"/>
          <w:spacing w:val="11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Decreto</w:t>
      </w:r>
      <w:r w:rsidRPr="00AC6C47">
        <w:rPr>
          <w:color w:val="31312B"/>
          <w:spacing w:val="15"/>
          <w:w w:val="105"/>
          <w:lang w:val="pt-BR"/>
        </w:rPr>
        <w:t xml:space="preserve"> </w:t>
      </w:r>
      <w:r w:rsidRPr="00AC6C47">
        <w:rPr>
          <w:color w:val="464641"/>
          <w:w w:val="105"/>
          <w:lang w:val="pt-BR"/>
        </w:rPr>
        <w:t>entra</w:t>
      </w:r>
      <w:r w:rsidRPr="00AC6C47">
        <w:rPr>
          <w:color w:val="464641"/>
          <w:spacing w:val="22"/>
          <w:w w:val="105"/>
          <w:lang w:val="pt-BR"/>
        </w:rPr>
        <w:t xml:space="preserve"> </w:t>
      </w:r>
      <w:r w:rsidRPr="00AC6C47">
        <w:rPr>
          <w:color w:val="464641"/>
          <w:w w:val="105"/>
          <w:lang w:val="pt-BR"/>
        </w:rPr>
        <w:t>em</w:t>
      </w:r>
      <w:r w:rsidRPr="00AC6C47">
        <w:rPr>
          <w:color w:val="464641"/>
          <w:spacing w:val="138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vigor</w:t>
      </w:r>
      <w:r w:rsidRPr="00AC6C47">
        <w:rPr>
          <w:color w:val="31312B"/>
          <w:spacing w:val="22"/>
          <w:w w:val="101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na</w:t>
      </w:r>
      <w:r w:rsidRPr="00AC6C47">
        <w:rPr>
          <w:color w:val="31312B"/>
          <w:spacing w:val="-10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data</w:t>
      </w:r>
      <w:r w:rsidRPr="00AC6C47">
        <w:rPr>
          <w:color w:val="31312B"/>
          <w:spacing w:val="-14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d</w:t>
      </w:r>
      <w:r w:rsidRPr="00AC6C47">
        <w:rPr>
          <w:color w:val="31312B"/>
          <w:spacing w:val="-120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e</w:t>
      </w:r>
      <w:r w:rsidRPr="00AC6C47">
        <w:rPr>
          <w:color w:val="31312B"/>
          <w:spacing w:val="-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sua</w:t>
      </w:r>
      <w:r w:rsidRPr="00AC6C47">
        <w:rPr>
          <w:color w:val="31312B"/>
          <w:spacing w:val="-12"/>
          <w:w w:val="105"/>
          <w:lang w:val="pt-BR"/>
        </w:rPr>
        <w:t xml:space="preserve"> </w:t>
      </w:r>
      <w:r w:rsidRPr="00AC6C47">
        <w:rPr>
          <w:color w:val="31312B"/>
          <w:w w:val="105"/>
          <w:lang w:val="pt-BR"/>
        </w:rPr>
        <w:t>publicação</w:t>
      </w:r>
      <w:r w:rsidRPr="00AC6C47">
        <w:rPr>
          <w:color w:val="070503"/>
          <w:w w:val="105"/>
          <w:lang w:val="pt-BR"/>
        </w:rPr>
        <w:t>.</w:t>
      </w:r>
    </w:p>
    <w:p w:rsidR="0067212C" w:rsidRPr="00AC6C47" w:rsidRDefault="0067212C" w:rsidP="00AC6C47">
      <w:pPr>
        <w:jc w:val="both"/>
        <w:rPr>
          <w:rFonts w:ascii="Courier New" w:eastAsia="Courier New" w:hAnsi="Courier New" w:cs="Courier New"/>
          <w:lang w:val="pt-BR"/>
        </w:rPr>
      </w:pPr>
    </w:p>
    <w:p w:rsidR="0067212C" w:rsidRPr="00AC6C47" w:rsidRDefault="0067212C">
      <w:pPr>
        <w:spacing w:before="5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AC6C47" w:rsidRPr="00AC6C47" w:rsidRDefault="00AC6C47" w:rsidP="00AC6C4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AC6C47" w:rsidRPr="00AC6C47" w:rsidRDefault="00AC6C47" w:rsidP="00AC6C4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AC6C47">
        <w:rPr>
          <w:rFonts w:ascii="Courier New" w:eastAsia="Calibri" w:hAnsi="Courier New" w:cs="Courier New"/>
          <w:lang w:val="pt-BR"/>
        </w:rPr>
        <w:t>ÂNGELO ANGELIN</w:t>
      </w:r>
    </w:p>
    <w:p w:rsidR="00AC6C47" w:rsidRPr="00AC6C47" w:rsidRDefault="00AC6C47" w:rsidP="00AC6C4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AC6C47">
        <w:rPr>
          <w:rFonts w:ascii="Courier New" w:eastAsia="Calibri" w:hAnsi="Courier New" w:cs="Courier New"/>
          <w:lang w:val="pt-BR"/>
        </w:rPr>
        <w:t>Governador</w:t>
      </w:r>
    </w:p>
    <w:p w:rsidR="0067212C" w:rsidRPr="00AC6C47" w:rsidRDefault="0067212C" w:rsidP="00AC6C47">
      <w:pPr>
        <w:rPr>
          <w:lang w:val="pt-BR"/>
        </w:rPr>
        <w:sectPr w:rsidR="0067212C" w:rsidRPr="00AC6C47">
          <w:type w:val="continuous"/>
          <w:pgSz w:w="11810" w:h="17590"/>
          <w:pgMar w:top="540" w:right="640" w:bottom="280" w:left="1000" w:header="720" w:footer="720" w:gutter="0"/>
          <w:cols w:space="720"/>
        </w:sectPr>
      </w:pPr>
    </w:p>
    <w:p w:rsidR="0067212C" w:rsidRPr="00AC6C47" w:rsidRDefault="0067212C" w:rsidP="00AC6C47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67212C" w:rsidRPr="00AC6C47">
      <w:pgSz w:w="11900" w:h="175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212C"/>
    <w:rsid w:val="00075207"/>
    <w:rsid w:val="0067212C"/>
    <w:rsid w:val="00AC6C47"/>
    <w:rsid w:val="00D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2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C6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2016-10-17T08:19:00Z</dcterms:created>
  <dcterms:modified xsi:type="dcterms:W3CDTF">2016-10-20T12:28:00Z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