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3D4E02">
        <w:rPr>
          <w:rFonts w:ascii="Times New Roman" w:hAnsi="Times New Roman" w:cs="Times New Roman"/>
          <w:sz w:val="24"/>
          <w:szCs w:val="24"/>
        </w:rPr>
        <w:t>6</w:t>
      </w:r>
      <w:r w:rsidR="008D4B26">
        <w:rPr>
          <w:rFonts w:ascii="Times New Roman" w:hAnsi="Times New Roman" w:cs="Times New Roman"/>
          <w:sz w:val="24"/>
          <w:szCs w:val="24"/>
        </w:rPr>
        <w:t>84</w:t>
      </w:r>
      <w:r w:rsidR="005E6A84">
        <w:rPr>
          <w:rFonts w:ascii="Times New Roman" w:hAnsi="Times New Roman" w:cs="Times New Roman"/>
          <w:sz w:val="24"/>
          <w:szCs w:val="24"/>
        </w:rPr>
        <w:t xml:space="preserve">, DE </w:t>
      </w:r>
      <w:r w:rsidR="008D4B2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D4B26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1</w:t>
      </w:r>
      <w:r w:rsidR="00B95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98</w:t>
      </w:r>
      <w:r w:rsidR="003D4E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F67" w:rsidRDefault="008D4B26" w:rsidP="00C15F6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 O CONSELHO ESPECIAL PARA O MEIO-AMBIENTE, E DÁ OUTRAS PROVIDÊNCIAS.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</w:t>
      </w:r>
      <w:r w:rsidR="003D4E02">
        <w:rPr>
          <w:rFonts w:ascii="Times New Roman" w:hAnsi="Times New Roman" w:cs="Times New Roman"/>
          <w:sz w:val="24"/>
          <w:szCs w:val="24"/>
        </w:rPr>
        <w:t xml:space="preserve"> uso d</w:t>
      </w:r>
      <w:r w:rsidR="00B9533C">
        <w:rPr>
          <w:rFonts w:ascii="Times New Roman" w:hAnsi="Times New Roman" w:cs="Times New Roman"/>
          <w:sz w:val="24"/>
          <w:szCs w:val="24"/>
        </w:rPr>
        <w:t xml:space="preserve">e suas atribuições que lhe confere o artigo 70, item III, da Constituição Estadual, 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AC5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Sob a denominação de CONSELHO ESPECIAL PARA O MEIO-AMBIENTE, fica instituído, sem ônus para a Administração, um Grupo Especial de assessoria direta ao Governador, composto por: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um Presidente, nomeado pelo Governador;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um Secretário, também nomeado pelo Governador;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onze membros, cada um deles representando um dos seguintes órgãos ou entidades convidados: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Associação dos Engenheiros Agrônomos de Rondônia – AEARON;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Associação Rondoniense dos Engenheiros Florestais – AREF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Assembleia Legislativa do Estado de Rondônia;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Companhia de Águas e Esgotos de Rondônia – CAERD;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Empresa de Assistência Técnica e Extensão Rural de Rondônia – EMATER/RO;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Instituto de Colonização e Reforma Agrária – INCRA;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Secretaria de Estado da Agricultura – SEAGRI;</w:t>
      </w:r>
    </w:p>
    <w:p w:rsidR="008D4B26" w:rsidRDefault="008D4B26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3F8">
        <w:rPr>
          <w:rFonts w:ascii="Times New Roman" w:hAnsi="Times New Roman" w:cs="Times New Roman"/>
          <w:sz w:val="24"/>
          <w:szCs w:val="24"/>
        </w:rPr>
        <w:t>Secretaria de Estado da Educação – SEDUC;</w:t>
      </w:r>
    </w:p>
    <w:p w:rsidR="009713F8" w:rsidRDefault="009713F8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Secretaria de Estado de Indústria, Comércio, Ciência e Tecnologia – SIC; e,</w:t>
      </w:r>
    </w:p>
    <w:p w:rsidR="009713F8" w:rsidRDefault="009713F8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Secretaria de Estado do Planejamento e Coordenação Geral – SEPLAN.</w:t>
      </w:r>
    </w:p>
    <w:p w:rsidR="009713F8" w:rsidRDefault="009713F8" w:rsidP="008D4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43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- 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Presidente solicitará, por Ofício, a cada um dos órgãos ou entidades referidos no “caput” deste artigo, a designação de seu representante.</w:t>
      </w: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- o Conselho se reunirá em dependências cedidas pela Secretaria de Estado da Indústria, Comércio, Ciência e Tecnologia – SIC.</w:t>
      </w: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- Compete ao Conselho, em estreito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contácto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as Secretarias de Estado e Órgãos direta ou indiretamente ligados ao meio-ambiente:</w:t>
      </w: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assessorar o Governador em quaisquer assuntos ligados ao meio-ambiente;</w:t>
      </w:r>
    </w:p>
    <w:p w:rsidR="00897824" w:rsidRDefault="00897824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coordenar, a nível estadual, os planos, programas, projetos e iniciativas relativos ao meio-ambiente, desenvolvidos ou para aplicação no Estado;</w:t>
      </w:r>
    </w:p>
    <w:p w:rsidR="00897824" w:rsidRDefault="00897824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sugerir, em complementação ao disposto na alínea anterior, o estabelecimento de Convênios e Contratos.</w:t>
      </w:r>
    </w:p>
    <w:p w:rsidR="009713F8" w:rsidRDefault="009713F8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Default="00897824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– Para as finalidades indicadas neste Decreto, poderá o Conselho articular-se com quaisquer</w:t>
      </w:r>
      <w:r w:rsidR="003916F0">
        <w:rPr>
          <w:rFonts w:ascii="Times New Roman" w:hAnsi="Times New Roman" w:cs="Times New Roman"/>
          <w:sz w:val="24"/>
          <w:szCs w:val="24"/>
        </w:rPr>
        <w:t xml:space="preserve"> Órgãos das Administrações Federal, Estaduais e Municipais que exerçam atividades relacionadas ao meio-ambiente e, inclusive, com quaisquer deles desenvolver programas em comum.</w:t>
      </w:r>
    </w:p>
    <w:p w:rsidR="00C84CBB" w:rsidRDefault="00C84CBB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CBB" w:rsidRDefault="00C84CBB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CBB" w:rsidRDefault="00C84CBB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6F0" w:rsidRDefault="003916F0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 Conselho, na hipótese de necessidade de recursos humanos, para o alcance dos objetivos estabelecidos neste Decreto</w:t>
      </w:r>
      <w:r w:rsidR="00C84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poderá requisitar servidores dos quadros estaduais, através da Secretaria de Estado da Administração.</w:t>
      </w:r>
    </w:p>
    <w:p w:rsidR="00C84CBB" w:rsidRDefault="00C84CBB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CBB" w:rsidRDefault="00C84CBB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O Conselho se reunirá Ordinariamente pelos menos duas vezes ao mês, em dias e horários estabelecidos em sua primeira reunião e, extraordinariamente, sempre que convocado, por correspondência, pelo Presidente ou pelo Secretário.</w:t>
      </w:r>
    </w:p>
    <w:p w:rsidR="00DF3E4D" w:rsidRDefault="00DF3E4D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E4D" w:rsidRDefault="003629F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- Em livro próprio, o Secretário promoverá a lavratura das respectivas Atas, que serão conferidas e subscritas pelos presentes.</w:t>
      </w:r>
    </w:p>
    <w:p w:rsidR="003629F6" w:rsidRDefault="003629F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9F6" w:rsidRDefault="003629F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 - As deliberações serão tomadas por maioria de votos, cabendo ao Presidente apenas o voto de qualidade, e as matérias aprovadas serão </w:t>
      </w:r>
      <w:proofErr w:type="gramStart"/>
      <w:r>
        <w:rPr>
          <w:rFonts w:ascii="Times New Roman" w:hAnsi="Times New Roman" w:cs="Times New Roman"/>
          <w:sz w:val="24"/>
          <w:szCs w:val="24"/>
        </w:rPr>
        <w:t>editadas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 as foras de resoluções e Indicações.</w:t>
      </w:r>
    </w:p>
    <w:p w:rsidR="003629F6" w:rsidRDefault="003629F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9F6" w:rsidRDefault="003629F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5º - Fica o Conselho incumbido da elaboração, no prazo de 120 (cento e vinte0 dias,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ante-projeto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lei de criação do Sistema Estadual de Proteção Ambiental. </w:t>
      </w:r>
    </w:p>
    <w:p w:rsidR="003629F6" w:rsidRDefault="003629F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9F6" w:rsidRDefault="0047699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6º - Ficam designados os Servidores Edson Saraiva Neves, Cadastro nº 02.582-8 e Augusto Sérgio Pinto da Silveira, Cadastro nº 02.736-7, para exercerem, respectivamente, as funções de Presidente e Secretário deste Conselho. </w:t>
      </w:r>
    </w:p>
    <w:p w:rsidR="00476996" w:rsidRDefault="0047699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996" w:rsidRDefault="0047699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– O Presidente executará a Coordenação das atividades dos demais membros, entre si e com os Órgãos das Administrações Federal, Estaduais e Municipais.</w:t>
      </w:r>
    </w:p>
    <w:p w:rsidR="00476996" w:rsidRPr="00A44843" w:rsidRDefault="00476996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4769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º. Este Decreto</w:t>
      </w:r>
      <w:r w:rsidR="00476996">
        <w:rPr>
          <w:rFonts w:ascii="Times New Roman" w:hAnsi="Times New Roman" w:cs="Times New Roman"/>
          <w:sz w:val="24"/>
          <w:szCs w:val="24"/>
        </w:rPr>
        <w:t>, revogadas as disposições em contrário,</w:t>
      </w:r>
      <w:r>
        <w:rPr>
          <w:rFonts w:ascii="Times New Roman" w:hAnsi="Times New Roman" w:cs="Times New Roman"/>
          <w:sz w:val="24"/>
          <w:szCs w:val="24"/>
        </w:rPr>
        <w:t xml:space="preserve"> entrará em vigor na data de sua publicação</w:t>
      </w:r>
      <w:r w:rsidR="00B9533C">
        <w:rPr>
          <w:rFonts w:ascii="Times New Roman" w:hAnsi="Times New Roman" w:cs="Times New Roman"/>
          <w:sz w:val="24"/>
          <w:szCs w:val="24"/>
        </w:rPr>
        <w:t>.</w:t>
      </w:r>
    </w:p>
    <w:p w:rsidR="00B9533C" w:rsidRDefault="00B9533C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3529" w:rsidRDefault="00813529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3529" w:rsidSect="00FB7C76">
      <w:headerReference w:type="default" r:id="rId8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476996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088672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D4E02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6E1"/>
    <w:multiLevelType w:val="hybridMultilevel"/>
    <w:tmpl w:val="A4664626"/>
    <w:lvl w:ilvl="0" w:tplc="71B485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31467F"/>
    <w:multiLevelType w:val="hybridMultilevel"/>
    <w:tmpl w:val="A4FA9146"/>
    <w:lvl w:ilvl="0" w:tplc="B0401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14D4B"/>
    <w:rsid w:val="001A3CAF"/>
    <w:rsid w:val="001A3E6C"/>
    <w:rsid w:val="001E4063"/>
    <w:rsid w:val="00211275"/>
    <w:rsid w:val="002643B9"/>
    <w:rsid w:val="0033552F"/>
    <w:rsid w:val="003629F6"/>
    <w:rsid w:val="00365B3D"/>
    <w:rsid w:val="003916F0"/>
    <w:rsid w:val="003D4E02"/>
    <w:rsid w:val="003F70E6"/>
    <w:rsid w:val="004145DB"/>
    <w:rsid w:val="00425DF4"/>
    <w:rsid w:val="00476996"/>
    <w:rsid w:val="00494DD3"/>
    <w:rsid w:val="004B19C3"/>
    <w:rsid w:val="0054063A"/>
    <w:rsid w:val="005B0A32"/>
    <w:rsid w:val="005E0E9E"/>
    <w:rsid w:val="005E6A84"/>
    <w:rsid w:val="006060A0"/>
    <w:rsid w:val="006F1991"/>
    <w:rsid w:val="00706A8E"/>
    <w:rsid w:val="007C1C79"/>
    <w:rsid w:val="007D7AC5"/>
    <w:rsid w:val="00813529"/>
    <w:rsid w:val="008575F1"/>
    <w:rsid w:val="00897824"/>
    <w:rsid w:val="008C677E"/>
    <w:rsid w:val="008D4B26"/>
    <w:rsid w:val="00927AD1"/>
    <w:rsid w:val="009713F8"/>
    <w:rsid w:val="00997E87"/>
    <w:rsid w:val="00A25DCC"/>
    <w:rsid w:val="00A44843"/>
    <w:rsid w:val="00A7601E"/>
    <w:rsid w:val="00AF69BD"/>
    <w:rsid w:val="00B9533C"/>
    <w:rsid w:val="00C15F67"/>
    <w:rsid w:val="00C54911"/>
    <w:rsid w:val="00C84CBB"/>
    <w:rsid w:val="00CE272B"/>
    <w:rsid w:val="00DD36EF"/>
    <w:rsid w:val="00DF3E4D"/>
    <w:rsid w:val="00E876EC"/>
    <w:rsid w:val="00F969FB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99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99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6</cp:revision>
  <dcterms:created xsi:type="dcterms:W3CDTF">2016-10-04T15:34:00Z</dcterms:created>
  <dcterms:modified xsi:type="dcterms:W3CDTF">2016-10-04T16:18:00Z</dcterms:modified>
</cp:coreProperties>
</file>