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 2</w:t>
      </w:r>
      <w:r w:rsidR="003D4E02">
        <w:rPr>
          <w:rFonts w:ascii="Times New Roman" w:hAnsi="Times New Roman" w:cs="Times New Roman"/>
          <w:sz w:val="24"/>
          <w:szCs w:val="24"/>
        </w:rPr>
        <w:t>62</w:t>
      </w:r>
      <w:r w:rsidR="0054063A">
        <w:rPr>
          <w:rFonts w:ascii="Times New Roman" w:hAnsi="Times New Roman" w:cs="Times New Roman"/>
          <w:sz w:val="24"/>
          <w:szCs w:val="24"/>
        </w:rPr>
        <w:t>7</w:t>
      </w:r>
      <w:r w:rsidR="005E6A84">
        <w:rPr>
          <w:rFonts w:ascii="Times New Roman" w:hAnsi="Times New Roman" w:cs="Times New Roman"/>
          <w:sz w:val="24"/>
          <w:szCs w:val="24"/>
        </w:rPr>
        <w:t>, DE 1</w:t>
      </w:r>
      <w:r w:rsidR="00494D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3D4E02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198</w:t>
      </w:r>
      <w:r w:rsidR="003D4E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GOVERNADOR DO ESTADO DE RONDÔNIA, no</w:t>
      </w:r>
      <w:r w:rsidR="003D4E02">
        <w:rPr>
          <w:rFonts w:ascii="Times New Roman" w:hAnsi="Times New Roman" w:cs="Times New Roman"/>
          <w:sz w:val="24"/>
          <w:szCs w:val="24"/>
        </w:rPr>
        <w:t xml:space="preserve"> uso d</w:t>
      </w:r>
      <w:r w:rsidR="00494DD3">
        <w:rPr>
          <w:rFonts w:ascii="Times New Roman" w:hAnsi="Times New Roman" w:cs="Times New Roman"/>
          <w:sz w:val="24"/>
          <w:szCs w:val="24"/>
        </w:rPr>
        <w:t>e suas atribuições legais,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DECRETA</w:t>
      </w:r>
      <w:r w:rsidR="00FB7C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1º.  </w:t>
      </w:r>
      <w:r w:rsidR="003D4E02">
        <w:rPr>
          <w:rFonts w:ascii="Times New Roman" w:hAnsi="Times New Roman" w:cs="Times New Roman"/>
          <w:sz w:val="24"/>
          <w:szCs w:val="24"/>
        </w:rPr>
        <w:t xml:space="preserve">Fica </w:t>
      </w:r>
      <w:r w:rsidR="004145DB">
        <w:rPr>
          <w:rFonts w:ascii="Times New Roman" w:hAnsi="Times New Roman" w:cs="Times New Roman"/>
          <w:sz w:val="24"/>
          <w:szCs w:val="24"/>
        </w:rPr>
        <w:t xml:space="preserve">alterada a Programação das Quotas Trimestrais no Orçamento Vigente da unidade orçamentária: </w:t>
      </w:r>
      <w:r w:rsidR="0054063A">
        <w:rPr>
          <w:rFonts w:ascii="Times New Roman" w:hAnsi="Times New Roman" w:cs="Times New Roman"/>
          <w:sz w:val="24"/>
          <w:szCs w:val="24"/>
        </w:rPr>
        <w:t>Secretaria de Estado do Planejamento e Coordenação Geral</w:t>
      </w:r>
      <w:r w:rsidR="004145DB">
        <w:rPr>
          <w:rFonts w:ascii="Times New Roman" w:hAnsi="Times New Roman" w:cs="Times New Roman"/>
          <w:sz w:val="24"/>
          <w:szCs w:val="24"/>
        </w:rPr>
        <w:t>, estabelecida pelo Decreto nº2561 de 13.12.84, conforme discriminação seguinte:</w:t>
      </w:r>
    </w:p>
    <w:p w:rsidR="003D4E02" w:rsidRDefault="003D4E02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9C3" w:rsidRDefault="004B19C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TRIMESTRE                                                           </w:t>
      </w:r>
      <w:r w:rsidR="001A3E6C">
        <w:rPr>
          <w:rFonts w:ascii="Times New Roman" w:hAnsi="Times New Roman" w:cs="Times New Roman"/>
          <w:sz w:val="24"/>
          <w:szCs w:val="24"/>
        </w:rPr>
        <w:t>30.620.775.887</w:t>
      </w:r>
    </w:p>
    <w:p w:rsidR="004B19C3" w:rsidRDefault="004B19C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TRIMESTRE                                                         </w:t>
      </w:r>
      <w:r w:rsidR="001A3E6C">
        <w:rPr>
          <w:rFonts w:ascii="Times New Roman" w:hAnsi="Times New Roman" w:cs="Times New Roman"/>
          <w:sz w:val="24"/>
          <w:szCs w:val="24"/>
        </w:rPr>
        <w:t>41.172.048.949</w:t>
      </w:r>
    </w:p>
    <w:p w:rsidR="004B19C3" w:rsidRDefault="004B19C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</w:t>
      </w:r>
      <w:r w:rsidR="004145D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A3E6C">
        <w:rPr>
          <w:rFonts w:ascii="Times New Roman" w:hAnsi="Times New Roman" w:cs="Times New Roman"/>
          <w:sz w:val="24"/>
          <w:szCs w:val="24"/>
        </w:rPr>
        <w:t>17.339.629.947</w:t>
      </w:r>
    </w:p>
    <w:p w:rsidR="004B19C3" w:rsidRDefault="004B19C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proofErr w:type="gramStart"/>
      <w:r>
        <w:rPr>
          <w:rFonts w:ascii="Times New Roman" w:hAnsi="Times New Roman" w:cs="Times New Roman"/>
          <w:sz w:val="24"/>
          <w:szCs w:val="24"/>
        </w:rPr>
        <w:t>TRIMESTRE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</w:t>
      </w:r>
      <w:r w:rsidR="004145D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A3E6C">
        <w:rPr>
          <w:rFonts w:ascii="Times New Roman" w:hAnsi="Times New Roman" w:cs="Times New Roman"/>
          <w:sz w:val="24"/>
          <w:szCs w:val="24"/>
        </w:rPr>
        <w:t>18.178.529.671</w:t>
      </w:r>
    </w:p>
    <w:p w:rsidR="004B19C3" w:rsidRDefault="004B19C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</w:t>
      </w:r>
      <w:r w:rsidR="001A3E6C">
        <w:rPr>
          <w:rFonts w:ascii="Times New Roman" w:hAnsi="Times New Roman" w:cs="Times New Roman"/>
          <w:sz w:val="24"/>
          <w:szCs w:val="24"/>
        </w:rPr>
        <w:t>107.310.617.454</w:t>
      </w:r>
      <w:bookmarkStart w:id="0" w:name="_GoBack"/>
      <w:bookmarkEnd w:id="0"/>
    </w:p>
    <w:p w:rsidR="004B19C3" w:rsidRDefault="004B19C3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5E6A84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4145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º. Este Decreto entrará em vigor na data de sua publicação.</w:t>
      </w: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997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529" w:rsidRDefault="00813529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529" w:rsidRDefault="00813529" w:rsidP="00813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 LAERTE DE ARAUJO</w:t>
      </w:r>
    </w:p>
    <w:p w:rsidR="00813529" w:rsidRPr="00FB7C76" w:rsidRDefault="00813529" w:rsidP="00813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DO PLANEJAMENTO</w:t>
      </w:r>
    </w:p>
    <w:sectPr w:rsidR="00813529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1A3E6C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7075580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D4E02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A3E6C"/>
    <w:rsid w:val="001E4063"/>
    <w:rsid w:val="00211275"/>
    <w:rsid w:val="002643B9"/>
    <w:rsid w:val="003D4E02"/>
    <w:rsid w:val="004145DB"/>
    <w:rsid w:val="00494DD3"/>
    <w:rsid w:val="004B19C3"/>
    <w:rsid w:val="0054063A"/>
    <w:rsid w:val="005B0A32"/>
    <w:rsid w:val="005E0E9E"/>
    <w:rsid w:val="005E6A84"/>
    <w:rsid w:val="006F1991"/>
    <w:rsid w:val="00706A8E"/>
    <w:rsid w:val="00813529"/>
    <w:rsid w:val="00927AD1"/>
    <w:rsid w:val="00997E87"/>
    <w:rsid w:val="00AF69BD"/>
    <w:rsid w:val="00CE272B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99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  <w:style w:type="table" w:styleId="Tabelacomgrade">
    <w:name w:val="Table Grid"/>
    <w:basedOn w:val="Tabelanormal"/>
    <w:uiPriority w:val="59"/>
    <w:rsid w:val="0099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2016-10-04T12:36:00Z</dcterms:created>
  <dcterms:modified xsi:type="dcterms:W3CDTF">2016-10-04T12:40:00Z</dcterms:modified>
</cp:coreProperties>
</file>