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FB" w:rsidRPr="00FB5C8D" w:rsidRDefault="00EA12AD">
      <w:pPr>
        <w:pStyle w:val="Ttulo1"/>
        <w:tabs>
          <w:tab w:val="left" w:pos="1324"/>
          <w:tab w:val="left" w:pos="2880"/>
          <w:tab w:val="left" w:pos="4107"/>
          <w:tab w:val="left" w:pos="9694"/>
          <w:tab w:val="left" w:pos="11011"/>
        </w:tabs>
        <w:spacing w:line="1297" w:lineRule="exact"/>
        <w:rPr>
          <w:b w:val="0"/>
          <w:bCs w:val="0"/>
          <w:u w:val="none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38.25pt;margin-top:13.95pt;width:58.3pt;height:87.1pt;z-index:-3232;mso-position-horizontal-relative:page">
            <v:imagedata r:id="rId5" o:title=""/>
            <w10:wrap anchorx="page"/>
          </v:shape>
        </w:pict>
      </w:r>
      <w:r w:rsidR="00FB5C8D">
        <w:rPr>
          <w:rFonts w:ascii="Arial" w:hAnsi="Arial"/>
          <w:b w:val="0"/>
          <w:i/>
          <w:w w:val="60"/>
          <w:position w:val="10"/>
          <w:sz w:val="120"/>
          <w:u w:val="none"/>
          <w:lang w:val="pt-BR"/>
        </w:rPr>
        <w:t xml:space="preserve">                     </w:t>
      </w:r>
      <w:r w:rsidR="00FB5C8D">
        <w:rPr>
          <w:u w:val="none"/>
          <w:lang w:val="pt-BR"/>
        </w:rPr>
        <w:t xml:space="preserve">GOVERNO </w:t>
      </w:r>
      <w:r w:rsidRPr="00FB5C8D">
        <w:rPr>
          <w:u w:val="none"/>
          <w:lang w:val="pt-BR"/>
        </w:rPr>
        <w:t xml:space="preserve">DO </w:t>
      </w:r>
      <w:r w:rsidR="00FB5C8D">
        <w:rPr>
          <w:u w:val="none"/>
          <w:lang w:val="pt-BR"/>
        </w:rPr>
        <w:t xml:space="preserve">ESTADO </w:t>
      </w:r>
      <w:r w:rsidRPr="00FB5C8D">
        <w:rPr>
          <w:u w:val="none"/>
          <w:lang w:val="pt-BR"/>
        </w:rPr>
        <w:t xml:space="preserve">DE </w:t>
      </w:r>
      <w:r w:rsidRPr="00FB5C8D">
        <w:rPr>
          <w:u w:val="none"/>
          <w:lang w:val="pt-BR"/>
        </w:rPr>
        <w:t>RONDÔNIA</w:t>
      </w:r>
      <w:r w:rsidRPr="00FB5C8D">
        <w:rPr>
          <w:u w:val="none"/>
          <w:lang w:val="pt-BR"/>
        </w:rPr>
        <w:tab/>
      </w:r>
    </w:p>
    <w:p w:rsidR="002B15FB" w:rsidRDefault="00EA12AD">
      <w:pPr>
        <w:spacing w:before="53"/>
        <w:ind w:left="5655"/>
        <w:rPr>
          <w:rFonts w:ascii="Times New Roman"/>
          <w:b/>
          <w:w w:val="105"/>
          <w:sz w:val="26"/>
          <w:lang w:val="pt-BR"/>
        </w:rPr>
      </w:pPr>
      <w:r w:rsidRPr="00FB5C8D">
        <w:rPr>
          <w:rFonts w:ascii="Times New Roman"/>
          <w:b/>
          <w:w w:val="105"/>
          <w:sz w:val="26"/>
          <w:lang w:val="pt-BR"/>
        </w:rPr>
        <w:t>GOVERNADORIA</w:t>
      </w:r>
    </w:p>
    <w:p w:rsidR="00FB5C8D" w:rsidRPr="00FB5C8D" w:rsidRDefault="00FB5C8D">
      <w:pPr>
        <w:spacing w:before="53"/>
        <w:ind w:left="5655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2B15FB" w:rsidRPr="00FB5C8D" w:rsidRDefault="002B15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2B15FB" w:rsidRPr="00FB5C8D" w:rsidRDefault="002B15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2B15FB" w:rsidRPr="00FB5C8D" w:rsidRDefault="002B15FB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pt-BR"/>
        </w:rPr>
      </w:pPr>
    </w:p>
    <w:p w:rsidR="00FB5C8D" w:rsidRPr="00FB5C8D" w:rsidRDefault="00FB5C8D">
      <w:pPr>
        <w:pStyle w:val="Corpodetexto"/>
        <w:spacing w:before="70"/>
        <w:ind w:left="1623"/>
        <w:jc w:val="both"/>
        <w:rPr>
          <w:lang w:val="pt-BR"/>
        </w:rPr>
      </w:pPr>
      <w:r>
        <w:rPr>
          <w:spacing w:val="4"/>
          <w:w w:val="95"/>
          <w:lang w:val="pt-BR"/>
        </w:rPr>
        <w:t>DECRETO Nº 2606 DE 19 DE MARÇO DE 1985.</w:t>
      </w:r>
    </w:p>
    <w:p w:rsidR="002B15FB" w:rsidRPr="00FB5C8D" w:rsidRDefault="002B15FB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2B15FB" w:rsidRPr="00FB5C8D" w:rsidRDefault="002B15FB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2B15FB" w:rsidRPr="00FB5C8D" w:rsidRDefault="002B15FB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2B15FB" w:rsidRPr="00FB5C8D" w:rsidRDefault="002B15FB">
      <w:pPr>
        <w:spacing w:before="11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2B15FB" w:rsidRPr="00FB5C8D" w:rsidRDefault="00EA12AD" w:rsidP="00FB5C8D">
      <w:pPr>
        <w:pStyle w:val="Corpodetexto"/>
        <w:ind w:left="4950"/>
        <w:jc w:val="both"/>
        <w:rPr>
          <w:lang w:val="pt-BR"/>
        </w:rPr>
      </w:pPr>
      <w:r w:rsidRPr="00FB5C8D">
        <w:rPr>
          <w:lang w:val="pt-BR"/>
        </w:rPr>
        <w:t>O</w:t>
      </w:r>
      <w:r w:rsidRPr="00FB5C8D">
        <w:rPr>
          <w:spacing w:val="-72"/>
          <w:lang w:val="pt-BR"/>
        </w:rPr>
        <w:t xml:space="preserve"> </w:t>
      </w:r>
      <w:r w:rsidRPr="00FB5C8D">
        <w:rPr>
          <w:lang w:val="pt-BR"/>
        </w:rPr>
        <w:t>GOVERNADOR</w:t>
      </w:r>
      <w:r w:rsidRPr="00FB5C8D">
        <w:rPr>
          <w:spacing w:val="-60"/>
          <w:lang w:val="pt-BR"/>
        </w:rPr>
        <w:t xml:space="preserve"> </w:t>
      </w:r>
      <w:r w:rsidRPr="00FB5C8D">
        <w:rPr>
          <w:lang w:val="pt-BR"/>
        </w:rPr>
        <w:t>DO</w:t>
      </w:r>
      <w:r w:rsidRPr="00FB5C8D">
        <w:rPr>
          <w:spacing w:val="-79"/>
          <w:lang w:val="pt-BR"/>
        </w:rPr>
        <w:t xml:space="preserve"> </w:t>
      </w:r>
      <w:r w:rsidRPr="00FB5C8D">
        <w:rPr>
          <w:lang w:val="pt-BR"/>
        </w:rPr>
        <w:t>ESTADO</w:t>
      </w:r>
      <w:r w:rsidRPr="00FB5C8D">
        <w:rPr>
          <w:spacing w:val="-66"/>
          <w:lang w:val="pt-BR"/>
        </w:rPr>
        <w:t xml:space="preserve"> </w:t>
      </w:r>
      <w:r w:rsidRPr="00FB5C8D">
        <w:rPr>
          <w:lang w:val="pt-BR"/>
        </w:rPr>
        <w:t>DE</w:t>
      </w:r>
      <w:r w:rsidRPr="00FB5C8D">
        <w:rPr>
          <w:spacing w:val="-78"/>
          <w:lang w:val="pt-BR"/>
        </w:rPr>
        <w:t xml:space="preserve"> </w:t>
      </w:r>
      <w:r w:rsidRPr="00FB5C8D">
        <w:rPr>
          <w:lang w:val="pt-BR"/>
        </w:rPr>
        <w:t>RONDÔNIA,</w:t>
      </w:r>
      <w:r w:rsidRPr="00FB5C8D">
        <w:rPr>
          <w:spacing w:val="-74"/>
          <w:lang w:val="pt-BR"/>
        </w:rPr>
        <w:t xml:space="preserve"> </w:t>
      </w:r>
      <w:proofErr w:type="gramStart"/>
      <w:r w:rsidRPr="00FB5C8D">
        <w:rPr>
          <w:lang w:val="pt-BR"/>
        </w:rPr>
        <w:t>no</w:t>
      </w:r>
      <w:proofErr w:type="gramEnd"/>
    </w:p>
    <w:p w:rsidR="002B15FB" w:rsidRDefault="00EA12AD" w:rsidP="00FB5C8D">
      <w:pPr>
        <w:pStyle w:val="Corpodetexto"/>
        <w:spacing w:before="65" w:line="288" w:lineRule="auto"/>
        <w:ind w:left="1612" w:right="754" w:hanging="11"/>
        <w:jc w:val="both"/>
        <w:rPr>
          <w:w w:val="95"/>
          <w:lang w:val="pt-BR"/>
        </w:rPr>
      </w:pPr>
      <w:proofErr w:type="gramStart"/>
      <w:r w:rsidRPr="00FB5C8D">
        <w:rPr>
          <w:lang w:val="pt-BR"/>
        </w:rPr>
        <w:t>uso</w:t>
      </w:r>
      <w:proofErr w:type="gramEnd"/>
      <w:r w:rsidRPr="00FB5C8D">
        <w:rPr>
          <w:spacing w:val="-75"/>
          <w:lang w:val="pt-BR"/>
        </w:rPr>
        <w:t xml:space="preserve"> </w:t>
      </w:r>
      <w:r w:rsidRPr="00FB5C8D">
        <w:rPr>
          <w:lang w:val="pt-BR"/>
        </w:rPr>
        <w:t>de</w:t>
      </w:r>
      <w:r w:rsidRPr="00FB5C8D">
        <w:rPr>
          <w:spacing w:val="-73"/>
          <w:lang w:val="pt-BR"/>
        </w:rPr>
        <w:t xml:space="preserve"> </w:t>
      </w:r>
      <w:r w:rsidRPr="00FB5C8D">
        <w:rPr>
          <w:lang w:val="pt-BR"/>
        </w:rPr>
        <w:t>suas</w:t>
      </w:r>
      <w:r w:rsidRPr="00FB5C8D">
        <w:rPr>
          <w:spacing w:val="-78"/>
          <w:lang w:val="pt-BR"/>
        </w:rPr>
        <w:t xml:space="preserve"> </w:t>
      </w:r>
      <w:r w:rsidRPr="00FB5C8D">
        <w:rPr>
          <w:lang w:val="pt-BR"/>
        </w:rPr>
        <w:t>atribuições</w:t>
      </w:r>
      <w:r w:rsidRPr="00FB5C8D">
        <w:rPr>
          <w:spacing w:val="-64"/>
          <w:lang w:val="pt-BR"/>
        </w:rPr>
        <w:t xml:space="preserve"> </w:t>
      </w:r>
      <w:r w:rsidRPr="00FB5C8D">
        <w:rPr>
          <w:lang w:val="pt-BR"/>
        </w:rPr>
        <w:t>legais,</w:t>
      </w:r>
      <w:r w:rsidRPr="00FB5C8D">
        <w:rPr>
          <w:spacing w:val="-86"/>
          <w:lang w:val="pt-BR"/>
        </w:rPr>
        <w:t xml:space="preserve"> </w:t>
      </w:r>
      <w:r w:rsidRPr="00FB5C8D">
        <w:rPr>
          <w:lang w:val="pt-BR"/>
        </w:rPr>
        <w:t>Designa</w:t>
      </w:r>
      <w:r w:rsidRPr="00FB5C8D">
        <w:rPr>
          <w:spacing w:val="-72"/>
          <w:lang w:val="pt-BR"/>
        </w:rPr>
        <w:t xml:space="preserve"> </w:t>
      </w:r>
      <w:r w:rsidRPr="00FB5C8D">
        <w:rPr>
          <w:lang w:val="pt-BR"/>
        </w:rPr>
        <w:t>o</w:t>
      </w:r>
      <w:r w:rsidRPr="00FB5C8D">
        <w:rPr>
          <w:spacing w:val="-82"/>
          <w:lang w:val="pt-BR"/>
        </w:rPr>
        <w:t xml:space="preserve"> </w:t>
      </w:r>
      <w:r w:rsidRPr="00FB5C8D">
        <w:rPr>
          <w:lang w:val="pt-BR"/>
        </w:rPr>
        <w:t>Procurador</w:t>
      </w:r>
      <w:r w:rsidRPr="00FB5C8D">
        <w:rPr>
          <w:spacing w:val="-67"/>
          <w:lang w:val="pt-BR"/>
        </w:rPr>
        <w:t xml:space="preserve"> </w:t>
      </w:r>
      <w:r w:rsidRPr="00FB5C8D">
        <w:rPr>
          <w:lang w:val="pt-BR"/>
        </w:rPr>
        <w:t>Geral</w:t>
      </w:r>
      <w:r w:rsidRPr="00FB5C8D">
        <w:rPr>
          <w:spacing w:val="-69"/>
          <w:lang w:val="pt-BR"/>
        </w:rPr>
        <w:t xml:space="preserve"> </w:t>
      </w:r>
      <w:r w:rsidRPr="00FB5C8D">
        <w:rPr>
          <w:lang w:val="pt-BR"/>
        </w:rPr>
        <w:t>do</w:t>
      </w:r>
      <w:r w:rsidRPr="00FB5C8D">
        <w:rPr>
          <w:w w:val="90"/>
          <w:lang w:val="pt-BR"/>
        </w:rPr>
        <w:t xml:space="preserve"> </w:t>
      </w:r>
      <w:r w:rsidRPr="00FB5C8D">
        <w:rPr>
          <w:lang w:val="pt-BR"/>
        </w:rPr>
        <w:t>Estado,</w:t>
      </w:r>
      <w:r w:rsidRPr="00FB5C8D">
        <w:rPr>
          <w:spacing w:val="-78"/>
          <w:lang w:val="pt-BR"/>
        </w:rPr>
        <w:t xml:space="preserve"> </w:t>
      </w:r>
      <w:r w:rsidRPr="00FB5C8D">
        <w:rPr>
          <w:lang w:val="pt-BR"/>
        </w:rPr>
        <w:t>Dr.</w:t>
      </w:r>
      <w:r w:rsidRPr="00FB5C8D">
        <w:rPr>
          <w:spacing w:val="-77"/>
          <w:lang w:val="pt-BR"/>
        </w:rPr>
        <w:t xml:space="preserve"> </w:t>
      </w:r>
      <w:r w:rsidRPr="00FB5C8D">
        <w:rPr>
          <w:lang w:val="pt-BR"/>
        </w:rPr>
        <w:t>C</w:t>
      </w:r>
      <w:r w:rsidR="00FB5C8D">
        <w:rPr>
          <w:lang w:val="pt-BR"/>
        </w:rPr>
        <w:t>É</w:t>
      </w:r>
      <w:r w:rsidRPr="00FB5C8D">
        <w:rPr>
          <w:spacing w:val="1"/>
          <w:lang w:val="pt-BR"/>
        </w:rPr>
        <w:t>SAR</w:t>
      </w:r>
      <w:r w:rsidRPr="00FB5C8D">
        <w:rPr>
          <w:spacing w:val="-82"/>
          <w:lang w:val="pt-BR"/>
        </w:rPr>
        <w:t xml:space="preserve"> </w:t>
      </w:r>
      <w:r w:rsidRPr="00FB5C8D">
        <w:rPr>
          <w:lang w:val="pt-BR"/>
        </w:rPr>
        <w:t>AUGUSTO</w:t>
      </w:r>
      <w:r w:rsidRPr="00FB5C8D">
        <w:rPr>
          <w:spacing w:val="-59"/>
          <w:lang w:val="pt-BR"/>
        </w:rPr>
        <w:t xml:space="preserve"> </w:t>
      </w:r>
      <w:r w:rsidRPr="00FB5C8D">
        <w:rPr>
          <w:lang w:val="pt-BR"/>
        </w:rPr>
        <w:t>RIBEIRO</w:t>
      </w:r>
      <w:r w:rsidRPr="00FB5C8D">
        <w:rPr>
          <w:spacing w:val="-67"/>
          <w:lang w:val="pt-BR"/>
        </w:rPr>
        <w:t xml:space="preserve"> </w:t>
      </w:r>
      <w:r w:rsidRPr="00FB5C8D">
        <w:rPr>
          <w:lang w:val="pt-BR"/>
        </w:rPr>
        <w:t>DE</w:t>
      </w:r>
      <w:r w:rsidRPr="00FB5C8D">
        <w:rPr>
          <w:spacing w:val="-78"/>
          <w:lang w:val="pt-BR"/>
        </w:rPr>
        <w:t xml:space="preserve"> </w:t>
      </w:r>
      <w:r w:rsidRPr="00FB5C8D">
        <w:rPr>
          <w:lang w:val="pt-BR"/>
        </w:rPr>
        <w:t>SOUZA,</w:t>
      </w:r>
      <w:r w:rsidRPr="00FB5C8D">
        <w:rPr>
          <w:spacing w:val="-87"/>
          <w:lang w:val="pt-BR"/>
        </w:rPr>
        <w:t xml:space="preserve"> </w:t>
      </w:r>
      <w:r w:rsidRPr="00FB5C8D">
        <w:rPr>
          <w:lang w:val="pt-BR"/>
        </w:rPr>
        <w:t>para</w:t>
      </w:r>
      <w:r w:rsidRPr="00FB5C8D">
        <w:rPr>
          <w:spacing w:val="-29"/>
          <w:lang w:val="pt-BR"/>
        </w:rPr>
        <w:t xml:space="preserve"> </w:t>
      </w:r>
      <w:r w:rsidRPr="00FB5C8D">
        <w:rPr>
          <w:spacing w:val="1"/>
          <w:lang w:val="pt-BR"/>
        </w:rPr>
        <w:t>representar</w:t>
      </w:r>
      <w:r w:rsidRPr="00FB5C8D">
        <w:rPr>
          <w:spacing w:val="23"/>
          <w:w w:val="91"/>
          <w:lang w:val="pt-BR"/>
        </w:rPr>
        <w:t xml:space="preserve"> </w:t>
      </w:r>
      <w:r w:rsidRPr="00FB5C8D">
        <w:rPr>
          <w:lang w:val="pt-BR"/>
        </w:rPr>
        <w:t>o</w:t>
      </w:r>
      <w:r w:rsidRPr="00FB5C8D">
        <w:rPr>
          <w:spacing w:val="-85"/>
          <w:lang w:val="pt-BR"/>
        </w:rPr>
        <w:t xml:space="preserve"> </w:t>
      </w:r>
      <w:r w:rsidRPr="00FB5C8D">
        <w:rPr>
          <w:lang w:val="pt-BR"/>
        </w:rPr>
        <w:t>Governo</w:t>
      </w:r>
      <w:r w:rsidRPr="00FB5C8D">
        <w:rPr>
          <w:spacing w:val="-73"/>
          <w:lang w:val="pt-BR"/>
        </w:rPr>
        <w:t xml:space="preserve"> </w:t>
      </w:r>
      <w:r w:rsidRPr="00FB5C8D">
        <w:rPr>
          <w:lang w:val="pt-BR"/>
        </w:rPr>
        <w:t>do</w:t>
      </w:r>
      <w:r w:rsidRPr="00FB5C8D">
        <w:rPr>
          <w:spacing w:val="-81"/>
          <w:lang w:val="pt-BR"/>
        </w:rPr>
        <w:t xml:space="preserve"> </w:t>
      </w:r>
      <w:r w:rsidRPr="00FB5C8D">
        <w:rPr>
          <w:lang w:val="pt-BR"/>
        </w:rPr>
        <w:t>Estado</w:t>
      </w:r>
      <w:r w:rsidRPr="00FB5C8D">
        <w:rPr>
          <w:spacing w:val="-73"/>
          <w:lang w:val="pt-BR"/>
        </w:rPr>
        <w:t xml:space="preserve"> </w:t>
      </w:r>
      <w:r w:rsidRPr="00FB5C8D">
        <w:rPr>
          <w:lang w:val="pt-BR"/>
        </w:rPr>
        <w:t>de</w:t>
      </w:r>
      <w:r w:rsidRPr="00FB5C8D">
        <w:rPr>
          <w:spacing w:val="-82"/>
          <w:lang w:val="pt-BR"/>
        </w:rPr>
        <w:t xml:space="preserve"> </w:t>
      </w:r>
      <w:r w:rsidRPr="00FB5C8D">
        <w:rPr>
          <w:lang w:val="pt-BR"/>
        </w:rPr>
        <w:t>Rondônia</w:t>
      </w:r>
      <w:r w:rsidRPr="00FB5C8D">
        <w:rPr>
          <w:spacing w:val="-75"/>
          <w:lang w:val="pt-BR"/>
        </w:rPr>
        <w:t xml:space="preserve"> </w:t>
      </w:r>
      <w:r w:rsidRPr="00FB5C8D">
        <w:rPr>
          <w:lang w:val="pt-BR"/>
        </w:rPr>
        <w:t>na</w:t>
      </w:r>
      <w:r w:rsidR="00F87248">
        <w:rPr>
          <w:spacing w:val="-86"/>
          <w:lang w:val="pt-BR"/>
        </w:rPr>
        <w:t xml:space="preserve"> </w:t>
      </w:r>
      <w:proofErr w:type="spellStart"/>
      <w:r w:rsidR="00FB5C8D">
        <w:rPr>
          <w:lang w:val="pt-BR"/>
        </w:rPr>
        <w:t>Assemblé</w:t>
      </w:r>
      <w:r w:rsidRPr="00FB5C8D">
        <w:rPr>
          <w:lang w:val="pt-BR"/>
        </w:rPr>
        <w:t>ia</w:t>
      </w:r>
      <w:proofErr w:type="spellEnd"/>
      <w:r w:rsidR="00F87248">
        <w:rPr>
          <w:spacing w:val="-61"/>
          <w:lang w:val="pt-BR"/>
        </w:rPr>
        <w:t xml:space="preserve"> </w:t>
      </w:r>
      <w:r w:rsidRPr="00FB5C8D">
        <w:rPr>
          <w:lang w:val="pt-BR"/>
        </w:rPr>
        <w:t>Geral</w:t>
      </w:r>
      <w:r w:rsidRPr="00FB5C8D">
        <w:rPr>
          <w:spacing w:val="-77"/>
          <w:lang w:val="pt-BR"/>
        </w:rPr>
        <w:t xml:space="preserve"> </w:t>
      </w:r>
      <w:r w:rsidRPr="00FB5C8D">
        <w:rPr>
          <w:lang w:val="pt-BR"/>
        </w:rPr>
        <w:t>Extraordi</w:t>
      </w:r>
      <w:r w:rsidR="00FB5C8D">
        <w:rPr>
          <w:lang w:val="pt-BR"/>
        </w:rPr>
        <w:t>nária</w:t>
      </w:r>
      <w:r w:rsidRPr="00FB5C8D">
        <w:rPr>
          <w:spacing w:val="-52"/>
          <w:lang w:val="pt-BR"/>
        </w:rPr>
        <w:t xml:space="preserve"> </w:t>
      </w:r>
      <w:r w:rsidRPr="00FB5C8D">
        <w:rPr>
          <w:lang w:val="pt-BR"/>
        </w:rPr>
        <w:t>do</w:t>
      </w:r>
      <w:r w:rsidRPr="00FB5C8D">
        <w:rPr>
          <w:spacing w:val="-60"/>
          <w:lang w:val="pt-BR"/>
        </w:rPr>
        <w:t xml:space="preserve"> </w:t>
      </w:r>
      <w:r w:rsidRPr="00FB5C8D">
        <w:rPr>
          <w:lang w:val="pt-BR"/>
        </w:rPr>
        <w:t>Banco</w:t>
      </w:r>
      <w:r w:rsidRPr="00FB5C8D">
        <w:rPr>
          <w:spacing w:val="-48"/>
          <w:lang w:val="pt-BR"/>
        </w:rPr>
        <w:t xml:space="preserve"> </w:t>
      </w:r>
      <w:r w:rsidRPr="00FB5C8D">
        <w:rPr>
          <w:lang w:val="pt-BR"/>
        </w:rPr>
        <w:t>do</w:t>
      </w:r>
      <w:r w:rsidRPr="00FB5C8D">
        <w:rPr>
          <w:spacing w:val="-60"/>
          <w:lang w:val="pt-BR"/>
        </w:rPr>
        <w:t xml:space="preserve"> </w:t>
      </w:r>
      <w:r w:rsidRPr="00FB5C8D">
        <w:rPr>
          <w:lang w:val="pt-BR"/>
        </w:rPr>
        <w:t>Estado</w:t>
      </w:r>
      <w:r w:rsidRPr="00FB5C8D">
        <w:rPr>
          <w:spacing w:val="-48"/>
          <w:lang w:val="pt-BR"/>
        </w:rPr>
        <w:t xml:space="preserve"> </w:t>
      </w:r>
      <w:r w:rsidRPr="00FB5C8D">
        <w:rPr>
          <w:lang w:val="pt-BR"/>
        </w:rPr>
        <w:t>de</w:t>
      </w:r>
      <w:r w:rsidRPr="00FB5C8D">
        <w:rPr>
          <w:spacing w:val="-61"/>
          <w:lang w:val="pt-BR"/>
        </w:rPr>
        <w:t xml:space="preserve"> </w:t>
      </w:r>
      <w:r w:rsidRPr="00FB5C8D">
        <w:rPr>
          <w:lang w:val="pt-BR"/>
        </w:rPr>
        <w:t>Rondônia</w:t>
      </w:r>
      <w:r w:rsidRPr="00FB5C8D">
        <w:rPr>
          <w:spacing w:val="-47"/>
          <w:lang w:val="pt-BR"/>
        </w:rPr>
        <w:t xml:space="preserve"> </w:t>
      </w:r>
      <w:r w:rsidRPr="00FB5C8D">
        <w:rPr>
          <w:lang w:val="pt-BR"/>
        </w:rPr>
        <w:t>S/A.</w:t>
      </w:r>
      <w:r w:rsidRPr="00FB5C8D">
        <w:rPr>
          <w:spacing w:val="-54"/>
          <w:lang w:val="pt-BR"/>
        </w:rPr>
        <w:t xml:space="preserve"> </w:t>
      </w:r>
      <w:r w:rsidRPr="00FB5C8D">
        <w:rPr>
          <w:lang w:val="pt-BR"/>
        </w:rPr>
        <w:t>-</w:t>
      </w:r>
      <w:r w:rsidRPr="00FB5C8D">
        <w:rPr>
          <w:spacing w:val="-63"/>
          <w:lang w:val="pt-BR"/>
        </w:rPr>
        <w:t xml:space="preserve"> </w:t>
      </w:r>
      <w:r w:rsidRPr="00FB5C8D">
        <w:rPr>
          <w:lang w:val="pt-BR"/>
        </w:rPr>
        <w:t>BERON,</w:t>
      </w:r>
      <w:r w:rsidRPr="00FB5C8D">
        <w:rPr>
          <w:spacing w:val="-64"/>
          <w:lang w:val="pt-BR"/>
        </w:rPr>
        <w:t xml:space="preserve"> </w:t>
      </w:r>
      <w:r w:rsidRPr="00FB5C8D">
        <w:rPr>
          <w:lang w:val="pt-BR"/>
        </w:rPr>
        <w:t>a</w:t>
      </w:r>
      <w:r w:rsidRPr="00FB5C8D">
        <w:rPr>
          <w:spacing w:val="-57"/>
          <w:lang w:val="pt-BR"/>
        </w:rPr>
        <w:t xml:space="preserve"> </w:t>
      </w:r>
      <w:r w:rsidRPr="00FB5C8D">
        <w:rPr>
          <w:lang w:val="pt-BR"/>
        </w:rPr>
        <w:t>ser</w:t>
      </w:r>
      <w:r w:rsidRPr="00FB5C8D">
        <w:rPr>
          <w:spacing w:val="-66"/>
          <w:lang w:val="pt-BR"/>
        </w:rPr>
        <w:t xml:space="preserve"> </w:t>
      </w:r>
      <w:r w:rsidR="00FB5C8D">
        <w:rPr>
          <w:lang w:val="pt-BR"/>
        </w:rPr>
        <w:t>rea</w:t>
      </w:r>
      <w:r w:rsidRPr="00FB5C8D">
        <w:rPr>
          <w:lang w:val="pt-BR"/>
        </w:rPr>
        <w:t>lizada</w:t>
      </w:r>
      <w:r w:rsidRPr="00FB5C8D">
        <w:rPr>
          <w:spacing w:val="-58"/>
          <w:lang w:val="pt-BR"/>
        </w:rPr>
        <w:t xml:space="preserve"> </w:t>
      </w:r>
      <w:r w:rsidRPr="00FB5C8D">
        <w:rPr>
          <w:lang w:val="pt-BR"/>
        </w:rPr>
        <w:t>no</w:t>
      </w:r>
      <w:r w:rsidRPr="00FB5C8D">
        <w:rPr>
          <w:spacing w:val="-50"/>
          <w:lang w:val="pt-BR"/>
        </w:rPr>
        <w:t xml:space="preserve"> </w:t>
      </w:r>
      <w:r w:rsidRPr="00FB5C8D">
        <w:rPr>
          <w:lang w:val="pt-BR"/>
        </w:rPr>
        <w:t>dia</w:t>
      </w:r>
      <w:r w:rsidRPr="00FB5C8D">
        <w:rPr>
          <w:spacing w:val="-39"/>
          <w:lang w:val="pt-BR"/>
        </w:rPr>
        <w:t xml:space="preserve"> </w:t>
      </w:r>
      <w:r w:rsidRPr="00FB5C8D">
        <w:rPr>
          <w:lang w:val="pt-BR"/>
        </w:rPr>
        <w:t>20</w:t>
      </w:r>
      <w:r w:rsidRPr="00FB5C8D">
        <w:rPr>
          <w:spacing w:val="-56"/>
          <w:lang w:val="pt-BR"/>
        </w:rPr>
        <w:t xml:space="preserve"> </w:t>
      </w:r>
      <w:r w:rsidRPr="00FB5C8D">
        <w:rPr>
          <w:lang w:val="pt-BR"/>
        </w:rPr>
        <w:t>de</w:t>
      </w:r>
      <w:r w:rsidRPr="00FB5C8D">
        <w:rPr>
          <w:spacing w:val="-59"/>
          <w:lang w:val="pt-BR"/>
        </w:rPr>
        <w:t xml:space="preserve"> </w:t>
      </w:r>
      <w:r w:rsidRPr="00FB5C8D">
        <w:rPr>
          <w:lang w:val="pt-BR"/>
        </w:rPr>
        <w:t>março</w:t>
      </w:r>
      <w:r w:rsidRPr="00FB5C8D">
        <w:rPr>
          <w:spacing w:val="-36"/>
          <w:lang w:val="pt-BR"/>
        </w:rPr>
        <w:t xml:space="preserve"> </w:t>
      </w:r>
      <w:r w:rsidRPr="00FB5C8D">
        <w:rPr>
          <w:lang w:val="pt-BR"/>
        </w:rPr>
        <w:t>de</w:t>
      </w:r>
      <w:r w:rsidRPr="00FB5C8D">
        <w:rPr>
          <w:spacing w:val="-46"/>
          <w:lang w:val="pt-BR"/>
        </w:rPr>
        <w:t xml:space="preserve"> </w:t>
      </w:r>
      <w:r w:rsidRPr="00FB5C8D">
        <w:rPr>
          <w:lang w:val="pt-BR"/>
        </w:rPr>
        <w:t>1985,</w:t>
      </w:r>
      <w:r w:rsidRPr="00FB5C8D">
        <w:rPr>
          <w:spacing w:val="-64"/>
          <w:lang w:val="pt-BR"/>
        </w:rPr>
        <w:t xml:space="preserve"> </w:t>
      </w:r>
      <w:r w:rsidRPr="00FB5C8D">
        <w:rPr>
          <w:lang w:val="pt-BR"/>
        </w:rPr>
        <w:t>às</w:t>
      </w:r>
      <w:r w:rsidRPr="00FB5C8D">
        <w:rPr>
          <w:spacing w:val="-50"/>
          <w:lang w:val="pt-BR"/>
        </w:rPr>
        <w:t xml:space="preserve"> </w:t>
      </w:r>
      <w:r w:rsidRPr="00FB5C8D">
        <w:rPr>
          <w:lang w:val="pt-BR"/>
        </w:rPr>
        <w:t>16:00</w:t>
      </w:r>
      <w:r w:rsidRPr="00FB5C8D">
        <w:rPr>
          <w:spacing w:val="-67"/>
          <w:lang w:val="pt-BR"/>
        </w:rPr>
        <w:t xml:space="preserve"> </w:t>
      </w:r>
      <w:r w:rsidRPr="00FB5C8D">
        <w:rPr>
          <w:lang w:val="pt-BR"/>
        </w:rPr>
        <w:t>horas,</w:t>
      </w:r>
      <w:r w:rsidRPr="00FB5C8D">
        <w:rPr>
          <w:spacing w:val="-70"/>
          <w:lang w:val="pt-BR"/>
        </w:rPr>
        <w:t xml:space="preserve"> </w:t>
      </w:r>
      <w:r w:rsidRPr="00FB5C8D">
        <w:rPr>
          <w:lang w:val="pt-BR"/>
        </w:rPr>
        <w:t>na</w:t>
      </w:r>
      <w:r w:rsidRPr="00FB5C8D">
        <w:rPr>
          <w:spacing w:val="-46"/>
          <w:lang w:val="pt-BR"/>
        </w:rPr>
        <w:t xml:space="preserve"> </w:t>
      </w:r>
      <w:r w:rsidRPr="00FB5C8D">
        <w:rPr>
          <w:lang w:val="pt-BR"/>
        </w:rPr>
        <w:t>sede</w:t>
      </w:r>
      <w:r w:rsidRPr="00FB5C8D">
        <w:rPr>
          <w:spacing w:val="-53"/>
          <w:lang w:val="pt-BR"/>
        </w:rPr>
        <w:t xml:space="preserve"> </w:t>
      </w:r>
      <w:r w:rsidRPr="00FB5C8D">
        <w:rPr>
          <w:lang w:val="pt-BR"/>
        </w:rPr>
        <w:t>da</w:t>
      </w:r>
      <w:r w:rsidRPr="00FB5C8D">
        <w:rPr>
          <w:w w:val="89"/>
          <w:lang w:val="pt-BR"/>
        </w:rPr>
        <w:t xml:space="preserve"> </w:t>
      </w:r>
      <w:r w:rsidR="00FB5C8D">
        <w:rPr>
          <w:lang w:val="pt-BR"/>
        </w:rPr>
        <w:t>Instituiçã</w:t>
      </w:r>
      <w:r w:rsidRPr="00FB5C8D">
        <w:rPr>
          <w:lang w:val="pt-BR"/>
        </w:rPr>
        <w:t>o</w:t>
      </w:r>
      <w:r w:rsidR="00FB5C8D">
        <w:rPr>
          <w:lang w:val="pt-BR"/>
        </w:rPr>
        <w:t>,</w:t>
      </w:r>
      <w:r w:rsidRPr="00FB5C8D">
        <w:rPr>
          <w:spacing w:val="-8"/>
          <w:lang w:val="pt-BR"/>
        </w:rPr>
        <w:t xml:space="preserve"> </w:t>
      </w:r>
      <w:r w:rsidRPr="00FB5C8D">
        <w:rPr>
          <w:lang w:val="pt-BR"/>
        </w:rPr>
        <w:t>podendo</w:t>
      </w:r>
      <w:r w:rsidRPr="00FB5C8D">
        <w:rPr>
          <w:spacing w:val="-72"/>
          <w:lang w:val="pt-BR"/>
        </w:rPr>
        <w:t xml:space="preserve"> </w:t>
      </w:r>
      <w:r w:rsidRPr="00FB5C8D">
        <w:rPr>
          <w:lang w:val="pt-BR"/>
        </w:rPr>
        <w:t>praticar</w:t>
      </w:r>
      <w:r w:rsidRPr="00FB5C8D">
        <w:rPr>
          <w:spacing w:val="-62"/>
          <w:lang w:val="pt-BR"/>
        </w:rPr>
        <w:t xml:space="preserve"> </w:t>
      </w:r>
      <w:r w:rsidRPr="00FB5C8D">
        <w:rPr>
          <w:lang w:val="pt-BR"/>
        </w:rPr>
        <w:t>todos</w:t>
      </w:r>
      <w:r w:rsidRPr="00FB5C8D">
        <w:rPr>
          <w:spacing w:val="-76"/>
          <w:lang w:val="pt-BR"/>
        </w:rPr>
        <w:t xml:space="preserve"> </w:t>
      </w:r>
      <w:r w:rsidRPr="00FB5C8D">
        <w:rPr>
          <w:lang w:val="pt-BR"/>
        </w:rPr>
        <w:t>os</w:t>
      </w:r>
      <w:r w:rsidRPr="00FB5C8D">
        <w:rPr>
          <w:spacing w:val="-84"/>
          <w:lang w:val="pt-BR"/>
        </w:rPr>
        <w:t xml:space="preserve"> </w:t>
      </w:r>
      <w:r w:rsidRPr="00FB5C8D">
        <w:rPr>
          <w:lang w:val="pt-BR"/>
        </w:rPr>
        <w:t>atos</w:t>
      </w:r>
      <w:r w:rsidRPr="00FB5C8D">
        <w:rPr>
          <w:spacing w:val="-69"/>
          <w:lang w:val="pt-BR"/>
        </w:rPr>
        <w:t xml:space="preserve"> </w:t>
      </w:r>
      <w:r w:rsidR="00FB5C8D">
        <w:rPr>
          <w:lang w:val="pt-BR"/>
        </w:rPr>
        <w:t xml:space="preserve">inerentes à </w:t>
      </w:r>
      <w:r w:rsidRPr="00FB5C8D">
        <w:rPr>
          <w:lang w:val="pt-BR"/>
        </w:rPr>
        <w:t>condi</w:t>
      </w:r>
      <w:r w:rsidRPr="00FB5C8D">
        <w:rPr>
          <w:w w:val="95"/>
          <w:lang w:val="pt-BR"/>
        </w:rPr>
        <w:t>ção</w:t>
      </w:r>
      <w:r w:rsidRPr="00FB5C8D">
        <w:rPr>
          <w:spacing w:val="-54"/>
          <w:w w:val="95"/>
          <w:lang w:val="pt-BR"/>
        </w:rPr>
        <w:t xml:space="preserve"> </w:t>
      </w:r>
      <w:r w:rsidRPr="00FB5C8D">
        <w:rPr>
          <w:w w:val="95"/>
          <w:lang w:val="pt-BR"/>
        </w:rPr>
        <w:t>de</w:t>
      </w:r>
      <w:r w:rsidRPr="00FB5C8D">
        <w:rPr>
          <w:spacing w:val="-51"/>
          <w:w w:val="95"/>
          <w:lang w:val="pt-BR"/>
        </w:rPr>
        <w:t xml:space="preserve"> </w:t>
      </w:r>
      <w:r w:rsidRPr="00FB5C8D">
        <w:rPr>
          <w:w w:val="95"/>
          <w:lang w:val="pt-BR"/>
        </w:rPr>
        <w:t>acionista</w:t>
      </w:r>
      <w:r w:rsidRPr="00FB5C8D">
        <w:rPr>
          <w:spacing w:val="-43"/>
          <w:w w:val="95"/>
          <w:lang w:val="pt-BR"/>
        </w:rPr>
        <w:t xml:space="preserve"> </w:t>
      </w:r>
      <w:r w:rsidRPr="00FB5C8D">
        <w:rPr>
          <w:w w:val="95"/>
          <w:lang w:val="pt-BR"/>
        </w:rPr>
        <w:t>majoritário.</w:t>
      </w:r>
    </w:p>
    <w:p w:rsidR="00FB5C8D" w:rsidRDefault="00F87248" w:rsidP="00FB5C8D">
      <w:pPr>
        <w:pStyle w:val="Corpodetexto"/>
        <w:spacing w:before="65" w:line="288" w:lineRule="auto"/>
        <w:ind w:left="1612" w:right="754" w:hanging="11"/>
        <w:jc w:val="both"/>
        <w:rPr>
          <w:w w:val="95"/>
          <w:lang w:val="pt-BR"/>
        </w:rPr>
      </w:pPr>
      <w:r>
        <w:rPr>
          <w:w w:val="95"/>
          <w:lang w:val="pt-BR"/>
        </w:rPr>
        <w:t xml:space="preserve">                    </w:t>
      </w:r>
      <w:r w:rsidR="00FB5C8D">
        <w:rPr>
          <w:w w:val="95"/>
          <w:lang w:val="pt-BR"/>
        </w:rPr>
        <w:t>Artigo Único. Este Decreto entra em vigor nesta data.</w:t>
      </w:r>
    </w:p>
    <w:p w:rsidR="00FB5C8D" w:rsidRDefault="00FB5C8D" w:rsidP="00FB5C8D">
      <w:pPr>
        <w:pStyle w:val="Corpodetexto"/>
        <w:spacing w:before="65" w:line="288" w:lineRule="auto"/>
        <w:ind w:left="1612" w:right="754" w:hanging="11"/>
        <w:jc w:val="both"/>
        <w:rPr>
          <w:w w:val="95"/>
          <w:lang w:val="pt-BR"/>
        </w:rPr>
      </w:pPr>
    </w:p>
    <w:p w:rsidR="00FB5C8D" w:rsidRDefault="00FB5C8D" w:rsidP="00FB5C8D">
      <w:pPr>
        <w:pStyle w:val="Corpodetexto"/>
        <w:spacing w:before="65" w:line="288" w:lineRule="auto"/>
        <w:ind w:left="1612" w:right="754" w:hanging="11"/>
        <w:jc w:val="both"/>
        <w:rPr>
          <w:w w:val="95"/>
          <w:lang w:val="pt-BR"/>
        </w:rPr>
      </w:pPr>
      <w:r>
        <w:rPr>
          <w:w w:val="95"/>
          <w:lang w:val="pt-BR"/>
        </w:rPr>
        <w:t xml:space="preserve">                       Porto Velho, 19 de março de 1985.</w:t>
      </w:r>
    </w:p>
    <w:p w:rsidR="00FB5C8D" w:rsidRDefault="00FB5C8D" w:rsidP="00FB5C8D">
      <w:pPr>
        <w:pStyle w:val="Corpodetexto"/>
        <w:spacing w:before="65" w:line="288" w:lineRule="auto"/>
        <w:ind w:left="1612" w:right="754" w:hanging="11"/>
        <w:jc w:val="both"/>
        <w:rPr>
          <w:w w:val="95"/>
          <w:lang w:val="pt-BR"/>
        </w:rPr>
      </w:pPr>
    </w:p>
    <w:p w:rsidR="00FB5C8D" w:rsidRPr="00FB5C8D" w:rsidRDefault="00FB5C8D" w:rsidP="00FB5C8D">
      <w:pPr>
        <w:pStyle w:val="Corpodetexto"/>
        <w:spacing w:before="65" w:line="288" w:lineRule="auto"/>
        <w:ind w:left="1612" w:right="754" w:hanging="11"/>
        <w:jc w:val="both"/>
        <w:rPr>
          <w:lang w:val="pt-BR"/>
        </w:rPr>
      </w:pPr>
    </w:p>
    <w:p w:rsidR="002B15FB" w:rsidRPr="00FB5C8D" w:rsidRDefault="002B15FB" w:rsidP="00FB5C8D">
      <w:pPr>
        <w:spacing w:before="7"/>
        <w:jc w:val="both"/>
        <w:rPr>
          <w:rFonts w:ascii="Courier New" w:eastAsia="Courier New" w:hAnsi="Courier New" w:cs="Courier New"/>
          <w:sz w:val="15"/>
          <w:szCs w:val="15"/>
          <w:lang w:val="pt-BR"/>
        </w:rPr>
      </w:pPr>
    </w:p>
    <w:p w:rsidR="00FB5C8D" w:rsidRPr="00F87248" w:rsidRDefault="00EA12AD" w:rsidP="00F87248">
      <w:pPr>
        <w:jc w:val="center"/>
        <w:rPr>
          <w:rFonts w:ascii="Courier New" w:hAnsi="Courier New" w:cs="Courier New"/>
          <w:sz w:val="26"/>
          <w:szCs w:val="26"/>
          <w:lang w:val="pt-BR"/>
        </w:rPr>
      </w:pPr>
      <w:r>
        <w:rPr>
          <w:rFonts w:ascii="Courier New" w:hAnsi="Courier New" w:cs="Courier New"/>
          <w:sz w:val="26"/>
          <w:szCs w:val="26"/>
          <w:lang w:val="pt-BR"/>
        </w:rPr>
        <w:t xml:space="preserve">       </w:t>
      </w:r>
      <w:r w:rsidR="00FB5C8D" w:rsidRPr="00F87248">
        <w:rPr>
          <w:rFonts w:ascii="Courier New" w:hAnsi="Courier New" w:cs="Courier New"/>
          <w:sz w:val="26"/>
          <w:szCs w:val="26"/>
          <w:lang w:val="pt-BR"/>
        </w:rPr>
        <w:t>Jorge Teixeira de Oliveira</w:t>
      </w:r>
    </w:p>
    <w:p w:rsidR="002B15FB" w:rsidRPr="00F87248" w:rsidRDefault="00EA12AD" w:rsidP="00F87248">
      <w:pPr>
        <w:jc w:val="center"/>
        <w:rPr>
          <w:rFonts w:ascii="Courier New" w:eastAsia="Courier New" w:hAnsi="Courier New" w:cs="Courier New"/>
          <w:sz w:val="26"/>
          <w:szCs w:val="26"/>
          <w:lang w:val="pt-BR"/>
        </w:rPr>
        <w:sectPr w:rsidR="002B15FB" w:rsidRPr="00F87248">
          <w:type w:val="continuous"/>
          <w:pgSz w:w="11860" w:h="17410"/>
          <w:pgMar w:top="280" w:right="640" w:bottom="280" w:left="0" w:header="720" w:footer="720" w:gutter="0"/>
          <w:cols w:space="720"/>
        </w:sectPr>
      </w:pPr>
      <w:r>
        <w:rPr>
          <w:rFonts w:ascii="Courier New" w:hAnsi="Courier New" w:cs="Courier New"/>
          <w:sz w:val="26"/>
          <w:szCs w:val="26"/>
          <w:lang w:val="pt-BR"/>
        </w:rPr>
        <w:t xml:space="preserve">       </w:t>
      </w:r>
      <w:bookmarkStart w:id="0" w:name="_GoBack"/>
      <w:bookmarkEnd w:id="0"/>
      <w:r w:rsidR="00FB5C8D" w:rsidRPr="00F87248">
        <w:rPr>
          <w:rFonts w:ascii="Courier New" w:hAnsi="Courier New" w:cs="Courier New"/>
          <w:sz w:val="26"/>
          <w:szCs w:val="26"/>
          <w:lang w:val="pt-BR"/>
        </w:rPr>
        <w:t>Governador</w:t>
      </w:r>
      <w:r w:rsidR="00F87248">
        <w:rPr>
          <w:rFonts w:ascii="Courier New" w:hAnsi="Courier New" w:cs="Courier New"/>
          <w:sz w:val="26"/>
          <w:szCs w:val="26"/>
          <w:lang w:val="pt-BR"/>
        </w:rPr>
        <w:t xml:space="preserve"> do Estado</w:t>
      </w:r>
    </w:p>
    <w:p w:rsidR="002B15FB" w:rsidRPr="00FB5C8D" w:rsidRDefault="002B15FB" w:rsidP="00FB5C8D">
      <w:pPr>
        <w:spacing w:before="8"/>
        <w:jc w:val="both"/>
        <w:rPr>
          <w:rFonts w:ascii="Courier New" w:eastAsia="Courier New" w:hAnsi="Courier New" w:cs="Courier New"/>
          <w:sz w:val="38"/>
          <w:szCs w:val="38"/>
          <w:lang w:val="pt-BR"/>
        </w:rPr>
      </w:pPr>
    </w:p>
    <w:sectPr w:rsidR="002B15FB" w:rsidRPr="00FB5C8D" w:rsidSect="00FB5C8D">
      <w:type w:val="continuous"/>
      <w:pgSz w:w="11860" w:h="17410"/>
      <w:pgMar w:top="280" w:right="640" w:bottom="280" w:left="0" w:header="720" w:footer="720" w:gutter="0"/>
      <w:cols w:num="2" w:space="720" w:equalWidth="0">
        <w:col w:w="3778" w:space="40"/>
        <w:col w:w="74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15FB"/>
    <w:rsid w:val="002B15FB"/>
    <w:rsid w:val="00BF50AB"/>
    <w:rsid w:val="00EA12AD"/>
    <w:rsid w:val="00F87248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"/>
      <w:outlineLvl w:val="0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60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5</cp:revision>
  <dcterms:created xsi:type="dcterms:W3CDTF">2016-10-03T08:33:00Z</dcterms:created>
  <dcterms:modified xsi:type="dcterms:W3CDTF">2016-10-04T14:20:00Z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