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C4" w:rsidRPr="002C4174" w:rsidRDefault="00B4380B">
      <w:pPr>
        <w:rPr>
          <w:rFonts w:ascii="Arial" w:eastAsia="Arial" w:hAnsi="Arial" w:cs="Arial"/>
          <w:sz w:val="24"/>
          <w:szCs w:val="24"/>
          <w:lang w:val="pt-BR"/>
        </w:rPr>
      </w:pPr>
      <w:r w:rsidRPr="002C4174">
        <w:rPr>
          <w:lang w:val="pt-BR"/>
        </w:rPr>
        <w:br w:type="column"/>
      </w:r>
    </w:p>
    <w:p w:rsidR="001E15C4" w:rsidRPr="002C4174" w:rsidRDefault="001E15C4">
      <w:pPr>
        <w:rPr>
          <w:rFonts w:ascii="Arial" w:eastAsia="Arial" w:hAnsi="Arial" w:cs="Arial"/>
          <w:sz w:val="24"/>
          <w:szCs w:val="24"/>
          <w:lang w:val="pt-BR"/>
        </w:rPr>
      </w:pPr>
    </w:p>
    <w:p w:rsidR="001E15C4" w:rsidRPr="002C4174" w:rsidRDefault="001E15C4">
      <w:pPr>
        <w:spacing w:before="9"/>
        <w:rPr>
          <w:rFonts w:ascii="Arial" w:eastAsia="Arial" w:hAnsi="Arial" w:cs="Arial"/>
          <w:sz w:val="32"/>
          <w:szCs w:val="32"/>
          <w:lang w:val="pt-BR"/>
        </w:rPr>
      </w:pPr>
    </w:p>
    <w:p w:rsidR="001E15C4" w:rsidRPr="002C4174" w:rsidRDefault="007753C0">
      <w:pPr>
        <w:spacing w:line="382" w:lineRule="auto"/>
        <w:ind w:left="2941" w:right="1622" w:hanging="1538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in;margin-top:-31.5pt;width:57.6pt;height:86.75pt;z-index:251657216;mso-position-horizontal-relative:page">
            <v:imagedata r:id="rId6" o:title=""/>
            <w10:wrap anchorx="page"/>
          </v:shape>
        </w:pict>
      </w:r>
      <w:r w:rsidR="00B4380B" w:rsidRPr="002C4174">
        <w:rPr>
          <w:rFonts w:ascii="Times New Roman" w:hAnsi="Times New Roman"/>
          <w:b/>
          <w:color w:val="2D2D28"/>
          <w:w w:val="105"/>
          <w:sz w:val="25"/>
          <w:lang w:val="pt-BR"/>
        </w:rPr>
        <w:t>GOVERNO DO ESTADO DE RONDÔNIA</w:t>
      </w:r>
      <w:r w:rsidR="00B4380B" w:rsidRPr="002C4174">
        <w:rPr>
          <w:rFonts w:ascii="Times New Roman" w:hAnsi="Times New Roman"/>
          <w:b/>
          <w:color w:val="2D2D28"/>
          <w:w w:val="109"/>
          <w:sz w:val="25"/>
          <w:lang w:val="pt-BR"/>
        </w:rPr>
        <w:t xml:space="preserve"> </w:t>
      </w:r>
      <w:r w:rsidR="00B4380B" w:rsidRPr="002C4174">
        <w:rPr>
          <w:rFonts w:ascii="Times New Roman" w:hAnsi="Times New Roman"/>
          <w:b/>
          <w:color w:val="151511"/>
          <w:spacing w:val="1"/>
          <w:w w:val="105"/>
          <w:sz w:val="25"/>
          <w:lang w:val="pt-BR"/>
        </w:rPr>
        <w:t>GOVERNADO</w:t>
      </w:r>
      <w:r w:rsidR="00B4380B" w:rsidRPr="002C4174">
        <w:rPr>
          <w:rFonts w:ascii="Times New Roman" w:hAnsi="Times New Roman"/>
          <w:b/>
          <w:color w:val="2D2D28"/>
          <w:w w:val="105"/>
          <w:sz w:val="25"/>
          <w:lang w:val="pt-BR"/>
        </w:rPr>
        <w:t>RIA</w:t>
      </w:r>
    </w:p>
    <w:p w:rsidR="001E15C4" w:rsidRPr="002C4174" w:rsidRDefault="001E15C4">
      <w:pPr>
        <w:spacing w:line="382" w:lineRule="auto"/>
        <w:rPr>
          <w:rFonts w:ascii="Times New Roman" w:eastAsia="Times New Roman" w:hAnsi="Times New Roman" w:cs="Times New Roman"/>
          <w:sz w:val="25"/>
          <w:szCs w:val="25"/>
          <w:lang w:val="pt-BR"/>
        </w:rPr>
        <w:sectPr w:rsidR="001E15C4" w:rsidRPr="002C4174">
          <w:type w:val="continuous"/>
          <w:pgSz w:w="11830" w:h="17380"/>
          <w:pgMar w:top="300" w:right="720" w:bottom="280" w:left="720" w:header="720" w:footer="720" w:gutter="0"/>
          <w:cols w:num="2" w:space="720" w:equalWidth="0">
            <w:col w:w="809" w:space="1238"/>
            <w:col w:w="8343"/>
          </w:cols>
        </w:sectPr>
      </w:pPr>
    </w:p>
    <w:p w:rsidR="001E15C4" w:rsidRDefault="001E15C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C4174" w:rsidRDefault="002C417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C4174" w:rsidRPr="002C4174" w:rsidRDefault="002C417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15C4" w:rsidRPr="002C4174" w:rsidRDefault="001E15C4">
      <w:pPr>
        <w:rPr>
          <w:rFonts w:ascii="Times New Roman" w:eastAsia="Times New Roman" w:hAnsi="Times New Roman" w:cs="Times New Roman"/>
          <w:sz w:val="27"/>
          <w:szCs w:val="27"/>
          <w:lang w:val="pt-BR"/>
        </w:rPr>
        <w:sectPr w:rsidR="001E15C4" w:rsidRPr="002C4174">
          <w:type w:val="continuous"/>
          <w:pgSz w:w="11830" w:h="17380"/>
          <w:pgMar w:top="300" w:right="720" w:bottom="280" w:left="720" w:header="720" w:footer="720" w:gutter="0"/>
          <w:cols w:space="720"/>
        </w:sectPr>
      </w:pPr>
    </w:p>
    <w:p w:rsidR="001E15C4" w:rsidRPr="002C4174" w:rsidRDefault="001E15C4">
      <w:pPr>
        <w:rPr>
          <w:rFonts w:ascii="Courier New" w:eastAsia="Courier New" w:hAnsi="Courier New" w:cs="Courier New"/>
          <w:lang w:val="pt-BR"/>
        </w:rPr>
      </w:pPr>
    </w:p>
    <w:p w:rsidR="001E15C4" w:rsidRPr="002C4174" w:rsidRDefault="002C4174">
      <w:pPr>
        <w:rPr>
          <w:rFonts w:ascii="Courier New" w:eastAsia="Courier New" w:hAnsi="Courier New" w:cs="Courier New"/>
          <w:lang w:val="pt-BR"/>
        </w:rPr>
      </w:pPr>
      <w:r>
        <w:rPr>
          <w:rFonts w:ascii="Courier New" w:eastAsia="Courier New" w:hAnsi="Courier New" w:cs="Courier New"/>
          <w:lang w:val="pt-BR"/>
        </w:rPr>
        <w:t xml:space="preserve">           DECRETO Nº 2602 DE 14 DE MARÇO DE 1985.</w:t>
      </w:r>
    </w:p>
    <w:p w:rsidR="001E15C4" w:rsidRPr="002C4174" w:rsidRDefault="001E15C4">
      <w:pPr>
        <w:rPr>
          <w:rFonts w:ascii="Courier New" w:eastAsia="Courier New" w:hAnsi="Courier New" w:cs="Courier New"/>
          <w:lang w:val="pt-BR"/>
        </w:rPr>
      </w:pPr>
    </w:p>
    <w:p w:rsidR="001E15C4" w:rsidRPr="002C4174" w:rsidRDefault="001E15C4">
      <w:pPr>
        <w:rPr>
          <w:rFonts w:ascii="Courier New" w:eastAsia="Courier New" w:hAnsi="Courier New" w:cs="Courier New"/>
          <w:lang w:val="pt-BR"/>
        </w:rPr>
      </w:pPr>
    </w:p>
    <w:p w:rsidR="001E15C4" w:rsidRPr="002C4174" w:rsidRDefault="001E15C4">
      <w:pPr>
        <w:spacing w:before="8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1E15C4" w:rsidRPr="002C4174" w:rsidRDefault="002C4174" w:rsidP="007753C0">
      <w:pPr>
        <w:pStyle w:val="Corpodetexto"/>
        <w:ind w:left="1843" w:right="467"/>
        <w:jc w:val="both"/>
        <w:rPr>
          <w:lang w:val="pt-BR"/>
        </w:rPr>
      </w:pPr>
      <w:r>
        <w:rPr>
          <w:color w:val="2D2D28"/>
          <w:lang w:val="pt-BR"/>
        </w:rPr>
        <w:t xml:space="preserve">                </w:t>
      </w:r>
      <w:r w:rsidR="00B4380B" w:rsidRPr="002C4174">
        <w:rPr>
          <w:color w:val="2D2D28"/>
          <w:lang w:val="pt-BR"/>
        </w:rPr>
        <w:t>O</w:t>
      </w:r>
      <w:r w:rsidR="00B4380B" w:rsidRPr="002C4174">
        <w:rPr>
          <w:color w:val="2D2D28"/>
          <w:spacing w:val="-100"/>
          <w:lang w:val="pt-BR"/>
        </w:rPr>
        <w:t xml:space="preserve"> </w:t>
      </w:r>
      <w:r w:rsidR="00B4380B" w:rsidRPr="002C4174">
        <w:rPr>
          <w:color w:val="3F3F3B"/>
          <w:lang w:val="pt-BR"/>
        </w:rPr>
        <w:t>GOVERNADOR</w:t>
      </w:r>
      <w:r w:rsidR="00B4380B" w:rsidRPr="002C4174">
        <w:rPr>
          <w:color w:val="3F3F3B"/>
          <w:spacing w:val="-92"/>
          <w:lang w:val="pt-BR"/>
        </w:rPr>
        <w:t xml:space="preserve"> </w:t>
      </w:r>
      <w:r w:rsidR="00B4380B" w:rsidRPr="002C4174">
        <w:rPr>
          <w:color w:val="2D2D28"/>
          <w:lang w:val="pt-BR"/>
        </w:rPr>
        <w:t>DO</w:t>
      </w:r>
      <w:r w:rsidR="00B4380B" w:rsidRPr="002C4174">
        <w:rPr>
          <w:color w:val="2D2D28"/>
          <w:spacing w:val="-100"/>
          <w:lang w:val="pt-BR"/>
        </w:rPr>
        <w:t xml:space="preserve"> </w:t>
      </w:r>
      <w:r w:rsidR="00B4380B" w:rsidRPr="002C4174">
        <w:rPr>
          <w:color w:val="2D2D28"/>
          <w:lang w:val="pt-BR"/>
        </w:rPr>
        <w:t>ESTADO</w:t>
      </w:r>
      <w:r w:rsidR="00B4380B" w:rsidRPr="002C4174">
        <w:rPr>
          <w:color w:val="2D2D28"/>
          <w:spacing w:val="-92"/>
          <w:lang w:val="pt-BR"/>
        </w:rPr>
        <w:t xml:space="preserve"> </w:t>
      </w:r>
      <w:r w:rsidR="00B4380B" w:rsidRPr="002C4174">
        <w:rPr>
          <w:color w:val="2D2D28"/>
          <w:lang w:val="pt-BR"/>
        </w:rPr>
        <w:t>DE</w:t>
      </w:r>
      <w:r w:rsidR="00B4380B" w:rsidRPr="002C4174">
        <w:rPr>
          <w:color w:val="2D2D28"/>
          <w:spacing w:val="-104"/>
          <w:lang w:val="pt-BR"/>
        </w:rPr>
        <w:t xml:space="preserve"> </w:t>
      </w:r>
      <w:r w:rsidR="00B4380B" w:rsidRPr="002C4174">
        <w:rPr>
          <w:color w:val="3F3F3B"/>
          <w:lang w:val="pt-BR"/>
        </w:rPr>
        <w:t>RO</w:t>
      </w:r>
      <w:r w:rsidR="00B4380B" w:rsidRPr="002C4174">
        <w:rPr>
          <w:color w:val="3F3F3B"/>
          <w:spacing w:val="-12"/>
          <w:lang w:val="pt-BR"/>
        </w:rPr>
        <w:t>N</w:t>
      </w:r>
      <w:r w:rsidR="00B4380B" w:rsidRPr="002C4174">
        <w:rPr>
          <w:color w:val="3F3F3B"/>
          <w:lang w:val="pt-BR"/>
        </w:rPr>
        <w:t>DÔN</w:t>
      </w:r>
      <w:r w:rsidR="00B4380B" w:rsidRPr="002C4174">
        <w:rPr>
          <w:color w:val="3F3F3B"/>
          <w:spacing w:val="-32"/>
          <w:lang w:val="pt-BR"/>
        </w:rPr>
        <w:t>I</w:t>
      </w:r>
      <w:r w:rsidR="00B4380B" w:rsidRPr="002C4174">
        <w:rPr>
          <w:color w:val="3F3F3B"/>
          <w:lang w:val="pt-BR"/>
        </w:rPr>
        <w:t>A,</w:t>
      </w:r>
      <w:r w:rsidR="00B4380B" w:rsidRPr="002C4174">
        <w:rPr>
          <w:color w:val="3F3F3B"/>
          <w:spacing w:val="-101"/>
          <w:lang w:val="pt-BR"/>
        </w:rPr>
        <w:t xml:space="preserve"> </w:t>
      </w:r>
      <w:r w:rsidR="00B4380B" w:rsidRPr="002C4174">
        <w:rPr>
          <w:color w:val="2D2D28"/>
          <w:lang w:val="pt-BR"/>
        </w:rPr>
        <w:t>no</w:t>
      </w:r>
      <w:r w:rsidR="00B4380B" w:rsidRPr="002C4174">
        <w:rPr>
          <w:color w:val="2D2D28"/>
          <w:spacing w:val="-98"/>
          <w:lang w:val="pt-BR"/>
        </w:rPr>
        <w:t xml:space="preserve"> </w:t>
      </w:r>
      <w:r w:rsidR="00B4380B" w:rsidRPr="002C4174">
        <w:rPr>
          <w:color w:val="2D2D28"/>
          <w:lang w:val="pt-BR"/>
        </w:rPr>
        <w:t>uso</w:t>
      </w:r>
      <w:r w:rsidR="00B4380B" w:rsidRPr="002C4174">
        <w:rPr>
          <w:color w:val="2D2D28"/>
          <w:spacing w:val="-95"/>
          <w:lang w:val="pt-BR"/>
        </w:rPr>
        <w:t xml:space="preserve"> </w:t>
      </w:r>
      <w:r w:rsidR="00B4380B" w:rsidRPr="002C4174">
        <w:rPr>
          <w:color w:val="2D2D28"/>
          <w:lang w:val="pt-BR"/>
        </w:rPr>
        <w:t>de</w:t>
      </w:r>
      <w:r w:rsidR="00B4380B" w:rsidRPr="002C4174">
        <w:rPr>
          <w:color w:val="2D2D28"/>
          <w:spacing w:val="-96"/>
          <w:lang w:val="pt-BR"/>
        </w:rPr>
        <w:t xml:space="preserve"> </w:t>
      </w:r>
      <w:r w:rsidR="00B4380B" w:rsidRPr="002C4174">
        <w:rPr>
          <w:color w:val="4F504B"/>
          <w:spacing w:val="-29"/>
          <w:lang w:val="pt-BR"/>
        </w:rPr>
        <w:t>s</w:t>
      </w:r>
      <w:r w:rsidR="00B4380B" w:rsidRPr="002C4174">
        <w:rPr>
          <w:color w:val="2D2D28"/>
          <w:lang w:val="pt-BR"/>
        </w:rPr>
        <w:t>u</w:t>
      </w:r>
      <w:r w:rsidR="00B4380B" w:rsidRPr="002C4174">
        <w:rPr>
          <w:color w:val="2D2D28"/>
          <w:spacing w:val="14"/>
          <w:lang w:val="pt-BR"/>
        </w:rPr>
        <w:t>a</w:t>
      </w:r>
      <w:r>
        <w:rPr>
          <w:color w:val="4F504B"/>
          <w:lang w:val="pt-BR"/>
        </w:rPr>
        <w:t>s atribuições legais,</w:t>
      </w:r>
    </w:p>
    <w:p w:rsidR="001E15C4" w:rsidRPr="002C4174" w:rsidRDefault="001E15C4" w:rsidP="002C4174">
      <w:pPr>
        <w:jc w:val="both"/>
        <w:rPr>
          <w:rFonts w:ascii="Courier New" w:eastAsia="Courier New" w:hAnsi="Courier New" w:cs="Courier New"/>
          <w:lang w:val="pt-BR"/>
        </w:rPr>
      </w:pPr>
    </w:p>
    <w:p w:rsidR="001E15C4" w:rsidRPr="002C4174" w:rsidRDefault="001E15C4" w:rsidP="002C4174">
      <w:pPr>
        <w:jc w:val="both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1E15C4" w:rsidRPr="002C4174" w:rsidRDefault="002C4174" w:rsidP="002C4174">
      <w:pPr>
        <w:pStyle w:val="Corpodetexto"/>
        <w:ind w:left="0" w:right="1310"/>
        <w:jc w:val="both"/>
        <w:rPr>
          <w:lang w:val="pt-BR"/>
        </w:rPr>
      </w:pPr>
      <w:r>
        <w:rPr>
          <w:color w:val="3F3F3B"/>
          <w:lang w:val="pt-BR"/>
        </w:rPr>
        <w:t xml:space="preserve">                             </w:t>
      </w:r>
      <w:r w:rsidR="00B4380B" w:rsidRPr="002C4174">
        <w:rPr>
          <w:color w:val="3F3F3B"/>
          <w:lang w:val="pt-BR"/>
        </w:rPr>
        <w:t>DECRE</w:t>
      </w:r>
      <w:r w:rsidR="00B4380B" w:rsidRPr="002C4174">
        <w:rPr>
          <w:color w:val="3F3F3B"/>
          <w:spacing w:val="-20"/>
          <w:lang w:val="pt-BR"/>
        </w:rPr>
        <w:t>T</w:t>
      </w:r>
      <w:r w:rsidR="00B4380B" w:rsidRPr="002C4174">
        <w:rPr>
          <w:color w:val="3F3F3B"/>
          <w:spacing w:val="26"/>
          <w:lang w:val="pt-BR"/>
        </w:rPr>
        <w:t>A</w:t>
      </w:r>
      <w:r w:rsidR="00B4380B" w:rsidRPr="002C4174">
        <w:rPr>
          <w:color w:val="3F3F3B"/>
          <w:lang w:val="pt-BR"/>
        </w:rPr>
        <w:t>:</w:t>
      </w:r>
    </w:p>
    <w:p w:rsidR="001E15C4" w:rsidRPr="002C4174" w:rsidRDefault="001E15C4" w:rsidP="002C4174">
      <w:pPr>
        <w:jc w:val="both"/>
        <w:rPr>
          <w:rFonts w:ascii="Courier New" w:eastAsia="Courier New" w:hAnsi="Courier New" w:cs="Courier New"/>
          <w:lang w:val="pt-BR"/>
        </w:rPr>
      </w:pPr>
    </w:p>
    <w:p w:rsidR="001E15C4" w:rsidRPr="002C4174" w:rsidRDefault="001E15C4" w:rsidP="002C4174">
      <w:pPr>
        <w:spacing w:before="2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15C4" w:rsidRDefault="00B4380B" w:rsidP="002C4174">
      <w:pPr>
        <w:pStyle w:val="Corpodetexto"/>
        <w:spacing w:line="326" w:lineRule="auto"/>
        <w:ind w:right="418" w:firstLine="2156"/>
        <w:jc w:val="both"/>
        <w:rPr>
          <w:color w:val="4F504B"/>
          <w:w w:val="95"/>
          <w:lang w:val="pt-BR"/>
        </w:rPr>
      </w:pPr>
      <w:r w:rsidRPr="002C4174">
        <w:rPr>
          <w:color w:val="3F3F3B"/>
          <w:w w:val="95"/>
          <w:lang w:val="pt-BR"/>
        </w:rPr>
        <w:t>Art.</w:t>
      </w:r>
      <w:r w:rsidRPr="002C4174">
        <w:rPr>
          <w:color w:val="3F3F3B"/>
          <w:spacing w:val="-33"/>
          <w:w w:val="95"/>
          <w:lang w:val="pt-BR"/>
        </w:rPr>
        <w:t xml:space="preserve"> </w:t>
      </w:r>
      <w:r w:rsidR="002C4174">
        <w:rPr>
          <w:color w:val="2D2D28"/>
          <w:w w:val="95"/>
          <w:lang w:val="pt-BR"/>
        </w:rPr>
        <w:t>1º</w:t>
      </w:r>
      <w:r w:rsidRPr="002C4174">
        <w:rPr>
          <w:color w:val="2D2D28"/>
          <w:spacing w:val="-67"/>
          <w:w w:val="95"/>
          <w:lang w:val="pt-BR"/>
        </w:rPr>
        <w:t xml:space="preserve"> </w:t>
      </w:r>
      <w:r w:rsidRPr="002C4174">
        <w:rPr>
          <w:color w:val="2D2D28"/>
          <w:w w:val="95"/>
          <w:lang w:val="pt-BR"/>
        </w:rPr>
        <w:t>-</w:t>
      </w:r>
      <w:r w:rsidRPr="002C4174">
        <w:rPr>
          <w:color w:val="2D2D28"/>
          <w:spacing w:val="-69"/>
          <w:w w:val="95"/>
          <w:lang w:val="pt-BR"/>
        </w:rPr>
        <w:t xml:space="preserve"> </w:t>
      </w:r>
      <w:r w:rsidRPr="002C4174">
        <w:rPr>
          <w:color w:val="3F3F3B"/>
          <w:spacing w:val="-6"/>
          <w:w w:val="95"/>
          <w:lang w:val="pt-BR"/>
        </w:rPr>
        <w:t>Fica</w:t>
      </w:r>
      <w:r w:rsidRPr="002C4174">
        <w:rPr>
          <w:color w:val="3F3F3B"/>
          <w:spacing w:val="-65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alterada</w:t>
      </w:r>
      <w:r w:rsidRPr="002C4174">
        <w:rPr>
          <w:color w:val="3F3F3B"/>
          <w:spacing w:val="-46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a</w:t>
      </w:r>
      <w:r w:rsidRPr="002C4174">
        <w:rPr>
          <w:color w:val="3F3F3B"/>
          <w:spacing w:val="-60"/>
          <w:w w:val="95"/>
          <w:lang w:val="pt-BR"/>
        </w:rPr>
        <w:t xml:space="preserve"> </w:t>
      </w:r>
      <w:r w:rsidRPr="002C4174">
        <w:rPr>
          <w:color w:val="3F3F3B"/>
          <w:spacing w:val="-3"/>
          <w:w w:val="95"/>
          <w:lang w:val="pt-BR"/>
        </w:rPr>
        <w:t>Programação</w:t>
      </w:r>
      <w:r w:rsidRPr="002C4174">
        <w:rPr>
          <w:color w:val="3F3F3B"/>
          <w:spacing w:val="-61"/>
          <w:w w:val="95"/>
          <w:lang w:val="pt-BR"/>
        </w:rPr>
        <w:t xml:space="preserve"> </w:t>
      </w:r>
      <w:r w:rsidRPr="002C4174">
        <w:rPr>
          <w:color w:val="2D2D28"/>
          <w:spacing w:val="2"/>
          <w:w w:val="95"/>
          <w:lang w:val="pt-BR"/>
        </w:rPr>
        <w:t>d</w:t>
      </w:r>
      <w:r w:rsidRPr="002C4174">
        <w:rPr>
          <w:color w:val="4F504B"/>
          <w:spacing w:val="2"/>
          <w:w w:val="95"/>
          <w:lang w:val="pt-BR"/>
        </w:rPr>
        <w:t>as</w:t>
      </w:r>
      <w:r w:rsidR="002C4174">
        <w:rPr>
          <w:color w:val="4F504B"/>
          <w:spacing w:val="101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Quotas</w:t>
      </w:r>
      <w:r w:rsidRPr="002C4174">
        <w:rPr>
          <w:color w:val="3F3F3B"/>
          <w:spacing w:val="30"/>
          <w:w w:val="84"/>
          <w:lang w:val="pt-BR"/>
        </w:rPr>
        <w:t xml:space="preserve"> </w:t>
      </w:r>
      <w:r w:rsidRPr="002C4174">
        <w:rPr>
          <w:color w:val="2D2D28"/>
          <w:spacing w:val="-2"/>
          <w:w w:val="95"/>
          <w:lang w:val="pt-BR"/>
        </w:rPr>
        <w:t>T</w:t>
      </w:r>
      <w:r w:rsidRPr="002C4174">
        <w:rPr>
          <w:color w:val="2D2D28"/>
          <w:spacing w:val="-3"/>
          <w:w w:val="95"/>
          <w:lang w:val="pt-BR"/>
        </w:rPr>
        <w:t>rim</w:t>
      </w:r>
      <w:r w:rsidRPr="002C4174">
        <w:rPr>
          <w:color w:val="4F504B"/>
          <w:spacing w:val="-3"/>
          <w:w w:val="95"/>
          <w:lang w:val="pt-BR"/>
        </w:rPr>
        <w:t>est</w:t>
      </w:r>
      <w:r w:rsidRPr="002C4174">
        <w:rPr>
          <w:color w:val="2D2D28"/>
          <w:spacing w:val="-3"/>
          <w:w w:val="95"/>
          <w:lang w:val="pt-BR"/>
        </w:rPr>
        <w:t>rai</w:t>
      </w:r>
      <w:r w:rsidRPr="002C4174">
        <w:rPr>
          <w:color w:val="4F504B"/>
          <w:spacing w:val="-3"/>
          <w:w w:val="95"/>
          <w:lang w:val="pt-BR"/>
        </w:rPr>
        <w:t>s</w:t>
      </w:r>
      <w:r w:rsidRPr="002C4174">
        <w:rPr>
          <w:color w:val="4F504B"/>
          <w:spacing w:val="-85"/>
          <w:w w:val="95"/>
          <w:lang w:val="pt-BR"/>
        </w:rPr>
        <w:t xml:space="preserve"> </w:t>
      </w:r>
      <w:r w:rsidRPr="002C4174">
        <w:rPr>
          <w:color w:val="2D2D28"/>
          <w:w w:val="95"/>
          <w:lang w:val="pt-BR"/>
        </w:rPr>
        <w:t>no</w:t>
      </w:r>
      <w:r w:rsidRPr="002C4174">
        <w:rPr>
          <w:color w:val="2D2D28"/>
          <w:spacing w:val="-76"/>
          <w:w w:val="95"/>
          <w:lang w:val="pt-BR"/>
        </w:rPr>
        <w:t xml:space="preserve"> </w:t>
      </w:r>
      <w:r w:rsidRPr="002C4174">
        <w:rPr>
          <w:color w:val="2D2D28"/>
          <w:spacing w:val="-2"/>
          <w:w w:val="95"/>
          <w:lang w:val="pt-BR"/>
        </w:rPr>
        <w:t>Orçamento</w:t>
      </w:r>
      <w:r w:rsidRPr="002C4174">
        <w:rPr>
          <w:color w:val="2D2D28"/>
          <w:spacing w:val="-80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Vigente</w:t>
      </w:r>
      <w:r w:rsidRPr="002C4174">
        <w:rPr>
          <w:color w:val="3F3F3B"/>
          <w:spacing w:val="-67"/>
          <w:w w:val="95"/>
          <w:lang w:val="pt-BR"/>
        </w:rPr>
        <w:t xml:space="preserve"> </w:t>
      </w:r>
      <w:r w:rsidRPr="002C4174">
        <w:rPr>
          <w:color w:val="2D2D28"/>
          <w:spacing w:val="-2"/>
          <w:w w:val="95"/>
          <w:lang w:val="pt-BR"/>
        </w:rPr>
        <w:t>d</w:t>
      </w:r>
      <w:r w:rsidRPr="002C4174">
        <w:rPr>
          <w:color w:val="4F504B"/>
          <w:spacing w:val="-1"/>
          <w:w w:val="95"/>
          <w:lang w:val="pt-BR"/>
        </w:rPr>
        <w:t>a</w:t>
      </w:r>
      <w:r w:rsidRPr="002C4174">
        <w:rPr>
          <w:color w:val="2D2D28"/>
          <w:spacing w:val="-2"/>
          <w:w w:val="95"/>
          <w:lang w:val="pt-BR"/>
        </w:rPr>
        <w:t>s</w:t>
      </w:r>
      <w:r w:rsidRPr="002C4174">
        <w:rPr>
          <w:color w:val="2D2D28"/>
          <w:spacing w:val="-78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seguintes</w:t>
      </w:r>
      <w:r w:rsidRPr="002C4174">
        <w:rPr>
          <w:color w:val="3F3F3B"/>
          <w:spacing w:val="-74"/>
          <w:w w:val="95"/>
          <w:lang w:val="pt-BR"/>
        </w:rPr>
        <w:t xml:space="preserve"> </w:t>
      </w:r>
      <w:r w:rsidRPr="002C4174">
        <w:rPr>
          <w:color w:val="2D2D28"/>
          <w:w w:val="95"/>
          <w:lang w:val="pt-BR"/>
        </w:rPr>
        <w:t>unidades</w:t>
      </w:r>
      <w:r w:rsidRPr="002C4174">
        <w:rPr>
          <w:color w:val="2D2D28"/>
          <w:spacing w:val="94"/>
          <w:w w:val="95"/>
          <w:lang w:val="pt-BR"/>
        </w:rPr>
        <w:t xml:space="preserve"> </w:t>
      </w:r>
      <w:r w:rsidR="002C4174">
        <w:rPr>
          <w:color w:val="3F3F3B"/>
          <w:w w:val="95"/>
          <w:lang w:val="pt-BR"/>
        </w:rPr>
        <w:t xml:space="preserve">orçamentárias: </w:t>
      </w:r>
      <w:r w:rsidRPr="002C4174">
        <w:rPr>
          <w:color w:val="4F504B"/>
          <w:spacing w:val="-6"/>
          <w:w w:val="95"/>
          <w:lang w:val="pt-BR"/>
        </w:rPr>
        <w:t>Tr</w:t>
      </w:r>
      <w:r w:rsidRPr="002C4174">
        <w:rPr>
          <w:color w:val="2D2D28"/>
          <w:spacing w:val="-7"/>
          <w:w w:val="95"/>
          <w:lang w:val="pt-BR"/>
        </w:rPr>
        <w:t>ibun</w:t>
      </w:r>
      <w:r w:rsidRPr="002C4174">
        <w:rPr>
          <w:color w:val="4F504B"/>
          <w:spacing w:val="-6"/>
          <w:w w:val="95"/>
          <w:lang w:val="pt-BR"/>
        </w:rPr>
        <w:t>a</w:t>
      </w:r>
      <w:r w:rsidRPr="002C4174">
        <w:rPr>
          <w:color w:val="2D2D28"/>
          <w:spacing w:val="-7"/>
          <w:w w:val="95"/>
          <w:lang w:val="pt-BR"/>
        </w:rPr>
        <w:t>l</w:t>
      </w:r>
      <w:r w:rsidRPr="002C4174">
        <w:rPr>
          <w:color w:val="2D2D28"/>
          <w:spacing w:val="-88"/>
          <w:w w:val="95"/>
          <w:lang w:val="pt-BR"/>
        </w:rPr>
        <w:t xml:space="preserve"> </w:t>
      </w:r>
      <w:r w:rsidRPr="002C4174">
        <w:rPr>
          <w:color w:val="2D2D28"/>
          <w:w w:val="95"/>
          <w:lang w:val="pt-BR"/>
        </w:rPr>
        <w:t>de</w:t>
      </w:r>
      <w:r w:rsidRPr="002C4174">
        <w:rPr>
          <w:color w:val="2D2D28"/>
          <w:spacing w:val="-86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Justiça</w:t>
      </w:r>
      <w:r w:rsidRPr="002C4174">
        <w:rPr>
          <w:color w:val="3F3F3B"/>
          <w:spacing w:val="-78"/>
          <w:w w:val="95"/>
          <w:lang w:val="pt-BR"/>
        </w:rPr>
        <w:t xml:space="preserve"> </w:t>
      </w:r>
      <w:r w:rsidRPr="002C4174">
        <w:rPr>
          <w:color w:val="4F504B"/>
          <w:w w:val="95"/>
          <w:lang w:val="pt-BR"/>
        </w:rPr>
        <w:t>e</w:t>
      </w:r>
      <w:r w:rsidRPr="002C4174">
        <w:rPr>
          <w:color w:val="4F504B"/>
          <w:spacing w:val="-87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Secretaria</w:t>
      </w:r>
      <w:r w:rsidRPr="002C4174">
        <w:rPr>
          <w:color w:val="3F3F3B"/>
          <w:spacing w:val="-73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de</w:t>
      </w:r>
      <w:r w:rsidRPr="002C4174">
        <w:rPr>
          <w:color w:val="3F3F3B"/>
          <w:spacing w:val="-85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Estado</w:t>
      </w:r>
      <w:r w:rsidRPr="002C4174">
        <w:rPr>
          <w:color w:val="3F3F3B"/>
          <w:spacing w:val="-76"/>
          <w:w w:val="95"/>
          <w:lang w:val="pt-BR"/>
        </w:rPr>
        <w:t xml:space="preserve"> </w:t>
      </w:r>
      <w:r w:rsidRPr="002C4174">
        <w:rPr>
          <w:color w:val="2D2D28"/>
          <w:w w:val="95"/>
          <w:lang w:val="pt-BR"/>
        </w:rPr>
        <w:t>da</w:t>
      </w:r>
      <w:r w:rsidRPr="002C4174">
        <w:rPr>
          <w:color w:val="2D2D28"/>
          <w:spacing w:val="-91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Administração</w:t>
      </w:r>
      <w:r w:rsidR="002C4174">
        <w:rPr>
          <w:color w:val="3F3F3B"/>
          <w:w w:val="95"/>
          <w:lang w:val="pt-BR"/>
        </w:rPr>
        <w:t>, estabelecidas</w:t>
      </w:r>
      <w:r w:rsidRPr="002C4174">
        <w:rPr>
          <w:color w:val="4F504B"/>
          <w:spacing w:val="-93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pelo</w:t>
      </w:r>
      <w:r w:rsidRPr="002C4174">
        <w:rPr>
          <w:color w:val="3F3F3B"/>
          <w:spacing w:val="-89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Decreto</w:t>
      </w:r>
      <w:r w:rsidRPr="002C4174">
        <w:rPr>
          <w:color w:val="3F3F3B"/>
          <w:spacing w:val="-93"/>
          <w:w w:val="95"/>
          <w:lang w:val="pt-BR"/>
        </w:rPr>
        <w:t xml:space="preserve"> </w:t>
      </w:r>
      <w:r w:rsidRPr="002C4174">
        <w:rPr>
          <w:color w:val="3F3F3B"/>
          <w:spacing w:val="-9"/>
          <w:w w:val="95"/>
          <w:lang w:val="pt-BR"/>
        </w:rPr>
        <w:t>n</w:t>
      </w:r>
      <w:r w:rsidR="002C4174">
        <w:rPr>
          <w:color w:val="3F3F3B"/>
          <w:w w:val="95"/>
          <w:lang w:val="pt-BR"/>
        </w:rPr>
        <w:t>º</w:t>
      </w:r>
      <w:r w:rsidRPr="002C4174">
        <w:rPr>
          <w:color w:val="3F3F3B"/>
          <w:spacing w:val="-101"/>
          <w:w w:val="95"/>
          <w:lang w:val="pt-BR"/>
        </w:rPr>
        <w:t xml:space="preserve"> </w:t>
      </w:r>
      <w:r w:rsidRPr="002C4174">
        <w:rPr>
          <w:color w:val="3F3F3B"/>
          <w:w w:val="95"/>
          <w:lang w:val="pt-BR"/>
        </w:rPr>
        <w:t>2</w:t>
      </w:r>
      <w:r w:rsidRPr="002C4174">
        <w:rPr>
          <w:color w:val="3F3F3B"/>
          <w:spacing w:val="-12"/>
          <w:w w:val="95"/>
          <w:lang w:val="pt-BR"/>
        </w:rPr>
        <w:t>5</w:t>
      </w:r>
      <w:r w:rsidRPr="002C4174">
        <w:rPr>
          <w:color w:val="3F3F3B"/>
          <w:w w:val="95"/>
          <w:lang w:val="pt-BR"/>
        </w:rPr>
        <w:t>61</w:t>
      </w:r>
      <w:r w:rsidRPr="002C4174">
        <w:rPr>
          <w:color w:val="3F3F3B"/>
          <w:spacing w:val="-91"/>
          <w:w w:val="95"/>
          <w:lang w:val="pt-BR"/>
        </w:rPr>
        <w:t xml:space="preserve"> </w:t>
      </w:r>
      <w:r w:rsidRPr="002C4174">
        <w:rPr>
          <w:color w:val="4F504B"/>
          <w:w w:val="95"/>
          <w:lang w:val="pt-BR"/>
        </w:rPr>
        <w:t>de</w:t>
      </w:r>
      <w:r w:rsidR="002C4174">
        <w:rPr>
          <w:color w:val="4F504B"/>
          <w:w w:val="95"/>
          <w:lang w:val="pt-BR"/>
        </w:rPr>
        <w:t xml:space="preserve"> 13.12.84, conforme discriminação: </w:t>
      </w:r>
    </w:p>
    <w:p w:rsidR="002C4174" w:rsidRDefault="002C4174" w:rsidP="002C4174">
      <w:pPr>
        <w:pStyle w:val="Corpodetexto"/>
        <w:spacing w:line="326" w:lineRule="auto"/>
        <w:ind w:right="418" w:firstLine="2156"/>
        <w:jc w:val="both"/>
        <w:rPr>
          <w:lang w:val="pt-BR"/>
        </w:rPr>
      </w:pPr>
    </w:p>
    <w:p w:rsidR="002C4174" w:rsidRDefault="002C4174" w:rsidP="002C4174">
      <w:pPr>
        <w:pStyle w:val="Corpodetexto"/>
        <w:spacing w:line="326" w:lineRule="auto"/>
        <w:ind w:right="418"/>
        <w:jc w:val="both"/>
        <w:rPr>
          <w:lang w:val="pt-BR"/>
        </w:rPr>
      </w:pPr>
      <w:r>
        <w:rPr>
          <w:lang w:val="pt-BR"/>
        </w:rPr>
        <w:t xml:space="preserve">        Tribunal de Justiça</w:t>
      </w:r>
    </w:p>
    <w:p w:rsidR="002C4174" w:rsidRDefault="002C4174" w:rsidP="002C4174">
      <w:pPr>
        <w:pStyle w:val="Corpodetexto"/>
        <w:spacing w:line="326" w:lineRule="auto"/>
        <w:ind w:right="418" w:firstLine="1121"/>
        <w:jc w:val="both"/>
        <w:rPr>
          <w:lang w:val="pt-BR"/>
        </w:rPr>
      </w:pP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4.301.290.000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4.719.300.000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3.897.300.000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1.867.040.000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14.785.028.000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2C4174" w:rsidRDefault="002C4174" w:rsidP="002C4174">
      <w:pPr>
        <w:pStyle w:val="Corpodetexto"/>
        <w:spacing w:line="326" w:lineRule="auto"/>
        <w:ind w:right="418"/>
        <w:jc w:val="both"/>
        <w:rPr>
          <w:lang w:val="pt-BR"/>
        </w:rPr>
      </w:pPr>
      <w:r>
        <w:rPr>
          <w:lang w:val="pt-BR"/>
        </w:rPr>
        <w:t xml:space="preserve">        Secretaria de </w:t>
      </w:r>
      <w:r w:rsidR="007753C0">
        <w:rPr>
          <w:lang w:val="pt-BR"/>
        </w:rPr>
        <w:t>E</w:t>
      </w:r>
      <w:r>
        <w:rPr>
          <w:lang w:val="pt-BR"/>
        </w:rPr>
        <w:t>stado da Administração</w:t>
      </w:r>
    </w:p>
    <w:p w:rsidR="002C4174" w:rsidRDefault="002C4174" w:rsidP="002C4174">
      <w:pPr>
        <w:pStyle w:val="Corpodetexto"/>
        <w:spacing w:line="326" w:lineRule="auto"/>
        <w:ind w:right="418" w:firstLine="1121"/>
        <w:jc w:val="both"/>
        <w:rPr>
          <w:lang w:val="pt-BR"/>
        </w:rPr>
      </w:pP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24.810.817.000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2.045.583.000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548.700.000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 xml:space="preserve">IV </w:t>
      </w:r>
      <w:r>
        <w:rPr>
          <w:rFonts w:ascii="Courier New" w:eastAsia="Courier New" w:hAnsi="Courier New" w:cs="Courier New"/>
          <w:color w:val="3F3D36"/>
          <w:lang w:val="pt-BR"/>
        </w:rPr>
        <w:t>TRIMESTRE                         361.200.000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2C4174">
        <w:rPr>
          <w:rFonts w:ascii="Courier New" w:eastAsia="Courier New" w:hAnsi="Courier New" w:cs="Courier New"/>
          <w:color w:val="3F3D36"/>
          <w:lang w:val="pt-BR"/>
        </w:rPr>
        <w:t>TO</w:t>
      </w:r>
      <w:r>
        <w:rPr>
          <w:rFonts w:ascii="Courier New" w:eastAsia="Courier New" w:hAnsi="Courier New" w:cs="Courier New"/>
          <w:color w:val="3F3D36"/>
          <w:lang w:val="pt-BR"/>
        </w:rPr>
        <w:t>TAL                             27.766.300.000</w:t>
      </w:r>
      <w:r w:rsidRPr="002C4174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C4174" w:rsidRPr="002C4174" w:rsidRDefault="002C4174" w:rsidP="002C4174">
      <w:pPr>
        <w:pStyle w:val="Corpodetexto"/>
        <w:spacing w:line="326" w:lineRule="auto"/>
        <w:ind w:right="418" w:firstLine="1121"/>
        <w:jc w:val="both"/>
        <w:rPr>
          <w:lang w:val="pt-BR"/>
        </w:rPr>
      </w:pPr>
    </w:p>
    <w:p w:rsidR="002C4174" w:rsidRDefault="002C4174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>Art. 2º - Este Decreto entrará em vigor na data de sua publicação.</w:t>
      </w:r>
    </w:p>
    <w:p w:rsidR="00C448AE" w:rsidRDefault="00C448AE" w:rsidP="002C4174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C448AE" w:rsidRPr="00C448AE" w:rsidRDefault="00C448AE" w:rsidP="00C448AE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</w:t>
      </w:r>
      <w:r w:rsidRPr="00C448AE">
        <w:rPr>
          <w:rFonts w:ascii="Courier New" w:eastAsia="Calibri" w:hAnsi="Courier New" w:cs="Courier New"/>
          <w:lang w:val="pt-BR"/>
        </w:rPr>
        <w:t>Jorge Teixeira de Oliveira</w:t>
      </w:r>
    </w:p>
    <w:p w:rsidR="00C448AE" w:rsidRDefault="00C448AE" w:rsidP="00C448AE">
      <w:pPr>
        <w:spacing w:line="334" w:lineRule="auto"/>
        <w:ind w:left="1201" w:right="126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</w:t>
      </w:r>
      <w:r w:rsidRPr="00C448AE">
        <w:rPr>
          <w:rFonts w:ascii="Courier New" w:eastAsia="Calibri" w:hAnsi="Courier New" w:cs="Courier New"/>
          <w:lang w:val="pt-BR"/>
        </w:rPr>
        <w:t>Governador</w:t>
      </w:r>
    </w:p>
    <w:p w:rsidR="00C448AE" w:rsidRDefault="00C448AE" w:rsidP="00C448AE">
      <w:pPr>
        <w:spacing w:line="334" w:lineRule="auto"/>
        <w:ind w:left="1201" w:right="126"/>
        <w:jc w:val="center"/>
        <w:rPr>
          <w:rFonts w:ascii="Courier New" w:eastAsia="Calibri" w:hAnsi="Courier New" w:cs="Courier New"/>
          <w:lang w:val="pt-BR"/>
        </w:rPr>
      </w:pPr>
    </w:p>
    <w:p w:rsidR="00C448AE" w:rsidRPr="00C448AE" w:rsidRDefault="00C448AE" w:rsidP="00C448AE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Francisco Freire da Silva</w:t>
      </w:r>
    </w:p>
    <w:p w:rsidR="00C448AE" w:rsidRPr="002C4174" w:rsidRDefault="00C448AE" w:rsidP="00C448AE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alibri" w:hAnsi="Courier New" w:cs="Courier New"/>
          <w:lang w:val="pt-BR"/>
        </w:rPr>
        <w:t>Secretário Adjunto do Planejamento</w:t>
      </w:r>
    </w:p>
    <w:p w:rsidR="002C4174" w:rsidRPr="002C4174" w:rsidRDefault="002C4174" w:rsidP="002C4174">
      <w:pPr>
        <w:pStyle w:val="Corpodetexto"/>
        <w:spacing w:line="326" w:lineRule="auto"/>
        <w:ind w:right="418" w:firstLine="1121"/>
        <w:jc w:val="both"/>
        <w:rPr>
          <w:lang w:val="pt-BR"/>
        </w:rPr>
      </w:pPr>
    </w:p>
    <w:p w:rsidR="001E15C4" w:rsidRPr="002C4174" w:rsidRDefault="001E15C4" w:rsidP="002C4174">
      <w:pPr>
        <w:spacing w:before="9"/>
        <w:jc w:val="both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1E15C4" w:rsidRPr="002C4174" w:rsidRDefault="001E15C4" w:rsidP="002C4174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1E15C4" w:rsidRPr="002C4174">
          <w:type w:val="continuous"/>
          <w:pgSz w:w="11830" w:h="17380"/>
          <w:pgMar w:top="300" w:right="720" w:bottom="280" w:left="720" w:header="720" w:footer="720" w:gutter="0"/>
          <w:cols w:space="720"/>
        </w:sectPr>
      </w:pPr>
      <w:bookmarkStart w:id="0" w:name="_GoBack"/>
      <w:bookmarkEnd w:id="0"/>
    </w:p>
    <w:p w:rsidR="001E15C4" w:rsidRPr="00C448AE" w:rsidRDefault="001E15C4" w:rsidP="00C448AE">
      <w:pPr>
        <w:pStyle w:val="Corpodetexto"/>
        <w:spacing w:before="12"/>
        <w:ind w:left="0"/>
        <w:jc w:val="both"/>
        <w:rPr>
          <w:rFonts w:ascii="Arial" w:eastAsia="Arial" w:hAnsi="Arial" w:cs="Arial"/>
          <w:sz w:val="22"/>
          <w:szCs w:val="22"/>
          <w:lang w:val="pt-BR"/>
        </w:rPr>
        <w:sectPr w:rsidR="001E15C4" w:rsidRPr="00C448AE">
          <w:type w:val="continuous"/>
          <w:pgSz w:w="11830" w:h="17380"/>
          <w:pgMar w:top="300" w:right="720" w:bottom="280" w:left="720" w:header="720" w:footer="720" w:gutter="0"/>
          <w:cols w:num="2" w:space="720" w:equalWidth="0">
            <w:col w:w="4432" w:space="40"/>
            <w:col w:w="5918"/>
          </w:cols>
        </w:sectPr>
      </w:pPr>
    </w:p>
    <w:p w:rsidR="001E15C4" w:rsidRDefault="001E15C4" w:rsidP="007753C0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1E15C4">
      <w:pgSz w:w="11900" w:h="173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15C4"/>
    <w:rsid w:val="001E15C4"/>
    <w:rsid w:val="002C4174"/>
    <w:rsid w:val="004B6C98"/>
    <w:rsid w:val="0061771F"/>
    <w:rsid w:val="007753C0"/>
    <w:rsid w:val="00B4380B"/>
    <w:rsid w:val="00C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85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C4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7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2C4174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D131-C7FA-4D5A-A275-E6451441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2016-10-03T08:31:00Z</dcterms:created>
  <dcterms:modified xsi:type="dcterms:W3CDTF">2016-10-05T15:27:00Z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