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B" w:rsidRPr="00176CCB" w:rsidRDefault="00D62BDB" w:rsidP="009A45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E57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25.782</w:t>
      </w: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E57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30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</w:t>
      </w:r>
      <w:r w:rsidR="008E57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JANEIRO DE 2021</w:t>
      </w: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613312" w:rsidRPr="00613312" w:rsidRDefault="00DF5F68" w:rsidP="00613312">
      <w:pPr>
        <w:pStyle w:val="newtabelatextoalinhadoesquerda"/>
        <w:spacing w:before="0" w:beforeAutospacing="0" w:after="0" w:afterAutospacing="0"/>
        <w:ind w:left="60" w:right="60"/>
        <w:rPr>
          <w:color w:val="000000"/>
        </w:rPr>
      </w:pPr>
      <w:r w:rsidRPr="00613312">
        <w:t> </w:t>
      </w:r>
      <w:r w:rsidR="00613312" w:rsidRPr="00613312">
        <w:rPr>
          <w:color w:val="000000"/>
        </w:rPr>
        <w:t>Alterações:</w:t>
      </w:r>
    </w:p>
    <w:p w:rsidR="00613312" w:rsidRDefault="00161C95" w:rsidP="00613312">
      <w:pPr>
        <w:pStyle w:val="newtabelatextoalinhadoesquerda"/>
        <w:spacing w:before="0" w:beforeAutospacing="0" w:after="0" w:afterAutospacing="0"/>
        <w:ind w:left="60" w:right="60"/>
        <w:rPr>
          <w:color w:val="000000"/>
        </w:rPr>
      </w:pPr>
      <w:hyperlink r:id="rId6" w:history="1">
        <w:r w:rsidR="00613312" w:rsidRPr="00161C95">
          <w:rPr>
            <w:rStyle w:val="Hyperlink"/>
          </w:rPr>
          <w:t>Alterado</w:t>
        </w:r>
        <w:r w:rsidR="004E6031" w:rsidRPr="00161C95">
          <w:rPr>
            <w:rStyle w:val="Hyperlink"/>
          </w:rPr>
          <w:t xml:space="preserve"> pelo Decreto n° 25.784, de 1º/</w:t>
        </w:r>
        <w:r w:rsidR="00613312" w:rsidRPr="00161C95">
          <w:rPr>
            <w:rStyle w:val="Hyperlink"/>
          </w:rPr>
          <w:t>2/2021.</w:t>
        </w:r>
      </w:hyperlink>
      <w:bookmarkStart w:id="0" w:name="_GoBack"/>
      <w:bookmarkEnd w:id="0"/>
    </w:p>
    <w:p w:rsidR="004E6031" w:rsidRDefault="00161C95" w:rsidP="00613312">
      <w:pPr>
        <w:pStyle w:val="newtabelatextoalinhadoesquerda"/>
        <w:spacing w:before="0" w:beforeAutospacing="0" w:after="0" w:afterAutospacing="0"/>
        <w:ind w:left="60" w:right="60"/>
        <w:rPr>
          <w:color w:val="000000"/>
        </w:rPr>
      </w:pPr>
      <w:hyperlink r:id="rId7" w:history="1">
        <w:r w:rsidR="004E6031" w:rsidRPr="00161C95">
          <w:rPr>
            <w:rStyle w:val="Hyperlink"/>
          </w:rPr>
          <w:t>Alterado pelo Decreto n° 25.831, de 12/2/2021</w:t>
        </w:r>
        <w:r w:rsidR="00F15187" w:rsidRPr="00161C95">
          <w:rPr>
            <w:rStyle w:val="Hyperlink"/>
          </w:rPr>
          <w:t>.</w:t>
        </w:r>
      </w:hyperlink>
    </w:p>
    <w:p w:rsidR="00EA62A1" w:rsidRPr="00613312" w:rsidRDefault="00161C95" w:rsidP="00613312">
      <w:pPr>
        <w:pStyle w:val="newtabelatextoalinhadoesquerda"/>
        <w:spacing w:before="0" w:beforeAutospacing="0" w:after="0" w:afterAutospacing="0"/>
        <w:ind w:left="60" w:right="60"/>
        <w:rPr>
          <w:color w:val="000000"/>
        </w:rPr>
      </w:pPr>
      <w:hyperlink r:id="rId8" w:history="1">
        <w:r w:rsidR="00EA62A1" w:rsidRPr="00161C95">
          <w:rPr>
            <w:rStyle w:val="Hyperlink"/>
          </w:rPr>
          <w:t>Alterado pelo Decreto n° 25.832, de 13/2/2021.</w:t>
        </w:r>
      </w:hyperlink>
    </w:p>
    <w:p w:rsidR="00DF5F68" w:rsidRP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8E578A" w:rsidRDefault="008E578A" w:rsidP="008E578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E578A">
        <w:rPr>
          <w:rFonts w:ascii="Times New Roman" w:hAnsi="Times New Roman" w:cs="Times New Roman"/>
          <w:color w:val="000000"/>
          <w:sz w:val="24"/>
          <w:szCs w:val="24"/>
        </w:rPr>
        <w:t xml:space="preserve">Institui o Sistema de Distanciamento Social Controlado para fins de prevenção e de enfrentamento à epidemia causada pelo novo </w:t>
      </w:r>
      <w:proofErr w:type="spellStart"/>
      <w:r w:rsidRPr="008E578A">
        <w:rPr>
          <w:rFonts w:ascii="Times New Roman" w:hAnsi="Times New Roman" w:cs="Times New Roman"/>
          <w:color w:val="000000"/>
          <w:sz w:val="24"/>
          <w:szCs w:val="24"/>
        </w:rPr>
        <w:t>coronavírus</w:t>
      </w:r>
      <w:proofErr w:type="spellEnd"/>
      <w:r w:rsidRPr="008E578A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8E578A">
        <w:rPr>
          <w:rFonts w:ascii="Times New Roman" w:hAnsi="Times New Roman" w:cs="Times New Roman"/>
          <w:color w:val="000000"/>
          <w:sz w:val="24"/>
          <w:szCs w:val="24"/>
        </w:rPr>
        <w:t>- covid-19, no âmbito do estado</w:t>
      </w:r>
      <w:r w:rsidRPr="008E578A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8E578A">
        <w:rPr>
          <w:rFonts w:ascii="Times New Roman" w:hAnsi="Times New Roman" w:cs="Times New Roman"/>
          <w:color w:val="000000"/>
          <w:sz w:val="24"/>
          <w:szCs w:val="24"/>
        </w:rPr>
        <w:t>de Rondônia, reitera a declaração de estado de calamidade pública em todo o território estadual e revoga os Decretos n° 25.470, de 21 de outubro de 2020 e n° 25.754, de 26 de janeiro de 2021.</w:t>
      </w:r>
      <w:r w:rsidR="00DF5F68" w:rsidRPr="008E578A">
        <w:rPr>
          <w:rFonts w:ascii="Times New Roman" w:hAnsi="Times New Roman" w:cs="Times New Roman"/>
          <w:sz w:val="24"/>
          <w:szCs w:val="24"/>
        </w:rPr>
        <w:t> </w:t>
      </w:r>
    </w:p>
    <w:p w:rsidR="008E578A" w:rsidRPr="008E578A" w:rsidRDefault="008E578A" w:rsidP="008E578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O GOVERNADOR DO ESTADO DE RONDÔNIA, no uso das atribuições que lhe confere o inciso V do artigo 65 da Constituição do Estado e com fulcro nos incisos VII e VIII do artigo 7° da Lei Federal n° 12.608, de 10 de abril de 2012,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CONSIDERANDO que o Supremo Tribunal Federal no bojo da Ação de Descumprimento de Preceito Fundamental - ADPF n° 672 e da Ação Direta de Inconstitucionalidade - ADI n° 6.341, reafirmou a competência concorrente da União, Estados e Municípios para legislarem sobre normas que cuidem da saúde, dirigirem o sistema único e executem ações de vigilância sanitária e epidemiológica;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_heading=h.tpi7wngap72p"/>
      <w:bookmarkEnd w:id="1"/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_heading=h.jyotgdnvj4ba"/>
      <w:bookmarkEnd w:id="2"/>
      <w:r w:rsidRPr="006734F4">
        <w:rPr>
          <w:color w:val="000000"/>
        </w:rPr>
        <w:t>CONSIDERANDO a necessidade de atuação integrada e coordenada com os órgãos municipais de saúde, vigilância sanitária e epidemiológica para monitoramento, prevenção, fiscalização ao enfrentamento da covid-19;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_heading=h.gs0uq0du5reg"/>
      <w:bookmarkEnd w:id="3"/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_heading=h.2nx3yt9ynw73"/>
      <w:bookmarkEnd w:id="4"/>
      <w:r w:rsidRPr="006734F4">
        <w:rPr>
          <w:color w:val="000000"/>
        </w:rPr>
        <w:t>CONSIDERANDO a necessidade de estabelecer regras de distanciamento social de forma responsável em cada Município, permitindo a retomada da economia de forma gradual e observando o impacto no sistema de saúde pública estadual,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  <w:u w:val="single"/>
        </w:rPr>
        <w:t>D</w:t>
      </w:r>
      <w:r w:rsidRPr="006734F4">
        <w:rPr>
          <w:color w:val="000000"/>
        </w:rPr>
        <w:t> </w:t>
      </w:r>
      <w:r w:rsidRPr="006734F4">
        <w:rPr>
          <w:color w:val="000000"/>
          <w:u w:val="single"/>
        </w:rPr>
        <w:t>E</w:t>
      </w:r>
      <w:r w:rsidRPr="006734F4">
        <w:rPr>
          <w:color w:val="000000"/>
        </w:rPr>
        <w:t> </w:t>
      </w:r>
      <w:r w:rsidRPr="006734F4">
        <w:rPr>
          <w:color w:val="000000"/>
          <w:u w:val="single"/>
        </w:rPr>
        <w:t>C</w:t>
      </w:r>
      <w:r w:rsidRPr="006734F4">
        <w:rPr>
          <w:color w:val="000000"/>
        </w:rPr>
        <w:t> </w:t>
      </w:r>
      <w:r w:rsidRPr="006734F4">
        <w:rPr>
          <w:color w:val="000000"/>
          <w:u w:val="single"/>
        </w:rPr>
        <w:t>R</w:t>
      </w:r>
      <w:r w:rsidRPr="006734F4">
        <w:rPr>
          <w:color w:val="000000"/>
        </w:rPr>
        <w:t> </w:t>
      </w:r>
      <w:r w:rsidRPr="006734F4">
        <w:rPr>
          <w:color w:val="000000"/>
          <w:u w:val="single"/>
        </w:rPr>
        <w:t>E</w:t>
      </w:r>
      <w:r w:rsidRPr="006734F4">
        <w:rPr>
          <w:color w:val="000000"/>
        </w:rPr>
        <w:t> </w:t>
      </w:r>
      <w:r w:rsidRPr="006734F4">
        <w:rPr>
          <w:color w:val="000000"/>
          <w:u w:val="single"/>
        </w:rPr>
        <w:t>T</w:t>
      </w:r>
      <w:r w:rsidRPr="006734F4">
        <w:rPr>
          <w:color w:val="000000"/>
        </w:rPr>
        <w:t> </w:t>
      </w:r>
      <w:r w:rsidRPr="006734F4">
        <w:rPr>
          <w:color w:val="000000"/>
          <w:u w:val="single"/>
        </w:rPr>
        <w:t>A</w:t>
      </w:r>
      <w:r w:rsidRPr="006734F4">
        <w:rPr>
          <w:color w:val="000000"/>
        </w:rPr>
        <w:t>: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Art. 1</w:t>
      </w:r>
      <w:proofErr w:type="gramStart"/>
      <w:r w:rsidRPr="006734F4">
        <w:rPr>
          <w:color w:val="000000"/>
        </w:rPr>
        <w:t>°  O</w:t>
      </w:r>
      <w:proofErr w:type="gramEnd"/>
      <w:r w:rsidRPr="006734F4">
        <w:rPr>
          <w:color w:val="000000"/>
        </w:rPr>
        <w:t> estado de Rondônia mantém</w:t>
      </w:r>
      <w:r w:rsidRPr="006734F4">
        <w:rPr>
          <w:rStyle w:val="Forte"/>
          <w:color w:val="000000"/>
        </w:rPr>
        <w:t> </w:t>
      </w:r>
      <w:r w:rsidRPr="006734F4">
        <w:rPr>
          <w:color w:val="000000"/>
        </w:rPr>
        <w:t xml:space="preserve">o estado de calamidade pública, consoante  com o disposto no art. 1° do Decreto n° 24.887, de 20 de março de 2020, que “Declara Estado de Calamidade Pública em todo o território do Estado de Rondônia, para fins de prevenção e enfrentamento à pandemia causada pelo novo </w:t>
      </w:r>
      <w:proofErr w:type="spellStart"/>
      <w:r w:rsidRPr="006734F4">
        <w:rPr>
          <w:color w:val="000000"/>
        </w:rPr>
        <w:t>Coronavírus</w:t>
      </w:r>
      <w:proofErr w:type="spellEnd"/>
      <w:r w:rsidRPr="006734F4">
        <w:rPr>
          <w:color w:val="000000"/>
        </w:rPr>
        <w:t xml:space="preserve"> - COVID-19 e revoga o Decreto n° 24.871, de 16 de março de 2020.”.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§ 1</w:t>
      </w:r>
      <w:proofErr w:type="gramStart"/>
      <w:r w:rsidRPr="006734F4">
        <w:rPr>
          <w:color w:val="000000"/>
        </w:rPr>
        <w:t>°  Os</w:t>
      </w:r>
      <w:proofErr w:type="gramEnd"/>
      <w:r w:rsidRPr="006734F4">
        <w:rPr>
          <w:color w:val="000000"/>
        </w:rPr>
        <w:t xml:space="preserve"> Municípios envolvidos, através de seus Órgãos, principalmente a Vigilância Sanitária Municipal, atuarão de forma conjunta em cooperação com o Estado, visando o cumprimento das medidas estabelecidas neste Decreto.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§ 2</w:t>
      </w:r>
      <w:proofErr w:type="gramStart"/>
      <w:r w:rsidRPr="006734F4">
        <w:rPr>
          <w:color w:val="000000"/>
        </w:rPr>
        <w:t>°  Qualquer</w:t>
      </w:r>
      <w:proofErr w:type="gramEnd"/>
      <w:r w:rsidRPr="006734F4">
        <w:rPr>
          <w:color w:val="000000"/>
        </w:rPr>
        <w:t xml:space="preserve"> conduta que contribua com a aceleração da contaminação, com aumento de necessidade de leitos de UTI, é de responsabilidade de cada gestor municipal.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§ 3</w:t>
      </w:r>
      <w:proofErr w:type="gramStart"/>
      <w:r w:rsidRPr="006734F4">
        <w:rPr>
          <w:color w:val="000000"/>
        </w:rPr>
        <w:t>°  Os</w:t>
      </w:r>
      <w:proofErr w:type="gramEnd"/>
      <w:r w:rsidRPr="006734F4">
        <w:rPr>
          <w:color w:val="000000"/>
        </w:rPr>
        <w:t xml:space="preserve"> gestores municipais são responsáveis pelas suas tomadas de decisões em relação à proteção da população do seu Município.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lastRenderedPageBreak/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Art. 2</w:t>
      </w:r>
      <w:proofErr w:type="gramStart"/>
      <w:r w:rsidRPr="006734F4">
        <w:rPr>
          <w:color w:val="000000"/>
        </w:rPr>
        <w:t>°  Para</w:t>
      </w:r>
      <w:proofErr w:type="gramEnd"/>
      <w:r w:rsidRPr="006734F4">
        <w:rPr>
          <w:color w:val="000000"/>
        </w:rPr>
        <w:t xml:space="preserve"> enfrentamento da calamidade pública de importância internacional decorrente do </w:t>
      </w:r>
      <w:proofErr w:type="spellStart"/>
      <w:r w:rsidRPr="006734F4">
        <w:rPr>
          <w:color w:val="000000"/>
        </w:rPr>
        <w:t>coronavírus</w:t>
      </w:r>
      <w:proofErr w:type="spellEnd"/>
      <w:r w:rsidRPr="006734F4">
        <w:rPr>
          <w:color w:val="000000"/>
        </w:rPr>
        <w:t>, o estado</w:t>
      </w:r>
      <w:r w:rsidRPr="006734F4">
        <w:rPr>
          <w:rStyle w:val="Forte"/>
          <w:color w:val="000000"/>
        </w:rPr>
        <w:t> </w:t>
      </w:r>
      <w:r w:rsidRPr="006734F4">
        <w:rPr>
          <w:color w:val="000000"/>
        </w:rPr>
        <w:t>de Rondônia poderá adotar as medidas estabelecidas no art. 3° da Lei Federal n° 13.979, de 6 de fevereiro de 2020.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" w:name="_heading=h.hwwvf0fxpp8p"/>
      <w:bookmarkEnd w:id="5"/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_heading=h.fbv457alcvzq"/>
      <w:bookmarkEnd w:id="6"/>
      <w:r w:rsidRPr="006734F4">
        <w:rPr>
          <w:color w:val="000000"/>
        </w:rPr>
        <w:t>§ 1</w:t>
      </w:r>
      <w:proofErr w:type="gramStart"/>
      <w:r w:rsidRPr="006734F4">
        <w:rPr>
          <w:color w:val="000000"/>
        </w:rPr>
        <w:t>°  Para</w:t>
      </w:r>
      <w:proofErr w:type="gramEnd"/>
      <w:r w:rsidRPr="006734F4">
        <w:rPr>
          <w:color w:val="000000"/>
        </w:rPr>
        <w:t xml:space="preserve"> os efeitos deste Decreto, entende-se como: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" w:name="_heading=h.sqi99wpqdm4t"/>
      <w:bookmarkEnd w:id="7"/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" w:name="_heading=h.g5hzi2x1h28k"/>
      <w:bookmarkEnd w:id="8"/>
      <w:r w:rsidRPr="006734F4">
        <w:rPr>
          <w:color w:val="000000"/>
        </w:rPr>
        <w:t>I - quarentena: limitação da circulação de indivíduos e de atividades empresariais, excepcionando a realização das necessidades imediatas de alimentação, cuidados de saúde e/ou exercício de atividades essenciais, podendo se estender pelo tempo necessário para reduzir a transmissão comunitária e garantir a manutenção dos serviços de saúde;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" w:name="_heading=h.lwh8oh5lcbmw"/>
      <w:bookmarkEnd w:id="9"/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0" w:name="_heading=h.bk4zgxrt3kyi"/>
      <w:bookmarkEnd w:id="10"/>
      <w:r w:rsidRPr="006734F4">
        <w:rPr>
          <w:color w:val="000000"/>
        </w:rPr>
        <w:t>II - distanciamento controlado: monitoramento constante, por meio do uso de metodologias e tecnologias, da evolução da epidemia causada pelo novo </w:t>
      </w:r>
      <w:proofErr w:type="spellStart"/>
      <w:r w:rsidRPr="006734F4">
        <w:rPr>
          <w:color w:val="000000"/>
        </w:rPr>
        <w:t>coronavírus</w:t>
      </w:r>
      <w:proofErr w:type="spellEnd"/>
      <w:r w:rsidRPr="006734F4">
        <w:rPr>
          <w:color w:val="000000"/>
        </w:rPr>
        <w:t xml:space="preserve"> - covid-19 e das suas consequências sanitárias, sociais e econômicas, com base em evidências científicas e em análise estratégica das informações, com emprego de um conjunto de medidas destinadas a preveni-las e enfrentá-las de modo gradual e proporcional, observando segmentações regionais do sistema de saúde e</w:t>
      </w:r>
      <w:r w:rsidRPr="006734F4">
        <w:rPr>
          <w:rStyle w:val="Forte"/>
          <w:color w:val="000000"/>
        </w:rPr>
        <w:t> </w:t>
      </w:r>
      <w:r w:rsidRPr="006734F4">
        <w:rPr>
          <w:color w:val="000000"/>
        </w:rPr>
        <w:t>setorizadas das atividades econômicas, tendo por objetivo a preservação da vida e a promoção da saúde pública e dignidade da pessoa humana, em equilíbrio com os valores sociais do trabalho e da livre iniciativa;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1" w:name="_heading=h.awuztjvjmumm"/>
      <w:bookmarkEnd w:id="11"/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" w:name="_heading=h.3bq1d62zk8if"/>
      <w:bookmarkEnd w:id="12"/>
      <w:r w:rsidRPr="006734F4">
        <w:rPr>
          <w:color w:val="000000"/>
        </w:rPr>
        <w:t>III - atividades essenciais: aquelas definidas como indispensáveis ao atendimento das necessidades inadiáveis da comunidade, assim consideradas aquelas que, se não atendidas, colocam em perigo a sobrevivência, a saúde, a segurança ou</w:t>
      </w:r>
      <w:r w:rsidRPr="006734F4">
        <w:rPr>
          <w:rStyle w:val="Forte"/>
          <w:color w:val="000000"/>
        </w:rPr>
        <w:t> </w:t>
      </w:r>
      <w:r w:rsidRPr="006734F4">
        <w:rPr>
          <w:color w:val="000000"/>
        </w:rPr>
        <w:t>a dignidade da pessoa humana; e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IV - integrantes do Grupo de Risco, pessoas com: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a) idade igual ou superior a 60 (sessenta) anos;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 xml:space="preserve">b) </w:t>
      </w:r>
      <w:proofErr w:type="spellStart"/>
      <w:r w:rsidRPr="006734F4">
        <w:rPr>
          <w:color w:val="000000"/>
        </w:rPr>
        <w:t>miocardiopatias</w:t>
      </w:r>
      <w:proofErr w:type="spellEnd"/>
      <w:r w:rsidRPr="006734F4">
        <w:rPr>
          <w:color w:val="000000"/>
        </w:rPr>
        <w:t xml:space="preserve"> de diferentes etiologias (insuficiência cardíaca, </w:t>
      </w:r>
      <w:proofErr w:type="spellStart"/>
      <w:r w:rsidRPr="006734F4">
        <w:rPr>
          <w:color w:val="000000"/>
        </w:rPr>
        <w:t>miocardiopatia</w:t>
      </w:r>
      <w:proofErr w:type="spellEnd"/>
      <w:r w:rsidRPr="006734F4">
        <w:rPr>
          <w:color w:val="000000"/>
        </w:rPr>
        <w:t xml:space="preserve"> isquêmica, etc.);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c) hipertensão;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 xml:space="preserve">d) </w:t>
      </w:r>
      <w:proofErr w:type="spellStart"/>
      <w:r w:rsidRPr="006734F4">
        <w:rPr>
          <w:color w:val="000000"/>
        </w:rPr>
        <w:t>pneumopatias</w:t>
      </w:r>
      <w:proofErr w:type="spellEnd"/>
      <w:r w:rsidRPr="006734F4">
        <w:rPr>
          <w:color w:val="000000"/>
        </w:rPr>
        <w:t xml:space="preserve"> graves ou descompensados (asma moderada/grave, DPOC);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e) obesidade;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f) imunodepressão;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g) doenças renais crônicas em estágio avançado (graus 3, 4 e 5);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h) diabetes mellitus, conforme juízo clínico;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i) doenças cromossômicas com estado de fragilidade imunológica;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j) portadores do vírus da imunodeficiência humana;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k) neoplasia maligna;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lastRenderedPageBreak/>
        <w:t>l) gestação de alto risco; e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m) tabagismo.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 </w:t>
      </w:r>
    </w:p>
    <w:p w:rsidR="00F46146" w:rsidRPr="006734F4" w:rsidRDefault="00F46146" w:rsidP="006734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34F4">
        <w:rPr>
          <w:color w:val="000000"/>
        </w:rPr>
        <w:t>§ 2</w:t>
      </w:r>
      <w:proofErr w:type="gramStart"/>
      <w:r w:rsidRPr="006734F4">
        <w:rPr>
          <w:color w:val="000000"/>
        </w:rPr>
        <w:t>°  O</w:t>
      </w:r>
      <w:proofErr w:type="gramEnd"/>
      <w:r w:rsidRPr="006734F4">
        <w:rPr>
          <w:color w:val="000000"/>
        </w:rPr>
        <w:t> território do estado de Rondônia será segmentado em 2 (duas) Macrorregiões e 7 (sete) Regiões de acordo com Anexo I, compostas pelo agrupamento dos Municípios integrantes, conforme critério de definição disposto pela Secretaria de Estado de Saúde - SESAU.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A110B4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A110B4">
        <w:rPr>
          <w:color w:val="000000"/>
        </w:rPr>
        <w:t>CAPÍTULO I</w:t>
      </w:r>
    </w:p>
    <w:p w:rsidR="00F46146" w:rsidRPr="00A110B4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bookmarkStart w:id="13" w:name="_heading=h.1qlvse35kavr"/>
      <w:bookmarkEnd w:id="13"/>
      <w:r w:rsidRPr="00A110B4">
        <w:rPr>
          <w:color w:val="000000"/>
        </w:rPr>
        <w:t>DAS MEDIDAS DE EMERGÊNCIAS GERAIS NO ÂMBITO DO ESTADO DE RONDÔNIA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  <w:r w:rsidRPr="00302BC1">
        <w:rPr>
          <w:color w:val="000000"/>
        </w:rPr>
        <w:t>Art. 3</w:t>
      </w:r>
      <w:proofErr w:type="gramStart"/>
      <w:r w:rsidRPr="00302BC1">
        <w:rPr>
          <w:color w:val="000000"/>
        </w:rPr>
        <w:t>°  Em</w:t>
      </w:r>
      <w:proofErr w:type="gramEnd"/>
      <w:r w:rsidRPr="00302BC1">
        <w:rPr>
          <w:color w:val="000000"/>
        </w:rPr>
        <w:t xml:space="preserve"> todo o território de Rondônia, enquanto durar o estado de calamidade pública, ficam estabelecidas as seguintes medidas: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4" w:name="_heading=h.pb5uglucbczr"/>
      <w:bookmarkEnd w:id="14"/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5" w:name="_heading=h.qvx2aghexiry"/>
      <w:bookmarkEnd w:id="15"/>
      <w:r w:rsidRPr="00302BC1">
        <w:rPr>
          <w:color w:val="000000"/>
        </w:rPr>
        <w:t>I - suspensão: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6" w:name="_heading=h.vt79dcmbfjrc"/>
      <w:bookmarkEnd w:id="16"/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7" w:name="_heading=h.q2fparuw2h03"/>
      <w:bookmarkEnd w:id="17"/>
      <w:r w:rsidRPr="00302BC1">
        <w:rPr>
          <w:color w:val="000000"/>
        </w:rPr>
        <w:t>a) de visitas em hospitais públicos e particulares;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b) de visitas em estabelecimentos penais estaduais, que ficará a cargo da Secretaria de Estado da Justiça - SEJUS, podendo determinar</w:t>
      </w:r>
      <w:r w:rsidRPr="00302BC1">
        <w:rPr>
          <w:rStyle w:val="Forte"/>
          <w:color w:val="000000"/>
        </w:rPr>
        <w:t> </w:t>
      </w:r>
      <w:r w:rsidRPr="00302BC1">
        <w:rPr>
          <w:color w:val="000000"/>
        </w:rPr>
        <w:t>os critérios e o retorno das visitas sociais;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c) </w:t>
      </w:r>
      <w:bookmarkStart w:id="18" w:name="_heading=h.65retsmn54yk"/>
      <w:bookmarkEnd w:id="18"/>
      <w:r w:rsidRPr="00302BC1">
        <w:rPr>
          <w:color w:val="000000"/>
        </w:rPr>
        <w:t>de visitas a asilos, orfanatos, abrigos e casas de acolhimento; e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d) de cirurgias eletivas em hospitais, sendo permitida a realização em hospitais privados na Terceira e Quarta Fases;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II - determinação que: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a) os fornecedores e comerciantes estabeleçam limites quantitativos para a aquisição de bens essenciais à saúde, à higiene e à alimentação, para evitar o esvaziamento do estoque de tais mercadorias, visando dessa forma, que todos os consumidores tenham acesso aos produtos;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9" w:name="_heading=h.6wnxwo41vjle"/>
      <w:bookmarkEnd w:id="19"/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0" w:name="_heading=h.ykna7njjhkbu"/>
      <w:bookmarkEnd w:id="20"/>
      <w:r w:rsidRPr="00302BC1">
        <w:rPr>
          <w:color w:val="000000"/>
        </w:rPr>
        <w:t xml:space="preserve">b) os estabelecimentos comerciais fixem horários ou setores exclusivos para atender os clientes com idade superior ou igual a 60 (sessenta) anos, mediante comprovação e aqueles do Grupo de Risco, conforme </w:t>
      </w:r>
      <w:proofErr w:type="spellStart"/>
      <w:r w:rsidRPr="00302BC1">
        <w:rPr>
          <w:color w:val="000000"/>
        </w:rPr>
        <w:t>autodeclaração</w:t>
      </w:r>
      <w:proofErr w:type="spellEnd"/>
      <w:r w:rsidRPr="00302BC1">
        <w:rPr>
          <w:color w:val="000000"/>
        </w:rPr>
        <w:t>, com cadastro a ser realizado junto ao estabelecimento, evitando-se o máximo, a exposição ao contágio pela</w:t>
      </w:r>
      <w:r w:rsidRPr="00302BC1">
        <w:rPr>
          <w:rStyle w:val="Forte"/>
          <w:color w:val="000000"/>
        </w:rPr>
        <w:t> </w:t>
      </w:r>
      <w:r w:rsidRPr="00302BC1">
        <w:rPr>
          <w:color w:val="000000"/>
        </w:rPr>
        <w:t>covid-19; e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c) os serviços de saúde ambulatoriais permaneçam em funcionamento, independente da Fase;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02BC1">
        <w:rPr>
          <w:color w:val="000000"/>
        </w:rPr>
        <w:t>III - requisição de bens e serviços de pessoas naturais e jurídicas, nos termos do inciso XXV do art. 5° da Constituição Federal, mediante Portaria da Secretaria de Estado de Saúde, hipótese em que será garantido o pagamento posterior de indenização justa, em especial de: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1" w:name="_heading=h.962iwqtlgmew"/>
      <w:bookmarkEnd w:id="21"/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2" w:name="_heading=h.gh3hbpjl7afo"/>
      <w:bookmarkEnd w:id="22"/>
      <w:r w:rsidRPr="00302BC1">
        <w:rPr>
          <w:color w:val="000000"/>
        </w:rPr>
        <w:t>a) equipamentos de proteção individual - EPI;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3" w:name="_heading=h.3wpa18wlmceo"/>
      <w:bookmarkEnd w:id="23"/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4" w:name="_heading=h.63icrua5i3sq"/>
      <w:bookmarkEnd w:id="24"/>
      <w:r w:rsidRPr="00302BC1">
        <w:rPr>
          <w:color w:val="000000"/>
        </w:rPr>
        <w:t>b) medicamentos, insumos, leitos clínicos e de Unidade de Terapia Intensiva - UTI;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5" w:name="_heading=h.qs0ot3lskf5r"/>
      <w:bookmarkEnd w:id="25"/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6" w:name="_heading=h.ruqdi6qdewj6"/>
      <w:bookmarkEnd w:id="26"/>
      <w:r w:rsidRPr="00302BC1">
        <w:rPr>
          <w:color w:val="000000"/>
        </w:rPr>
        <w:lastRenderedPageBreak/>
        <w:t>c) autorização excepcional e temporária para a importação de produtos sujeitos à vigilância sanitária sem registro na Agência Nacional de Vigilância Sanitária - ANVISA, desde que registrados por autoridade sanitária estrangeira e previstos em ato do Ministério da Saúde; e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7" w:name="_heading=h.c2zwxrrce20b"/>
      <w:bookmarkEnd w:id="27"/>
      <w:r w:rsidRPr="00302BC1">
        <w:rPr>
          <w:color w:val="000000"/>
        </w:rPr>
        <w:t> </w:t>
      </w:r>
    </w:p>
    <w:p w:rsidR="00F46146" w:rsidRPr="00302BC1" w:rsidRDefault="00F46146" w:rsidP="00302BC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28" w:name="_heading=h.rkaezu7ya7u2"/>
      <w:bookmarkEnd w:id="28"/>
      <w:r w:rsidRPr="00302BC1">
        <w:rPr>
          <w:color w:val="000000"/>
        </w:rPr>
        <w:t>IV - contratação temporária de médicos e outros profissionais da saúde.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3E4A57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3E4A57">
        <w:rPr>
          <w:rStyle w:val="Forte"/>
          <w:color w:val="000000"/>
        </w:rPr>
        <w:t>Seção I</w:t>
      </w:r>
    </w:p>
    <w:p w:rsidR="00F46146" w:rsidRPr="003E4A57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bookmarkStart w:id="29" w:name="_heading=h.wy7m6ya8a171"/>
      <w:bookmarkEnd w:id="29"/>
      <w:r w:rsidRPr="003E4A57">
        <w:rPr>
          <w:rStyle w:val="Forte"/>
          <w:color w:val="000000"/>
        </w:rPr>
        <w:t>Das Atividades Educacionais</w:t>
      </w:r>
      <w:bookmarkStart w:id="30" w:name="_heading=h.ok1fyj68mosb"/>
      <w:bookmarkEnd w:id="30"/>
      <w:r w:rsidRPr="003E4A57">
        <w:rPr>
          <w:color w:val="000000"/>
        </w:rPr>
        <w:t>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Art. 4</w:t>
      </w:r>
      <w:proofErr w:type="gramStart"/>
      <w:r w:rsidRPr="000934A9">
        <w:rPr>
          <w:color w:val="000000"/>
        </w:rPr>
        <w:t>°  As</w:t>
      </w:r>
      <w:proofErr w:type="gramEnd"/>
      <w:r w:rsidRPr="000934A9">
        <w:rPr>
          <w:color w:val="000000"/>
        </w:rPr>
        <w:t xml:space="preserve"> atividades educacionais presenciais regulares na rede estadual ficam suspensas até a finalização do plano de retomada junto à Secretaria de Estado da Educação e, no caso das instituições de ensino públicas municipais o retorno às aulas fica a critério de cada gestor municipal, de acordo com o plano de retomada de cada Município, e ainda, as diretrizes estabelecidas pelas notas técnicas da AGEVISA.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Parágrafo único.  As séries que necessitem realizar provas de vestibular ou ENEM poderão ser autorizadas aulas presenciais, conforme plano de retomada, a critério do Secretário de Educação Estadual.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strike/>
          <w:color w:val="000000"/>
        </w:rPr>
        <w:t>Art. 5°   O retorno das aulas presenciais nas instituições de ensino privadas de educação infantil, fundamental, médio e superior poderá ocorrer para os municípios que se enquadrarem a partir da Terceira Fase do Plano Todos por Rondônia, de forma gradual e escalonada de até 50% (cinquenta por cento) de sua taxa de ocupação com o distanciamento mínimo de 120cm (cento e vinte centímetros) entre as carteiras, priorizando o retorno do pré-escolar, sendo facultado às mantenedoras e a seus clientes, a decisão de retomada do ensino fundamental: séries iniciais e finais, ensino médio, educação de jovens e adultos e o ensino superior.</w:t>
      </w: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rStyle w:val="Forte"/>
          <w:color w:val="000000"/>
        </w:rPr>
        <w:t>Art. 5° O retorno das aulas presenciais nas instituições de ensino privadas de educação infantil, fundamental, médio e superior ocorrerá de forma gradual e escalonada, com o distanciamento mínimo de 120cm (cento e vinte centímetros) entre as carteiras, priorizando o retorno do pré-escolar, sendo facultado às mantenedoras e a seus clientes, a decisão de retomada do ensino fundamental: séries iniciais e finais, ensino médio, educação de jovens e adultos e o ensino superior, observando as limitações a seguir: (Redação dada pelo Decreto n° 25.784, de 1°/02/2021)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rStyle w:val="Forte"/>
          <w:color w:val="000000"/>
        </w:rPr>
        <w:t>I - até 30% (trinta por cento) na Fase 1; (Inciso acrescido pelo Decreto n° 25.784, de 1°/02/2021)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rStyle w:val="Forte"/>
          <w:color w:val="000000"/>
        </w:rPr>
        <w:t>II - até 50% (cinquenta por cento) na Fase 2; e (Inciso acrescido pelo Decreto n° 25.784, de 1°/02/2021)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rStyle w:val="Forte"/>
          <w:color w:val="000000"/>
        </w:rPr>
        <w:t>III - até 70% (setenta por cento) na Fase 3. (Inciso acrescido pelo Decreto n° 25.784, de 1°/02/2021)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1</w:t>
      </w:r>
      <w:proofErr w:type="gramStart"/>
      <w:r w:rsidRPr="000934A9">
        <w:rPr>
          <w:color w:val="000000"/>
        </w:rPr>
        <w:t>°  Aos</w:t>
      </w:r>
      <w:proofErr w:type="gramEnd"/>
      <w:r w:rsidRPr="000934A9">
        <w:rPr>
          <w:color w:val="000000"/>
        </w:rPr>
        <w:t xml:space="preserve"> pais ou responsáveis dos alunos, bem como maiores de idade pertencentes às instituições de ensino privadas, compete a decisão de optarem pelo ensino presencial, independente de coabitar com pessoas do Grupo de Risco.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2</w:t>
      </w:r>
      <w:proofErr w:type="gramStart"/>
      <w:r w:rsidRPr="000934A9">
        <w:rPr>
          <w:color w:val="000000"/>
        </w:rPr>
        <w:t>°  As</w:t>
      </w:r>
      <w:proofErr w:type="gramEnd"/>
      <w:r w:rsidRPr="000934A9">
        <w:rPr>
          <w:color w:val="000000"/>
        </w:rPr>
        <w:t xml:space="preserve"> mantenedoras ficam responsáveis pela manutenção das atividades educacionais remotas, para os alunos que optarem por não retornar às instituições de ensino.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3</w:t>
      </w:r>
      <w:proofErr w:type="gramStart"/>
      <w:r w:rsidRPr="000934A9">
        <w:rPr>
          <w:color w:val="000000"/>
        </w:rPr>
        <w:t>°  As</w:t>
      </w:r>
      <w:proofErr w:type="gramEnd"/>
      <w:r w:rsidRPr="000934A9">
        <w:rPr>
          <w:color w:val="000000"/>
        </w:rPr>
        <w:t xml:space="preserve"> instituições privadas poderão estabelecer o plano de retomada de aulas, das quais se organizarão para que não ultrapasse o limite estabelecido no </w:t>
      </w:r>
      <w:r w:rsidRPr="000934A9">
        <w:rPr>
          <w:rStyle w:val="Forte"/>
          <w:color w:val="000000"/>
        </w:rPr>
        <w:t>caput</w:t>
      </w:r>
      <w:r w:rsidRPr="000934A9">
        <w:rPr>
          <w:color w:val="000000"/>
        </w:rPr>
        <w:t> ficando sob a responsabilidade das instituições identificarem os integrantes do Grupo de Risco e, consequentemente, realizarem as medidas necessárias.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4</w:t>
      </w:r>
      <w:proofErr w:type="gramStart"/>
      <w:r w:rsidRPr="000934A9">
        <w:rPr>
          <w:color w:val="000000"/>
        </w:rPr>
        <w:t>°  Fica</w:t>
      </w:r>
      <w:proofErr w:type="gramEnd"/>
      <w:r w:rsidRPr="000934A9">
        <w:rPr>
          <w:color w:val="000000"/>
        </w:rPr>
        <w:t xml:space="preserve"> a cargo das Vigilâncias Sanitárias Municipais a fiscalização das instituições de ensino, conforme diretrizes pré-estabelecidas em nota técnica.   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5</w:t>
      </w:r>
      <w:proofErr w:type="gramStart"/>
      <w:r w:rsidRPr="000934A9">
        <w:rPr>
          <w:color w:val="000000"/>
        </w:rPr>
        <w:t>°  As</w:t>
      </w:r>
      <w:proofErr w:type="gramEnd"/>
      <w:r w:rsidRPr="000934A9">
        <w:rPr>
          <w:color w:val="000000"/>
        </w:rPr>
        <w:t xml:space="preserve"> instituições de ensino deverão fazer o uso de meios e tecnologias de informação e comunicação para a oferta de aulas não presenciais, por intermédio de plataformas digitais, radiodifusão ou outro meio admitido na legislação pertinente vigente.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6</w:t>
      </w:r>
      <w:proofErr w:type="gramStart"/>
      <w:r w:rsidRPr="000934A9">
        <w:rPr>
          <w:color w:val="000000"/>
        </w:rPr>
        <w:t>°  As</w:t>
      </w:r>
      <w:proofErr w:type="gramEnd"/>
      <w:r w:rsidRPr="000934A9">
        <w:rPr>
          <w:color w:val="000000"/>
        </w:rPr>
        <w:t> instituições de ensino poderão desenvolver atividades administrativas internas, indispensáveis para a oferta de aulas por intermédio de plataformas digitais, desde que observados os cuidados mencionados no art. 12.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31" w:name="_heading=h.6q3se0utypuy"/>
      <w:bookmarkEnd w:id="31"/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7</w:t>
      </w:r>
      <w:proofErr w:type="gramStart"/>
      <w:r w:rsidRPr="000934A9">
        <w:rPr>
          <w:color w:val="000000"/>
        </w:rPr>
        <w:t>°  Os</w:t>
      </w:r>
      <w:proofErr w:type="gramEnd"/>
      <w:r w:rsidRPr="000934A9">
        <w:rPr>
          <w:color w:val="000000"/>
        </w:rPr>
        <w:t xml:space="preserve"> ajustes necessários para o cumprimento do calendário escolar serão estabelecidos pelos órgãos competentes, após o retorno das aulas presenciais.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8</w:t>
      </w:r>
      <w:proofErr w:type="gramStart"/>
      <w:r w:rsidRPr="000934A9">
        <w:rPr>
          <w:color w:val="000000"/>
        </w:rPr>
        <w:t>°  As</w:t>
      </w:r>
      <w:proofErr w:type="gramEnd"/>
      <w:r w:rsidRPr="000934A9">
        <w:rPr>
          <w:color w:val="000000"/>
        </w:rPr>
        <w:t xml:space="preserve"> creches poderão disponibilizar atendimento presencial aos filhos de profissionais vinculados às atividades essenciais e crianças com deficiência, devendo, para tanto, observar o limite de até 50% (cinquenta por cento) de sua capacidade, bem como as medidas sanitárias permanentes e segmentadas, independente da Fase de enquadramento.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9</w:t>
      </w:r>
      <w:proofErr w:type="gramStart"/>
      <w:r w:rsidRPr="000934A9">
        <w:rPr>
          <w:color w:val="000000"/>
        </w:rPr>
        <w:t>°  As</w:t>
      </w:r>
      <w:proofErr w:type="gramEnd"/>
      <w:r w:rsidRPr="000934A9">
        <w:rPr>
          <w:color w:val="000000"/>
        </w:rPr>
        <w:t xml:space="preserve"> práticas de estágio supervisionado ou internatos poderão ser realizadas nas unidades de saúde, públicas e privadas, pelos alunos de medicina que estejam cursando o quinto ou sexto ano e pelos discentes de outros cursos, também, da área de saúde, quando no último semestre.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10.  Os critérios de liberação das práticas de estágio supervisionado ou internatos devem ser definidos pela Comissão de Controle de Infecção Hospitalar de cada Unidade de Saúde.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 </w:t>
      </w:r>
    </w:p>
    <w:p w:rsidR="00F46146" w:rsidRPr="000934A9" w:rsidRDefault="00F46146" w:rsidP="00505C7E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934A9">
        <w:rPr>
          <w:color w:val="000000"/>
        </w:rPr>
        <w:t>§ 11.  A fim de garantir o acesso aos conteúdos ofertados na forma do</w:t>
      </w:r>
      <w:r w:rsidRPr="000934A9">
        <w:rPr>
          <w:rStyle w:val="Forte"/>
          <w:color w:val="FF0000"/>
        </w:rPr>
        <w:t> </w:t>
      </w:r>
      <w:r w:rsidRPr="000934A9">
        <w:rPr>
          <w:color w:val="000000"/>
        </w:rPr>
        <w:t>§ 5°, as instituições de ensino poderão disponibilizar salas de informática ou laboratórios de aulas práticas, salas de recurso, espaços para aulas de reforço e tira-dúvidas aos alunos, sendo obrigatória a adoção das medidas de segurança mencionadas no art. 12, ressalvando que a ida dos alunos às instituições não é obrigatória.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0D6A0F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0D6A0F">
        <w:rPr>
          <w:rStyle w:val="Forte"/>
          <w:color w:val="000000"/>
        </w:rPr>
        <w:t>Seção II</w:t>
      </w:r>
    </w:p>
    <w:p w:rsidR="00F46146" w:rsidRPr="000D6A0F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0D6A0F">
        <w:rPr>
          <w:rStyle w:val="Forte"/>
          <w:color w:val="000000"/>
        </w:rPr>
        <w:t>Dos Demais Serviços Públicos no Âmbito da Administração Pública Direta e Indireta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Art. 6</w:t>
      </w:r>
      <w:proofErr w:type="gramStart"/>
      <w:r w:rsidRPr="006547DA">
        <w:rPr>
          <w:color w:val="000000"/>
        </w:rPr>
        <w:t>°  Os</w:t>
      </w:r>
      <w:proofErr w:type="gramEnd"/>
      <w:r w:rsidRPr="006547DA">
        <w:rPr>
          <w:color w:val="000000"/>
        </w:rPr>
        <w:t xml:space="preserve"> Órgãos e as Entidades da Administração Pública Estadual Direta e Indireta deverão dispensar, independente da Fase, o Grupo de Risco do comparecimento pessoal, com desempenho laboral em regime </w:t>
      </w:r>
      <w:r w:rsidRPr="006547DA">
        <w:rPr>
          <w:rStyle w:val="Forte"/>
          <w:color w:val="000000"/>
        </w:rPr>
        <w:t>home office</w:t>
      </w:r>
      <w:r w:rsidRPr="006547DA">
        <w:rPr>
          <w:color w:val="000000"/>
        </w:rPr>
        <w:t>.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§ 1</w:t>
      </w:r>
      <w:proofErr w:type="gramStart"/>
      <w:r w:rsidRPr="006547DA">
        <w:rPr>
          <w:color w:val="000000"/>
        </w:rPr>
        <w:t>°  Os</w:t>
      </w:r>
      <w:proofErr w:type="gramEnd"/>
      <w:r w:rsidRPr="006547DA">
        <w:rPr>
          <w:color w:val="000000"/>
        </w:rPr>
        <w:t xml:space="preserve"> servidores, empregados públicos e estagiários estaduais dos Grupo de Risco</w:t>
      </w:r>
      <w:r w:rsidRPr="006547DA">
        <w:rPr>
          <w:rStyle w:val="Forte"/>
          <w:color w:val="000000"/>
        </w:rPr>
        <w:t> </w:t>
      </w:r>
      <w:r w:rsidRPr="006547DA">
        <w:rPr>
          <w:color w:val="000000"/>
        </w:rPr>
        <w:t>deverão apresentar Laudo Médico atestando sua condição de saúde ao Recursos Humanos de sua Secretaria, para posterior aval do gestor da Pasta.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§ 2</w:t>
      </w:r>
      <w:proofErr w:type="gramStart"/>
      <w:r w:rsidRPr="006547DA">
        <w:rPr>
          <w:color w:val="000000"/>
        </w:rPr>
        <w:t>°  Os</w:t>
      </w:r>
      <w:proofErr w:type="gramEnd"/>
      <w:r w:rsidRPr="006547DA">
        <w:rPr>
          <w:color w:val="000000"/>
        </w:rPr>
        <w:t xml:space="preserve"> servidores, empregados públicos e estagiários estaduais enquadrados no sistema </w:t>
      </w:r>
      <w:r w:rsidRPr="006547DA">
        <w:rPr>
          <w:rStyle w:val="Forte"/>
          <w:color w:val="000000"/>
        </w:rPr>
        <w:t>home office </w:t>
      </w:r>
      <w:r w:rsidRPr="006547DA">
        <w:rPr>
          <w:color w:val="000000"/>
        </w:rPr>
        <w:t xml:space="preserve">deverão permanecer em ambiente domiciliar, salvo no caso de atendimento dos serviços essenciais e deslocamentos indispensáveis, sob pena das sanções impostas nos </w:t>
      </w:r>
      <w:proofErr w:type="spellStart"/>
      <w:r w:rsidRPr="006547DA">
        <w:rPr>
          <w:color w:val="000000"/>
        </w:rPr>
        <w:t>arts</w:t>
      </w:r>
      <w:proofErr w:type="spellEnd"/>
      <w:r w:rsidRPr="006547DA">
        <w:rPr>
          <w:color w:val="000000"/>
        </w:rPr>
        <w:t>. 267 e 268 do Código Penal e as demais penalidades administrativas.</w:t>
      </w:r>
      <w:bookmarkStart w:id="32" w:name="_heading=h.e920ntfdzuhi"/>
      <w:bookmarkStart w:id="33" w:name="_heading=h.as9bkenj20vf"/>
      <w:bookmarkEnd w:id="32"/>
      <w:bookmarkEnd w:id="33"/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§ 3</w:t>
      </w:r>
      <w:proofErr w:type="gramStart"/>
      <w:r w:rsidRPr="006547DA">
        <w:rPr>
          <w:color w:val="000000"/>
        </w:rPr>
        <w:t>°  Os</w:t>
      </w:r>
      <w:proofErr w:type="gramEnd"/>
      <w:r w:rsidRPr="006547DA">
        <w:rPr>
          <w:color w:val="000000"/>
        </w:rPr>
        <w:t xml:space="preserve"> servidores e empregados públicos estaduais da área da saúde, afastados ou pertencentes ao Grupo de Risco deverão fazer </w:t>
      </w:r>
      <w:proofErr w:type="spellStart"/>
      <w:r w:rsidRPr="006547DA">
        <w:rPr>
          <w:color w:val="000000"/>
        </w:rPr>
        <w:t>autodeclaração</w:t>
      </w:r>
      <w:proofErr w:type="spellEnd"/>
      <w:r w:rsidRPr="006547DA">
        <w:rPr>
          <w:color w:val="000000"/>
        </w:rPr>
        <w:t xml:space="preserve"> autenticada de que não estão prestando serviços em outros estabelecimentos, sob pena de responsabilidade administrativa e criminal.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§ 4</w:t>
      </w:r>
      <w:proofErr w:type="gramStart"/>
      <w:r w:rsidRPr="006547DA">
        <w:rPr>
          <w:color w:val="000000"/>
        </w:rPr>
        <w:t>°  Aos</w:t>
      </w:r>
      <w:proofErr w:type="gramEnd"/>
      <w:r w:rsidRPr="006547DA">
        <w:rPr>
          <w:color w:val="000000"/>
        </w:rPr>
        <w:t> servidores, empregados públicos e estagiários estaduais da Administração Pública Direta e Indireta Estadual, enquadrados no sistema </w:t>
      </w:r>
      <w:r w:rsidRPr="006547DA">
        <w:rPr>
          <w:rStyle w:val="Forte"/>
          <w:color w:val="000000"/>
        </w:rPr>
        <w:t>home office </w:t>
      </w:r>
      <w:r w:rsidRPr="006547DA">
        <w:rPr>
          <w:color w:val="000000"/>
        </w:rPr>
        <w:t>deverá ser exigido</w:t>
      </w:r>
      <w:r w:rsidRPr="006547DA">
        <w:rPr>
          <w:rStyle w:val="Forte"/>
          <w:color w:val="000000"/>
        </w:rPr>
        <w:t> </w:t>
      </w:r>
      <w:r w:rsidRPr="006547DA">
        <w:rPr>
          <w:color w:val="000000"/>
        </w:rPr>
        <w:t>o mesmo padrão de desempenho funcional no sistema presencial, sob pena de serem consideradas antecipação de férias e responsabilização administrativa.  </w:t>
      </w:r>
      <w:bookmarkStart w:id="34" w:name="_heading=h.rmhs4uqgxbns"/>
      <w:bookmarkEnd w:id="34"/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§ 5</w:t>
      </w:r>
      <w:proofErr w:type="gramStart"/>
      <w:r w:rsidRPr="006547DA">
        <w:rPr>
          <w:color w:val="000000"/>
        </w:rPr>
        <w:t>°  Os</w:t>
      </w:r>
      <w:proofErr w:type="gramEnd"/>
      <w:r w:rsidRPr="006547DA">
        <w:rPr>
          <w:color w:val="000000"/>
        </w:rPr>
        <w:t xml:space="preserve"> Gestores dos Órgãos e das Entidades da Administração Pública Estadual Direta e Indireta nas localidades enquadradas na Primeira Fase poderão inserir o percentual de 70% (setenta por cento) dos servidores em regime de trabalho </w:t>
      </w:r>
      <w:r w:rsidRPr="006547DA">
        <w:rPr>
          <w:rStyle w:val="Forte"/>
          <w:color w:val="000000"/>
        </w:rPr>
        <w:t>home office</w:t>
      </w:r>
      <w:r w:rsidRPr="006547DA">
        <w:rPr>
          <w:color w:val="000000"/>
        </w:rPr>
        <w:t>, não contabilizados os servidores pertencentes ao Grupo de Risco.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§ 6</w:t>
      </w:r>
      <w:proofErr w:type="gramStart"/>
      <w:r w:rsidRPr="006547DA">
        <w:rPr>
          <w:color w:val="000000"/>
        </w:rPr>
        <w:t>°  Os</w:t>
      </w:r>
      <w:proofErr w:type="gramEnd"/>
      <w:r w:rsidRPr="006547DA">
        <w:rPr>
          <w:color w:val="000000"/>
        </w:rPr>
        <w:t xml:space="preserve"> Gestores dos Órgãos e das Entidades da Administração Pública Estadual Direta e Indireta nas localidades enquadradas na Segunda Fase poderão inserir  o percentual de 50% (cinquenta por cento) dos servidores em regime de trabalho </w:t>
      </w:r>
      <w:r w:rsidRPr="006547DA">
        <w:rPr>
          <w:rStyle w:val="Forte"/>
          <w:color w:val="000000"/>
        </w:rPr>
        <w:t>home office</w:t>
      </w:r>
      <w:r w:rsidRPr="006547DA">
        <w:rPr>
          <w:color w:val="000000"/>
        </w:rPr>
        <w:t>, não contabilizados os servidores pertencentes ao Grupo de Risco.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§ 7</w:t>
      </w:r>
      <w:proofErr w:type="gramStart"/>
      <w:r w:rsidRPr="006547DA">
        <w:rPr>
          <w:color w:val="000000"/>
        </w:rPr>
        <w:t>°  Os</w:t>
      </w:r>
      <w:proofErr w:type="gramEnd"/>
      <w:r w:rsidRPr="006547DA">
        <w:rPr>
          <w:color w:val="000000"/>
        </w:rPr>
        <w:t xml:space="preserve"> Gestores do Órgãos e das Entidades da Administração Pública Estadual Direta e Indireta nas localidades enquadradas na Terceira Fase poderão inserir o percentual de 30% (trinta por cento) dos servidores em regime de trabalho </w:t>
      </w:r>
      <w:r w:rsidRPr="006547DA">
        <w:rPr>
          <w:rStyle w:val="Forte"/>
          <w:color w:val="000000"/>
        </w:rPr>
        <w:t>home office</w:t>
      </w:r>
      <w:r w:rsidRPr="006547DA">
        <w:rPr>
          <w:color w:val="000000"/>
        </w:rPr>
        <w:t>, não contabilizados os servidores pertencentes ao Grupo de Risco. 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Art. 7</w:t>
      </w:r>
      <w:proofErr w:type="gramStart"/>
      <w:r w:rsidRPr="006547DA">
        <w:rPr>
          <w:color w:val="000000"/>
        </w:rPr>
        <w:t>°  Os</w:t>
      </w:r>
      <w:proofErr w:type="gramEnd"/>
      <w:r w:rsidRPr="006547DA">
        <w:rPr>
          <w:color w:val="000000"/>
        </w:rPr>
        <w:t xml:space="preserve"> profissionais enquadrados no Grupo de Risco poderão trabalhar presencialmente, desde que sejam fornecidos os Equipamentos de Proteção Individual - </w:t>
      </w:r>
      <w:proofErr w:type="spellStart"/>
      <w:r w:rsidRPr="006547DA">
        <w:rPr>
          <w:color w:val="000000"/>
        </w:rPr>
        <w:t>EPI´s</w:t>
      </w:r>
      <w:proofErr w:type="spellEnd"/>
      <w:r w:rsidRPr="006547DA">
        <w:rPr>
          <w:color w:val="000000"/>
        </w:rPr>
        <w:t>, nos seguintes casos: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I - voluntariamente, mediante assinatura de Termo de Responsabilidade; e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 </w:t>
      </w:r>
    </w:p>
    <w:p w:rsidR="00F46146" w:rsidRPr="006547DA" w:rsidRDefault="00F46146" w:rsidP="006547D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547DA">
        <w:rPr>
          <w:color w:val="000000"/>
        </w:rPr>
        <w:t>II - compulsoriamente, mediante decisão fundamentada com demonstração da indispensabilidade do servidor, no caso dos servidores da saúde.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C6459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C64596">
        <w:rPr>
          <w:color w:val="000000"/>
        </w:rPr>
        <w:t>CAPÍTULO II</w:t>
      </w:r>
    </w:p>
    <w:p w:rsidR="00F46146" w:rsidRPr="00C6459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bookmarkStart w:id="35" w:name="_heading=h.d07cfzq13zho"/>
      <w:bookmarkEnd w:id="35"/>
      <w:r w:rsidRPr="00C64596">
        <w:rPr>
          <w:color w:val="000000"/>
        </w:rPr>
        <w:t>DAS FASES DO DISTANCIAMENTO SOCIAL CONTROLADO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Art. 8</w:t>
      </w:r>
      <w:proofErr w:type="gramStart"/>
      <w:r w:rsidRPr="00D852FD">
        <w:rPr>
          <w:color w:val="000000"/>
        </w:rPr>
        <w:t>°  Para</w:t>
      </w:r>
      <w:proofErr w:type="gramEnd"/>
      <w:r w:rsidRPr="00D852FD">
        <w:rPr>
          <w:color w:val="000000"/>
        </w:rPr>
        <w:t xml:space="preserve"> resguardar a saúde coletiva e a economia da população do estado</w:t>
      </w:r>
      <w:r w:rsidRPr="00D852FD">
        <w:rPr>
          <w:rStyle w:val="Forte"/>
          <w:color w:val="000000"/>
        </w:rPr>
        <w:t> </w:t>
      </w:r>
      <w:r w:rsidRPr="00D852FD">
        <w:rPr>
          <w:color w:val="000000"/>
        </w:rPr>
        <w:t>de Rondônia ficam estabelecidas 4 (quatro) fases para retomada das atividades, segundo critérios de proteção à saúde, econômicos e sociais; indispensáveis ao atendimento das necessidades básicas da comunidade: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36" w:name="_heading=h.xynitbdn4082"/>
      <w:bookmarkEnd w:id="36"/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I - na Fase 1, os estabelecimentos comerciais funcionarão com 30% (trinta por cento) da capacidade de pessoas permitidas no local, observando as regras contidas no Capítulo V;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II - na Fase 2, os estabelecimentos comerciais funcionarão com 50% (cinquenta por cento) da capacidade de pessoas permitidas no local, observando as regras contidas no Capítulo V;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III - na Fase 3, os estabelecimentos comerciais funcionarão com 70% (setenta por cento) da capacidade de pessoas permitidas no local; e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37" w:name="_heading=h.39w919pzmf29"/>
      <w:bookmarkEnd w:id="37"/>
      <w:r w:rsidRPr="00D852FD">
        <w:rPr>
          <w:color w:val="000000"/>
        </w:rPr>
        <w:t>IV - na Fase 4, haverá reabertura comercial total com os critérios de proteção à saúde coletiva, desde que exista medida de proteção efetiva (vacina) e as regras</w:t>
      </w:r>
      <w:r w:rsidRPr="00D852FD">
        <w:rPr>
          <w:rStyle w:val="Forte"/>
          <w:color w:val="FF0000"/>
        </w:rPr>
        <w:t> </w:t>
      </w:r>
      <w:r w:rsidRPr="00D852FD">
        <w:rPr>
          <w:color w:val="000000"/>
        </w:rPr>
        <w:t>mencionadas no inciso IV do art. 9°.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Parágrafo único.  É de responsabilidade dos gestores dos estabelecimentos controlar o quantitativo permitido de pessoas, bem como garantir o espaço adequado para manutenção do distanciamento entre os presentes, cabendo aplicação de multas e demais penalidades em caso de descumprimento. 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Art.  9°  Para enquadramento, evolução e retroação dos municípios nas fases de reabertura das atividades, o Comitê Interinstitucional de Prevenção, Verificação e Monitoramento dos Impactos da covid-19 e o Sistema de Comando de Incidentes - Sala de Situação Integrada, realizarão monitoramento contínuo dos critérios estabelecidos por cada Fase, usando como indicador habilitador de índice de testagem e adotando os seguintes critérios dispostos na matriz de categorização que estará disponível no site </w:t>
      </w:r>
      <w:hyperlink r:id="rId9" w:tgtFrame="_blank" w:history="1">
        <w:r w:rsidRPr="00D852FD">
          <w:rPr>
            <w:rStyle w:val="Hyperlink"/>
          </w:rPr>
          <w:t>http://covid19.sesau.ro.gov.br</w:t>
        </w:r>
      </w:hyperlink>
      <w:r w:rsidRPr="00D852FD">
        <w:rPr>
          <w:color w:val="000000"/>
        </w:rPr>
        <w:t> ou </w:t>
      </w:r>
      <w:hyperlink r:id="rId10" w:tgtFrame="_blank" w:history="1">
        <w:r w:rsidRPr="00D852FD">
          <w:rPr>
            <w:rStyle w:val="Hyperlink"/>
          </w:rPr>
          <w:t>http://coronavirus.ro.gov.br</w:t>
        </w:r>
      </w:hyperlink>
      <w:r w:rsidRPr="00D852FD">
        <w:rPr>
          <w:color w:val="000000"/>
        </w:rPr>
        <w:t>, aba boletins / Relatórios de Ações SCI: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  <w:bookmarkStart w:id="38" w:name="_heading=h.nlyouzcli69h"/>
      <w:bookmarkEnd w:id="38"/>
      <w:r w:rsidRPr="00D852FD">
        <w:rPr>
          <w:color w:val="000000"/>
        </w:rPr>
        <w:t> </w:t>
      </w:r>
      <w:bookmarkStart w:id="39" w:name="_heading=h.hqrax8ux3v4m"/>
      <w:bookmarkEnd w:id="39"/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I - Primeira Fase: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a) Proporção de Leitos de UTI Adulto da Macrorregião, na rede pública estadual e municipal, ocupados acima de 80% (oitenta por cento) e menor que 90% (noventa por cento) e Taxa de Crescimento de Casos Ativos da covid-19 (avaliação de casos ativos) nos últimos 14 (quatorze) dias, maior ou igual a 6,1175% para municípios com 1.000 (mil) casos ativos ou mais e maior ou igual a 61,175% para municípios com menos de 1.000 (mil) casos ativos; ou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CC4988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strike/>
          <w:color w:val="000000"/>
        </w:rPr>
      </w:pPr>
      <w:r w:rsidRPr="00CC4988">
        <w:rPr>
          <w:strike/>
          <w:color w:val="000000"/>
        </w:rPr>
        <w:t>b) Proporção de Leitos de UTI Adulto da Macrorregião, na rede pública estadual e municipal, ocupados acima de 90% (noventa por cento) e Taxa de Crescimento de Casos Ativos da covid-19 (avaliação de casos ativos) nos últimos 14 (quatorze) dias, maior ou igual a 3,7467% para municípios com 1.000 (mil) casos ativos ou mais e maior ou igual a 37,467% para os municípios com menos de 1.000 (mil) casos ativos;</w:t>
      </w:r>
    </w:p>
    <w:p w:rsidR="00F46146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CC4988" w:rsidRDefault="00CC4988" w:rsidP="00D5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49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Proporção de Leitos de UTI Adulto da Macrorregião, na rede pública estadual e municipal, ocupados acima de 90% (noventa por cento) e inferior a 95% (noventa e cinco por cento) e Taxa de Crescimento de Casos Ativos da covid-19 (avaliação de casos ativos) nos últimos 14 (quatorze) dias, maior ou igual a 3,7467% para municípios com 1.000 (mil) casos ativos ou mais e maior ou igual a 37,467% para os municípios com menos de 1.000 (mil) casos ativos; ou</w:t>
      </w:r>
      <w:r w:rsidR="00D500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50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(Redação dada pelo Decreto n° 25.831, de 12/2/2021)</w:t>
      </w:r>
    </w:p>
    <w:p w:rsidR="00F11BB8" w:rsidRDefault="00F11BB8" w:rsidP="00D5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11BB8" w:rsidRPr="00F11BB8" w:rsidRDefault="00F11BB8" w:rsidP="00617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11B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Os municípios da Macrorregião de saúde que apresentarem ocupação dos leitos de UTI Adulto, na rede pública estadual e municipal, igual ou superior a 95% (noventa e cinco por cento) e/ou quantitativo de pessoas na fila para internação em leitos de UTI, superior à disponibilidade de vagas serão classificados na Fase 1;</w:t>
      </w:r>
      <w:r w:rsidR="00617E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17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(Acrescido pelo Decreto n° 25.831, de 12/2/2021)</w:t>
      </w:r>
    </w:p>
    <w:p w:rsidR="00F11BB8" w:rsidRPr="00CC4988" w:rsidRDefault="00F11BB8" w:rsidP="00D5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C4988" w:rsidRPr="00D852FD" w:rsidRDefault="00CC4988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II - Segunda Fase: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a) Proporção de Leitos de UTI Adulto da Macrorregião, na rede pública estadual e municipal, ocupados a contar de 50% (cinquenta por cento) a 79,99% (setenta e nove inteiros e noventa e nove centésimos por cento) e Taxa de Crescimento de Casos Ativos da covid-19 (avaliação de casos ativos) nos últimos 14 (quatorze) dias, maior ou igual a 2,6955% para municípios com 1.000 (mil) casos ativos ou mais e maior ou igual a 29,955% para os municípios com menos de 1.000 (mil) casos ativos;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b) Proporção de Leitos de UTI Adulto da Macrorregião, na rede pública estadual e municipal, ocupados a contar de 80% (oitenta por cento) a 89,99% (oitenta e nove inteiros e noventa e nove centésimos por cento) e Taxa de Crescimento de Casos Ativos da covid-19 (avaliação de casos ativos) nos últimos 14 (quatorze) dias, maior ou igual a 2,6955% e menor que 6,1175% para municípios com 1.000 (mil) casos ativos ou mais e maior ou igual a 26,955% e menor que 61,175% para os municípios com menos de 1.000 (mil) casos ativos; ou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18430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strike/>
          <w:color w:val="000000"/>
        </w:rPr>
      </w:pPr>
      <w:r w:rsidRPr="0018430D">
        <w:rPr>
          <w:strike/>
          <w:color w:val="000000"/>
        </w:rPr>
        <w:t xml:space="preserve">c) Proporção de Leitos de UTI Adulto da Macrorregião, na rede pública estadual e municipal, ocupados acima de 90% (noventa por cento) e Taxa de Crescimento de Casos Ativos da </w:t>
      </w:r>
      <w:proofErr w:type="spellStart"/>
      <w:r w:rsidRPr="0018430D">
        <w:rPr>
          <w:strike/>
          <w:color w:val="000000"/>
        </w:rPr>
        <w:t>covid</w:t>
      </w:r>
      <w:proofErr w:type="spellEnd"/>
      <w:r w:rsidRPr="0018430D">
        <w:rPr>
          <w:strike/>
          <w:color w:val="000000"/>
        </w:rPr>
        <w:t>- 19 (avaliação de casos ativos) nos últimos 14 (quatorze) dias, maior ou igual a 1,4611% e menor que 3,7467% para municípios com 1.000 (mil) casos ativos ou mais e maior ou igual a 14,611% e menor que 37,467% para os municípios com menos de 1.000 (mil) casos ativos;</w:t>
      </w:r>
    </w:p>
    <w:p w:rsidR="00F46146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18430D" w:rsidRPr="0018430D" w:rsidRDefault="0018430D" w:rsidP="004D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4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Proporção de Leitos de UTI Adulto da Macrorregião, na rede pública estadual e municipal, ocupados acima de 90% (noventa por cento) e inferior a 95% (noventa e cinco por cento) e Taxa de Crescimento de Casos Ativos da covid-19 (avaliação de casos ativos) nos últimos 14 (quatorze) dias, menor que 3,7467% para municípios com 1.000 (mil) casos ativos ou mais e menor que 37,467% para os municípios com menos de 1.000 (mil) casos ativos;</w:t>
      </w:r>
      <w:r w:rsidR="004D2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D2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(Redação dada pelo Decreto n° 25.831, de 12/2/2021)</w:t>
      </w:r>
    </w:p>
    <w:p w:rsidR="0018430D" w:rsidRPr="00D852FD" w:rsidRDefault="0018430D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III - Terceira Fase: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a) Proporção de Leitos de UTI Adulto da Macrorregião, na rede pública estadual e municipal, abaixo de 20% (vinte por cento) e Taxa de Crescimento de Casos Ativos da covid-19 (avaliação de casos ativos) nos últimos 14 (quatorze) dias, maior ou igual a 2,6955% para municípios com 1.000 (mil) casos ativos ou mais e maior ou igual a 26,955% para os municípios com menos de 1.000 (mil) casos ativos; ou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b) Proporção de Leitos de UTI Adulto da Macrorregião, na rede pública estadual e municipal, ocupados a contar de 20% (vinte por cento) a 49,99% (quarenta e nove inteiros e noventa e nove centésimos por cento) e Taxa de Crescimento de Casos Ativos da covid-19 (avaliação de casos ativos) nos últimos 14 (quatorze) dias, maior ou igual a 1,4611% para municípios com 1.000 (mil) casos ativos ou mais e maior ou igual a 14,655% para os municípios com menos de 1.000 (mil) casos ativos; ou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c) Proporção de Leitos de UTI Adulto da Macrorregião, na rede pública estadual e municipal, ocupados a contar de 50% (cinquenta por cento) a 89,99% (oitenta e nove inteiros e noventa e nove centésimos por cento) e Taxa de Crescimento de Casos Ativos da covid-19 (avaliação de casos ativos) nos últimos 14 (quatorze) dias, menor que 2,6955% para municípios com 1.000 (mil) casos ativos ou mais e menor que 26,955% para os municípios com menos de 1.000 (mil) casos ativos; ou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182D15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82D15">
        <w:rPr>
          <w:strike/>
          <w:color w:val="000000"/>
        </w:rPr>
        <w:t>d) Proporção de Leitos de UTI Adulto da Macrorregião, na rede pública estadual e municipal, com ocupação igual ou maior a 90% (noventa por cento) e Taxa de Crescimento de Casos Ativos da covid-19 (avaliação de casos ativos) nos últimos 14 (quatorze) dias, maior ou igual a 1,4611% para municípios com 1.000 (mil) casos ativos ou mais e maior ou igual a 14,655% para os municípios com menos de 1.000 (mil) casos ativos; ou</w:t>
      </w:r>
      <w:r w:rsidR="00182D15">
        <w:rPr>
          <w:color w:val="000000"/>
        </w:rPr>
        <w:t xml:space="preserve"> </w:t>
      </w:r>
      <w:r w:rsidR="00182D15">
        <w:rPr>
          <w:b/>
          <w:color w:val="000000"/>
        </w:rPr>
        <w:t>(Revogado pelo Decreto n° 25.831, de 12/2/2021)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e) Os municípios que apresentam</w:t>
      </w:r>
      <w:r w:rsidRPr="00D852FD">
        <w:rPr>
          <w:rStyle w:val="Forte"/>
          <w:color w:val="000000"/>
        </w:rPr>
        <w:t> </w:t>
      </w:r>
      <w:r w:rsidRPr="00D852FD">
        <w:rPr>
          <w:color w:val="000000"/>
        </w:rPr>
        <w:t>menos que 20 (vinte) casos novos da covid-19 nos últimos 7 (sete) dias, desde que não ultrapassem 80 (oitenta) casos ativos;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IV -  Quarta Fase será implantada, apenas, após o pico da pandemia nos municípios em que haja estimativa de que pelo menos 20% (vinte por cento) dos habitantes terem contraído o vírus ou naqueles que não haja registro de novos casos confirmados nas duas últimas semanas e que atendam aos critérios abaixo: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a) Proporção de Leitos de UTI Adulto da Macrorregião, na rede pública estadual e municipal, ocupados abaixo de 20% (vinte por cento), Taxa de Crescimento de Casos Ativos da covid-19 (avaliação de casos ativos) nos últimos 14 (quatorze) dias, menor que 2,6955% para municípios com 1.000 (mil) casos ativos ou mais e menor que 26,955% para os municípios com menos de 1.000 (mil) casos ativos; ou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b) Proporção de Leitos de UTI Adulto da Macrorregião, na rede pública estadual e municipal, ocupados a contar de 20% (vinte por cento) a 49,99% (quarenta e nove inteiros e noventa e nove centésimos por cento) e Taxa de Crescimento de Casos Ativos da covid-19 (avaliação de casos ativos) nos últimos 14 (quatorze) dias, maior ou igual a 1,4611% para municípios com 1.000 (mil) casos ativos ou mais e maior ou igual a 14,655% para os municípios com menos de 1.000 (mil) casos ativos.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§ 1</w:t>
      </w:r>
      <w:proofErr w:type="gramStart"/>
      <w:r w:rsidRPr="00D852FD">
        <w:rPr>
          <w:color w:val="000000"/>
        </w:rPr>
        <w:t>°  O</w:t>
      </w:r>
      <w:proofErr w:type="gramEnd"/>
      <w:r w:rsidRPr="00D852FD">
        <w:rPr>
          <w:color w:val="000000"/>
        </w:rPr>
        <w:t xml:space="preserve"> prazo de permanência dos municípios nas fases serão, obrigatoriamente, no mínimo de</w:t>
      </w:r>
      <w:r w:rsidRPr="00D852FD">
        <w:rPr>
          <w:rStyle w:val="Forte"/>
          <w:color w:val="000000"/>
        </w:rPr>
        <w:t> </w:t>
      </w:r>
      <w:r w:rsidRPr="00D852FD">
        <w:rPr>
          <w:color w:val="000000"/>
        </w:rPr>
        <w:t>14 (quatorze) dias, ressalvada a hipótese mencionada no § 2° do art. 10.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40" w:name="_heading=h.a1jbs8xihksc"/>
      <w:bookmarkStart w:id="41" w:name="_heading=h.voorswmy0qjq"/>
      <w:bookmarkStart w:id="42" w:name="_heading=h.3ep62hofe8cx"/>
      <w:bookmarkEnd w:id="40"/>
      <w:bookmarkEnd w:id="41"/>
      <w:bookmarkEnd w:id="42"/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§ 2</w:t>
      </w:r>
      <w:proofErr w:type="gramStart"/>
      <w:r w:rsidRPr="00D852FD">
        <w:rPr>
          <w:color w:val="000000"/>
        </w:rPr>
        <w:t>°  Ao</w:t>
      </w:r>
      <w:proofErr w:type="gramEnd"/>
      <w:r w:rsidRPr="00D852FD">
        <w:rPr>
          <w:color w:val="000000"/>
        </w:rPr>
        <w:t xml:space="preserve"> final do período do parágrafo anterior serão realizadas a manutenção, evolução e retroação dos municípios nas respectivas fases, conforme estudos realizados pelas Secretarias responsáveis, das quais emitirão por ato próprio, os ajustes necessários e sua devida regulamentação.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43" w:name="_heading=h.sa22oltrxmga"/>
      <w:bookmarkEnd w:id="43"/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44" w:name="_heading=h.283ocnlbe2u7"/>
      <w:bookmarkEnd w:id="44"/>
      <w:r w:rsidRPr="00D852FD">
        <w:rPr>
          <w:color w:val="000000"/>
        </w:rPr>
        <w:t>§ 3</w:t>
      </w:r>
      <w:proofErr w:type="gramStart"/>
      <w:r w:rsidRPr="00D852FD">
        <w:rPr>
          <w:color w:val="000000"/>
        </w:rPr>
        <w:t>°  As</w:t>
      </w:r>
      <w:proofErr w:type="gramEnd"/>
      <w:r w:rsidRPr="00D852FD">
        <w:rPr>
          <w:color w:val="000000"/>
        </w:rPr>
        <w:t xml:space="preserve"> regras de quarentena estabelecidas neste Decreto poderão ser ajustadas, a qualquer momento, conforme a estabilização ou não do contágio da covid-19.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§ 4</w:t>
      </w:r>
      <w:proofErr w:type="gramStart"/>
      <w:r w:rsidRPr="00D852FD">
        <w:rPr>
          <w:color w:val="000000"/>
        </w:rPr>
        <w:t>°  A</w:t>
      </w:r>
      <w:proofErr w:type="gramEnd"/>
      <w:r w:rsidRPr="00D852FD">
        <w:rPr>
          <w:color w:val="000000"/>
        </w:rPr>
        <w:t xml:space="preserve"> taxa de crescimento nas respectivas fases é calculada pela divisão da média de casos ativos dos 7 (sete) dias anteriores à data de reclassificação pela média de casos ativos dos 7 (sete) dias anteriores a este período. Este valor deve ser subtraído o número por 1 (um) e posteriormente multiplicado por 100 (cem).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§ 5</w:t>
      </w:r>
      <w:proofErr w:type="gramStart"/>
      <w:r w:rsidRPr="00D852FD">
        <w:rPr>
          <w:color w:val="000000"/>
        </w:rPr>
        <w:t>°  Será</w:t>
      </w:r>
      <w:proofErr w:type="gramEnd"/>
      <w:r w:rsidRPr="00D852FD">
        <w:rPr>
          <w:color w:val="000000"/>
        </w:rPr>
        <w:t xml:space="preserve"> considerado para fins de cômputo da taxa de ocupação de UTI Adulto, o número de leitos ocupados nas duas macrorregiões de saúde, consoante com a capacidade instalada em cada uma delas na data de avaliação dos critérios: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I - caso a quantidade de pacientes residentes da macrorregião de saúde superar a capacidade instalada de leitos de UTI da respectiva macrorregião, fica discricionário ao Gestor considerar o número de pacientes internados advindos das macrorregiões, sendo computada a ocupação de leitos de acordo com a residência do paciente em favor da macrorregião receptora, condicionada a taxa de até 90% (noventa por cento) da ocupação de leitos de UTI Adulto do Estado, considerando ainda: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a) a temporalidade para o cálculo da ocupação de leitos de UTI Adulto por macrorregião de residência do paciente abrangerá os 14 (quatorze) dias anteriores à data de avaliação; e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b) o Gestor poderá perfazer um intervalo de ponderação de 4% (quatro por cento) para mais ou para menos sobre a taxa de ocupação de leitos de UTI Adulto.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§ 6</w:t>
      </w:r>
      <w:proofErr w:type="gramStart"/>
      <w:r w:rsidRPr="00D852FD">
        <w:rPr>
          <w:color w:val="000000"/>
        </w:rPr>
        <w:t>°  A</w:t>
      </w:r>
      <w:proofErr w:type="gramEnd"/>
      <w:r w:rsidRPr="00D852FD">
        <w:rPr>
          <w:color w:val="000000"/>
        </w:rPr>
        <w:t xml:space="preserve"> estimativa de casos, aplicando a correção aos dados oficiais para correção da subnotificação, dar-se-á por meio dos atos notificados, multiplicados por 5.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Art. 10.  Para os municípios que disponibilizarem novos leitos de UTI adultos exclusivos para covid-19, próprios ou contratados da rede particular, será considerada a taxa de ocupação desses em substituição à taxa de ocupação da Macrorregião correspondente, para fins de classificação nas fases, observadas as demais condições mencionadas no art. 9°.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§ 1</w:t>
      </w:r>
      <w:proofErr w:type="gramStart"/>
      <w:r w:rsidRPr="00D852FD">
        <w:rPr>
          <w:color w:val="000000"/>
        </w:rPr>
        <w:t>°  A</w:t>
      </w:r>
      <w:proofErr w:type="gramEnd"/>
      <w:r w:rsidRPr="00D852FD">
        <w:rPr>
          <w:color w:val="000000"/>
        </w:rPr>
        <w:t xml:space="preserve"> disponibilização dos leitos de que trata o </w:t>
      </w:r>
      <w:r w:rsidRPr="00D852FD">
        <w:rPr>
          <w:rStyle w:val="Forte"/>
          <w:color w:val="000000"/>
        </w:rPr>
        <w:t>caput </w:t>
      </w:r>
      <w:r w:rsidRPr="00D852FD">
        <w:rPr>
          <w:color w:val="000000"/>
        </w:rPr>
        <w:t>deverá ser comprovada por meio de requerimento e documentos enviados à SESAU.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§ 2</w:t>
      </w:r>
      <w:proofErr w:type="gramStart"/>
      <w:r w:rsidRPr="00D852FD">
        <w:rPr>
          <w:color w:val="000000"/>
        </w:rPr>
        <w:t>°  Os</w:t>
      </w:r>
      <w:proofErr w:type="gramEnd"/>
      <w:r w:rsidRPr="00D852FD">
        <w:rPr>
          <w:color w:val="000000"/>
        </w:rPr>
        <w:t xml:space="preserve"> municípios poderão solicitar a reclassificação a qualquer tempo, comprovando a disponibilização de novos leitos ou a diminuição da taxa de crescimento de casos ativos, seguindo os critérios mencionados no art. 9°, devendo ser respeitado o intervalo mínimo de 7 (sete) dias de permanência na última classificação, para que essa seja efetivada.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 </w:t>
      </w:r>
    </w:p>
    <w:p w:rsidR="00F46146" w:rsidRPr="00D852FD" w:rsidRDefault="00F46146" w:rsidP="00C6459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52FD">
        <w:rPr>
          <w:color w:val="000000"/>
        </w:rPr>
        <w:t>§ 3</w:t>
      </w:r>
      <w:proofErr w:type="gramStart"/>
      <w:r w:rsidRPr="00D852FD">
        <w:rPr>
          <w:color w:val="000000"/>
        </w:rPr>
        <w:t>°  Os</w:t>
      </w:r>
      <w:proofErr w:type="gramEnd"/>
      <w:r w:rsidRPr="00D852FD">
        <w:rPr>
          <w:color w:val="000000"/>
        </w:rPr>
        <w:t xml:space="preserve"> leitos de que tratam esse artigo serão priorizados pelo sistema de regulação no atendimento aos pacientes do respectivo município.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FB198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B1986">
        <w:rPr>
          <w:color w:val="000000"/>
        </w:rPr>
        <w:t>CAPÍTULO III</w:t>
      </w:r>
    </w:p>
    <w:p w:rsidR="00F46146" w:rsidRPr="00FB198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bookmarkStart w:id="45" w:name="_heading=h.wnsa7a3n8t9w"/>
      <w:bookmarkEnd w:id="45"/>
      <w:r w:rsidRPr="00FB1986">
        <w:rPr>
          <w:color w:val="000000"/>
        </w:rPr>
        <w:t>DAS REGRAS DE PROTEÇÃO À SAÚDE</w:t>
      </w:r>
      <w:bookmarkStart w:id="46" w:name="_heading=h.6iq7sq1d0bl0"/>
      <w:bookmarkEnd w:id="46"/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B315BB" w:rsidRDefault="00F46146" w:rsidP="00B315B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B315BB">
        <w:rPr>
          <w:color w:val="000000"/>
        </w:rPr>
        <w:t>Art. 11.  As medidas de prevenção e de enfrentamento à epidemia da covid-19, definidas neste Decreto classificam-se em:</w:t>
      </w:r>
    </w:p>
    <w:p w:rsidR="00F46146" w:rsidRPr="00B315BB" w:rsidRDefault="00F46146" w:rsidP="00B315B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47" w:name="_heading=h.8xi0olcrqjw"/>
      <w:bookmarkEnd w:id="47"/>
      <w:r w:rsidRPr="00B315BB">
        <w:rPr>
          <w:color w:val="000000"/>
        </w:rPr>
        <w:t> </w:t>
      </w:r>
    </w:p>
    <w:p w:rsidR="00F46146" w:rsidRPr="00B315BB" w:rsidRDefault="00F46146" w:rsidP="00B315B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48" w:name="_heading=h.y9suvphabttg"/>
      <w:bookmarkEnd w:id="48"/>
      <w:r w:rsidRPr="00B315BB">
        <w:rPr>
          <w:color w:val="000000"/>
        </w:rPr>
        <w:t>I - permanentes: de aplicação obrigatória em todo o território estadual, independentemente da Fase aplicável à Região; e</w:t>
      </w:r>
    </w:p>
    <w:p w:rsidR="00F46146" w:rsidRPr="00B315BB" w:rsidRDefault="00F46146" w:rsidP="00B315B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49" w:name="_heading=h.c8dtdziajvhl"/>
      <w:bookmarkEnd w:id="49"/>
      <w:r w:rsidRPr="00B315BB">
        <w:rPr>
          <w:color w:val="000000"/>
        </w:rPr>
        <w:t> </w:t>
      </w:r>
    </w:p>
    <w:p w:rsidR="00F46146" w:rsidRPr="00B315BB" w:rsidRDefault="00F46146" w:rsidP="00B315B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0" w:name="_heading=h.tcgnppvviv38"/>
      <w:bookmarkEnd w:id="50"/>
      <w:r w:rsidRPr="00B315BB">
        <w:rPr>
          <w:color w:val="000000"/>
        </w:rPr>
        <w:t>II - segmentadas: de aplicação obrigatória nos Municípios, conforme a respectiva Fase, com intensidades e amplitudes variáveis, definidas em protocolos específicos para cada setor. </w:t>
      </w:r>
    </w:p>
    <w:p w:rsidR="00F46146" w:rsidRPr="00B315BB" w:rsidRDefault="00F46146" w:rsidP="00B315B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1" w:name="_heading=h.2gh1kh12p1lb"/>
      <w:bookmarkEnd w:id="51"/>
      <w:r w:rsidRPr="00B315BB">
        <w:rPr>
          <w:color w:val="000000"/>
        </w:rPr>
        <w:t> </w:t>
      </w:r>
    </w:p>
    <w:p w:rsidR="00F46146" w:rsidRPr="00B315BB" w:rsidRDefault="00F46146" w:rsidP="00B315B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2" w:name="_heading=h.g7sl9oe800ej"/>
      <w:bookmarkEnd w:id="52"/>
      <w:r w:rsidRPr="00B315BB">
        <w:rPr>
          <w:color w:val="000000"/>
        </w:rPr>
        <w:t>Parágrafo único. Sempre que necessário, diante de evidências científicas ou análises sobre as informações estratégicas em saúde, poderão ser estabelecidas medidas extraordinárias para fins de prevenção ou enfrentamento à pandemia, bem como alterar o período e o âmbito de abrangência das determinações estabelecidas neste Decreto.</w:t>
      </w:r>
    </w:p>
    <w:p w:rsidR="00F4614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46146" w:rsidRPr="00B6414A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B6414A">
        <w:rPr>
          <w:rStyle w:val="Forte"/>
          <w:color w:val="000000"/>
        </w:rPr>
        <w:t>Seção I</w:t>
      </w:r>
    </w:p>
    <w:p w:rsidR="00F46146" w:rsidRPr="00B6414A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bookmarkStart w:id="53" w:name="_heading=h.ax7203eb6x5m"/>
      <w:bookmarkEnd w:id="53"/>
      <w:r w:rsidRPr="00B6414A">
        <w:rPr>
          <w:rStyle w:val="Forte"/>
          <w:color w:val="000000"/>
        </w:rPr>
        <w:t>Das Medidas Sanitárias Permanentes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4" w:name="_heading=h.enaq9yuj04sm"/>
      <w:bookmarkEnd w:id="54"/>
      <w:r w:rsidRPr="00CD7D3C">
        <w:rPr>
          <w:color w:val="000000"/>
        </w:rPr>
        <w:t>Art. 12.</w:t>
      </w:r>
      <w:r w:rsidRPr="00CD7D3C">
        <w:rPr>
          <w:b/>
          <w:bCs/>
          <w:color w:val="000000"/>
        </w:rPr>
        <w:t>  </w:t>
      </w:r>
      <w:r w:rsidRPr="00CD7D3C">
        <w:rPr>
          <w:color w:val="000000"/>
        </w:rPr>
        <w:t>Os estabelecimentos comerciais liberados e as edificações que acarretem aglomeração, independentemente da fase ou região, enquanto perdurar o estado de calamidade pública em Rondônia, deverão observar o seguinte: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5" w:name="_heading=h.e99wd9wq21fa"/>
      <w:bookmarkEnd w:id="55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6" w:name="_heading=h.3f55eo1ur3re"/>
      <w:bookmarkEnd w:id="56"/>
      <w:r w:rsidRPr="00CD7D3C">
        <w:rPr>
          <w:color w:val="000000"/>
        </w:rPr>
        <w:t>I - a realização de limpeza minuciosa, diária, de todos os equipamentos, componentes, peças e utensílios em geral;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7" w:name="_heading=h.sseg3s8euogg"/>
      <w:bookmarkEnd w:id="57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8" w:name="_heading=h.h8on2qrgd44v"/>
      <w:bookmarkEnd w:id="58"/>
      <w:r w:rsidRPr="00CD7D3C">
        <w:rPr>
          <w:color w:val="000000"/>
        </w:rPr>
        <w:t>II - disponibilização de todos os insumos, como álcool 70% (setenta por cento), luvas, máscaras e demais equipamentos recomendados para a manutenção de higiene pessoal dos funcionários e</w:t>
      </w:r>
      <w:r w:rsidRPr="00CD7D3C">
        <w:rPr>
          <w:rStyle w:val="Forte"/>
          <w:color w:val="000000"/>
        </w:rPr>
        <w:t> </w:t>
      </w:r>
      <w:r w:rsidRPr="00CD7D3C">
        <w:rPr>
          <w:color w:val="000000"/>
        </w:rPr>
        <w:t>outros</w:t>
      </w:r>
      <w:r w:rsidRPr="00CD7D3C">
        <w:rPr>
          <w:rStyle w:val="Forte"/>
          <w:color w:val="000000"/>
        </w:rPr>
        <w:t> </w:t>
      </w:r>
      <w:r w:rsidRPr="00CD7D3C">
        <w:rPr>
          <w:color w:val="000000"/>
        </w:rPr>
        <w:t>participantes das atividades autorizadas;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59" w:name="_heading=h.mwgsxndoi8di"/>
      <w:bookmarkEnd w:id="59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0" w:name="_heading=h.c6qzgfl8irp1"/>
      <w:bookmarkEnd w:id="60"/>
      <w:r w:rsidRPr="00CD7D3C">
        <w:rPr>
          <w:color w:val="000000"/>
        </w:rPr>
        <w:t>III - permitir a entrada apenas de pessoas com máscaras ou, se possível, ofertá-las a todos na entrada do estabelecimento, assim como possibilitar o acesso dos clientes à higienização com álcool 70% (setenta por cento) ou lavatórios com água e sabão e/ou sabonete para fazerem a devida assepsia das mãos;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IV - fica permitida</w:t>
      </w:r>
      <w:r w:rsidRPr="00CD7D3C">
        <w:rPr>
          <w:rStyle w:val="Forte"/>
          <w:color w:val="000000"/>
        </w:rPr>
        <w:t> </w:t>
      </w:r>
      <w:r w:rsidRPr="00CD7D3C">
        <w:rPr>
          <w:color w:val="000000"/>
        </w:rPr>
        <w:t>a entrada de crianças, desde que observadas as medidas sanitárias pertinentes e acompanhadas dos pais ou responsáveis;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1" w:name="_heading=h.cqtr05ak5eff"/>
      <w:bookmarkEnd w:id="61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2" w:name="_heading=h.s8fjmgm93nv6"/>
      <w:bookmarkEnd w:id="62"/>
      <w:r w:rsidRPr="00CD7D3C">
        <w:rPr>
          <w:color w:val="000000"/>
        </w:rPr>
        <w:t xml:space="preserve">V - fixar horários ou setores exclusivos para o atendimento de clientes com idade superior ou igual a 60 (sessenta) anos, mediante comprovação e àqueles do Grupo de Risco, conforme </w:t>
      </w:r>
      <w:proofErr w:type="spellStart"/>
      <w:r w:rsidRPr="00CD7D3C">
        <w:rPr>
          <w:color w:val="000000"/>
        </w:rPr>
        <w:t>autodeclaração</w:t>
      </w:r>
      <w:proofErr w:type="spellEnd"/>
      <w:r w:rsidRPr="00CD7D3C">
        <w:rPr>
          <w:color w:val="000000"/>
        </w:rPr>
        <w:t>, evitando ao máximo a exposição ao contágio pela covid-19;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3" w:name="_heading=h.55ef67pun69a"/>
      <w:bookmarkStart w:id="64" w:name="_heading=h.xnbsyqrben45"/>
      <w:bookmarkEnd w:id="63"/>
      <w:bookmarkEnd w:id="64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VI - a limitação, conforme o enquadramento da localidade, da área de circulação interna de pessoas, não computando área externa e administração, sendo no caso de filas fora do estabelecimento, as pessoas deverão manter distância de, no mínimo, 120cm (cento e vinte centímetros) umas das outras, cabendo a responsabilidade ao proprietário do comércio em manter a ordem e o distanciamento delas na área externa; e 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VII - os estabelecimentos comerciais, independentemente da Fase que estejam enquadrados, devem fixar na entrada do estabelecimento, de forma visível, a quantidade permitida em termo absoluto de pessoas e as orientações das medidas sanitárias permanentes e segmentadas deste Decreto.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Art. 13.  Compete a todos os Municípios do estado</w:t>
      </w:r>
      <w:r w:rsidRPr="00CD7D3C">
        <w:rPr>
          <w:rStyle w:val="Forte"/>
          <w:color w:val="000000"/>
        </w:rPr>
        <w:t> </w:t>
      </w:r>
      <w:r w:rsidRPr="00CD7D3C">
        <w:rPr>
          <w:color w:val="000000"/>
        </w:rPr>
        <w:t>de Rondônia adotarem medidas sanitárias de transportes, independentemente das fases mencionadas no art. 8° do presente Decreto.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§ 1</w:t>
      </w:r>
      <w:proofErr w:type="gramStart"/>
      <w:r w:rsidRPr="00CD7D3C">
        <w:rPr>
          <w:color w:val="000000"/>
        </w:rPr>
        <w:t>°  Aos</w:t>
      </w:r>
      <w:proofErr w:type="gramEnd"/>
      <w:r w:rsidRPr="00CD7D3C">
        <w:rPr>
          <w:color w:val="000000"/>
        </w:rPr>
        <w:t xml:space="preserve"> concessionários e permissionários do transporte coletivo e seletivo por lotação, bem como a todos os responsáveis por veículos do transporte coletivo e individual, público e privado, de passageiros, inclusive os de aplicativos, além dos cuidados mencionados no art. 12, obedecerem às seguintes medidas: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5" w:name="_heading=h.ajbhs37v92ut"/>
      <w:bookmarkEnd w:id="65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6" w:name="_heading=h.bm507i3p4ocg"/>
      <w:bookmarkEnd w:id="66"/>
      <w:r w:rsidRPr="00CD7D3C">
        <w:rPr>
          <w:color w:val="000000"/>
        </w:rPr>
        <w:t xml:space="preserve">I - a realização de limpeza minuciosa, diária, dos veículos com utilização de produtos que impeçam a propagação do vírus, como álcool líquido, solução de água sanitária, quaternário de amônio, </w:t>
      </w:r>
      <w:proofErr w:type="spellStart"/>
      <w:r w:rsidRPr="00CD7D3C">
        <w:rPr>
          <w:color w:val="000000"/>
        </w:rPr>
        <w:t>biguanida</w:t>
      </w:r>
      <w:proofErr w:type="spellEnd"/>
      <w:r w:rsidRPr="00CD7D3C">
        <w:rPr>
          <w:color w:val="000000"/>
        </w:rPr>
        <w:t xml:space="preserve"> ou </w:t>
      </w:r>
      <w:proofErr w:type="spellStart"/>
      <w:r w:rsidRPr="00CD7D3C">
        <w:rPr>
          <w:color w:val="000000"/>
        </w:rPr>
        <w:t>glucoprotamina</w:t>
      </w:r>
      <w:proofErr w:type="spellEnd"/>
      <w:r w:rsidRPr="00CD7D3C">
        <w:rPr>
          <w:color w:val="000000"/>
        </w:rPr>
        <w:t>;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7" w:name="_heading=h.qrphbgoqpobc"/>
      <w:bookmarkEnd w:id="67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8" w:name="_heading=h.1p4smurst8he"/>
      <w:bookmarkEnd w:id="68"/>
      <w:r w:rsidRPr="00CD7D3C">
        <w:rPr>
          <w:color w:val="000000"/>
        </w:rPr>
        <w:t>II - a realização de limpeza constante de superfícies e pontos de contato com as mãos dos usuários, como roleta, bancos, balaústres, corrimão e sistemas de pagamentos, com álcool líquido a cada viagem no transporte individual e, no mínimo, a cada turno no transporte coletivo;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69" w:name="_heading=h.yvr5io26h8sp"/>
      <w:bookmarkEnd w:id="69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0" w:name="_heading=h.llessvu127lc"/>
      <w:bookmarkEnd w:id="70"/>
      <w:r w:rsidRPr="00CD7D3C">
        <w:rPr>
          <w:color w:val="000000"/>
        </w:rPr>
        <w:t>III - a utilização dos veículos com janelas e alçapões de teto abertos, para melhor circulação do ar;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1" w:name="_heading=h.b888nqj787dz"/>
      <w:bookmarkEnd w:id="71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2" w:name="_heading=h.5fie23vftxkf"/>
      <w:bookmarkEnd w:id="72"/>
      <w:r w:rsidRPr="00CD7D3C">
        <w:rPr>
          <w:color w:val="000000"/>
        </w:rPr>
        <w:t>IV - constante higienização do sistema de ar-condicionado;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3" w:name="_heading=h.vaho6gs1ln11"/>
      <w:bookmarkEnd w:id="73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4" w:name="_heading=h.c0brhhc9lgl0"/>
      <w:bookmarkEnd w:id="74"/>
      <w:r w:rsidRPr="00CD7D3C">
        <w:rPr>
          <w:color w:val="000000"/>
        </w:rPr>
        <w:t>V - a utilização, preferencialmente, para a execução do transporte e montagem da tabela horária, veículos que possuam janelas passíveis de abertura (janelas não lacradas), utilizando os demais veículos apenas em caso de necessidade e para fins de atendimento pleno da programação de viagens;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5" w:name="_heading=h.586am4fmv689"/>
      <w:bookmarkEnd w:id="75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6" w:name="_heading=h.6njvusfknceb"/>
      <w:bookmarkEnd w:id="76"/>
      <w:r w:rsidRPr="00CD7D3C">
        <w:rPr>
          <w:color w:val="000000"/>
        </w:rPr>
        <w:t>VI - adoção de cuidados pessoais pelos motoristas e cobradores, sobretudo da lavagem das mãos ao fim de cada viagem realizada, da utilização de produtos assépticos durante a viagem, como álcool em gel e da observância da etiqueta respiratória; e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7" w:name="_heading=h.sl0wymctph0g"/>
      <w:bookmarkEnd w:id="77"/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78" w:name="_heading=h.hraf715q7ama"/>
      <w:bookmarkEnd w:id="78"/>
      <w:r w:rsidRPr="00CD7D3C">
        <w:rPr>
          <w:color w:val="000000"/>
        </w:rPr>
        <w:t>VII - fixação, em local visível aos passageiros, de informações sanitárias sobre higienização e cuidados para a prevenção</w:t>
      </w:r>
      <w:r w:rsidRPr="00CD7D3C">
        <w:rPr>
          <w:rStyle w:val="Forte"/>
          <w:color w:val="000000"/>
        </w:rPr>
        <w:t> </w:t>
      </w:r>
      <w:r w:rsidRPr="00CD7D3C">
        <w:rPr>
          <w:color w:val="000000"/>
        </w:rPr>
        <w:t>da covid-19.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 </w:t>
      </w:r>
    </w:p>
    <w:p w:rsidR="00F46146" w:rsidRPr="00CD7D3C" w:rsidRDefault="00F46146" w:rsidP="000E4BF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D7D3C">
        <w:rPr>
          <w:color w:val="000000"/>
        </w:rPr>
        <w:t>§ 2</w:t>
      </w:r>
      <w:proofErr w:type="gramStart"/>
      <w:r w:rsidRPr="00CD7D3C">
        <w:rPr>
          <w:color w:val="000000"/>
        </w:rPr>
        <w:t>°  Caso</w:t>
      </w:r>
      <w:proofErr w:type="gramEnd"/>
      <w:r w:rsidRPr="00CD7D3C">
        <w:rPr>
          <w:color w:val="000000"/>
        </w:rPr>
        <w:t xml:space="preserve"> ocorra descumprimento das regras estabelecidas neste dispositivo, haverá aplicação de multa e demais penalidades cabíveis, conforme legislação pertinente.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Seção II</w:t>
      </w:r>
    </w:p>
    <w:p w:rsidR="00F4614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bookmarkStart w:id="79" w:name="_heading=h.nudooysc66x3"/>
      <w:bookmarkEnd w:id="79"/>
      <w:r>
        <w:rPr>
          <w:rStyle w:val="Forte"/>
          <w:color w:val="000000"/>
          <w:sz w:val="27"/>
          <w:szCs w:val="27"/>
        </w:rPr>
        <w:t>Das Medidas Sanitárias Segmentadas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0" w:name="_heading=h.3zm1skye1bo"/>
      <w:bookmarkEnd w:id="80"/>
      <w:r w:rsidRPr="006F766F">
        <w:rPr>
          <w:color w:val="000000"/>
        </w:rPr>
        <w:t>Art. 14.  As medidas sanitárias segmentadas, destinadas a prevenir e enfrentar a evolução da epidemia, respeitando o equilíbrio entre o necessário para a promoção da saúde pública e a manutenção do desempenho das atividades econômicas serão definidas em protocolos específicos, em conformidade com o setor ou grupos de setores econômicos e têm aplicação cogente nos Municípios inseridos nas respectivas Fases.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1" w:name="_heading=h.z3h7b2aefbzu"/>
      <w:bookmarkEnd w:id="81"/>
      <w:r w:rsidRPr="006F766F">
        <w:rPr>
          <w:color w:val="000000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2" w:name="_heading=h.3r43y0vu9j8s"/>
      <w:bookmarkEnd w:id="82"/>
      <w:r w:rsidRPr="006F766F">
        <w:rPr>
          <w:color w:val="000000"/>
        </w:rPr>
        <w:t>Art. 15.  As medidas sanitárias segmentadas são de aplicação cumulativa com aquelas definidas neste Decreto como medidas sanitárias permanentes, bem como com as fixadas nas Portarias estaduais e normas municipais vigentes.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3" w:name="_heading=h.xgiwblh64vpp"/>
      <w:bookmarkEnd w:id="83"/>
      <w:r w:rsidRPr="006F766F">
        <w:rPr>
          <w:color w:val="000000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4" w:name="_heading=h.lra5142ilku"/>
      <w:bookmarkEnd w:id="84"/>
      <w:r w:rsidRPr="006F766F">
        <w:rPr>
          <w:color w:val="000000"/>
        </w:rPr>
        <w:t>Art. 16.  Os protocolos que definirem as medidas sanitárias segmentadas poderão estabelecer, dentre outros critérios de funcionamento para os estabelecimentos, públicos ou privados, comerciais ou industriais: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5" w:name="_heading=h.c63evbtll2wt"/>
      <w:bookmarkEnd w:id="85"/>
      <w:r w:rsidRPr="006F766F">
        <w:rPr>
          <w:color w:val="000000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6" w:name="_heading=h.4899sdfs4pnr"/>
      <w:bookmarkEnd w:id="86"/>
      <w:r w:rsidRPr="006F766F">
        <w:rPr>
          <w:color w:val="000000"/>
        </w:rPr>
        <w:t>I - teto de operação, compreendido como o percentual máximo de pessoas, trabalhadores ou não, que podem estar presentes, ao mesmo tempo, em um mesmo ambiente de trabalho, fixado a partir do limite máximo de pessoas por espaço físico livre, conforme estabelecido no teto de ocupação;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7" w:name="_heading=h.g399eamzrcms"/>
      <w:bookmarkEnd w:id="87"/>
      <w:r w:rsidRPr="006F766F">
        <w:rPr>
          <w:color w:val="000000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8" w:name="_heading=h.i889uen4c2r6"/>
      <w:bookmarkEnd w:id="88"/>
      <w:r w:rsidRPr="006F766F">
        <w:rPr>
          <w:color w:val="000000"/>
        </w:rPr>
        <w:t>II - modo de operação;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89" w:name="_heading=h.tnf7opp2fs3h"/>
      <w:bookmarkEnd w:id="89"/>
      <w:r w:rsidRPr="006F766F">
        <w:rPr>
          <w:color w:val="000000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0" w:name="_heading=h.hb14ri2g620v"/>
      <w:bookmarkEnd w:id="90"/>
      <w:r w:rsidRPr="006F766F">
        <w:rPr>
          <w:color w:val="000000"/>
        </w:rPr>
        <w:t>III - horário de funcionamento;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1" w:name="_heading=h.71kj4w7ibt31"/>
      <w:bookmarkEnd w:id="91"/>
      <w:r w:rsidRPr="006F766F">
        <w:rPr>
          <w:color w:val="000000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2" w:name="_heading=h.31ww3gtkt76u"/>
      <w:bookmarkEnd w:id="92"/>
      <w:r w:rsidRPr="006F766F">
        <w:rPr>
          <w:color w:val="000000"/>
        </w:rPr>
        <w:t>IV - restrições específicas por atividades;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3" w:name="_heading=h.2ljddn5qykyf"/>
      <w:bookmarkEnd w:id="93"/>
      <w:r w:rsidRPr="006F766F">
        <w:rPr>
          <w:color w:val="000000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4" w:name="_heading=h.bo22kwoyrdja"/>
      <w:bookmarkEnd w:id="94"/>
      <w:r w:rsidRPr="006F766F">
        <w:rPr>
          <w:color w:val="000000"/>
        </w:rPr>
        <w:t>V - obrigatoriedade de monitoramento de temperatura; e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5" w:name="_heading=h.4y8jl7wngibn"/>
      <w:bookmarkEnd w:id="95"/>
      <w:r w:rsidRPr="006F766F">
        <w:rPr>
          <w:color w:val="000000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6" w:name="_heading=h.lsdu9pda2e4k"/>
      <w:bookmarkEnd w:id="96"/>
      <w:r w:rsidRPr="006F766F">
        <w:rPr>
          <w:color w:val="000000"/>
        </w:rPr>
        <w:t>VI - obrigatoriedade de testagem dos trabalhadores.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7" w:name="_heading=h.b2un7zkx0fja"/>
      <w:bookmarkEnd w:id="97"/>
      <w:r w:rsidRPr="006F766F">
        <w:rPr>
          <w:color w:val="000000"/>
        </w:rPr>
        <w:t> </w:t>
      </w:r>
    </w:p>
    <w:p w:rsidR="00F46146" w:rsidRPr="006F766F" w:rsidRDefault="00F46146" w:rsidP="00B849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98" w:name="_heading=h.u796ho94pv6"/>
      <w:bookmarkEnd w:id="98"/>
      <w:r w:rsidRPr="006F766F">
        <w:rPr>
          <w:color w:val="000000"/>
        </w:rPr>
        <w:t>Art. 17.  Os protocolos serão disponibilizados na rede mundial de computadores, no sítio eletrônico oficial.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AF16AE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AF16AE">
        <w:rPr>
          <w:color w:val="000000"/>
        </w:rPr>
        <w:t>CAPÍTULO IV</w:t>
      </w:r>
    </w:p>
    <w:p w:rsidR="00F46146" w:rsidRPr="00AF16AE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bookmarkStart w:id="99" w:name="_heading=h.o0ukua85i5cq"/>
      <w:bookmarkEnd w:id="99"/>
      <w:r w:rsidRPr="00AF16AE">
        <w:rPr>
          <w:color w:val="000000"/>
        </w:rPr>
        <w:t>DA FISCALIZAÇÃO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00" w:name="_heading=h.f985q9nmkd4w"/>
      <w:bookmarkStart w:id="101" w:name="_heading=h.lfym2696w06"/>
      <w:bookmarkEnd w:id="100"/>
      <w:bookmarkEnd w:id="101"/>
      <w:r w:rsidRPr="005C0554">
        <w:rPr>
          <w:color w:val="000000"/>
        </w:rPr>
        <w:t>Art. 18.  A Administração Pública Direta e Indireta atuará de forma enérgica no combate à contenção/erradicação da covid-19 e na fiscalização deste Ato Normativo, compreendendo os seguintes órgãos: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02" w:name="_heading=h.e6ff62vepu2p"/>
      <w:bookmarkEnd w:id="102"/>
      <w:r w:rsidRPr="005C0554">
        <w:rPr>
          <w:color w:val="000000"/>
        </w:rPr>
        <w:t>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03" w:name="_heading=h.dy8u59r2a1mo"/>
      <w:bookmarkEnd w:id="103"/>
      <w:r w:rsidRPr="005C0554">
        <w:rPr>
          <w:color w:val="000000"/>
        </w:rPr>
        <w:t>I - a Polícia Militar fica responsável por orientar, fiscalizar e desfazer/dispersar aglomerações de pessoas, sendo permitido o uso da força necessária e proporcional para o cumprimento deste</w:t>
      </w:r>
      <w:r w:rsidRPr="005C0554">
        <w:rPr>
          <w:b/>
          <w:bCs/>
          <w:color w:val="000000"/>
        </w:rPr>
        <w:t> </w:t>
      </w:r>
      <w:r w:rsidRPr="005C0554">
        <w:rPr>
          <w:color w:val="000000"/>
        </w:rPr>
        <w:t>Decreto;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C0554">
        <w:rPr>
          <w:color w:val="000000"/>
        </w:rPr>
        <w:t>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C0554">
        <w:rPr>
          <w:color w:val="000000"/>
        </w:rPr>
        <w:t>II - o Corpo de Bombeiro Militar fica responsável pela fiscalização de estabelecimentos comerciais, conquanto a sua ocupação interna máxima autorizada; cabendo a interdição de clubes e congêneres, além de áreas comuns em condomínios; </w:t>
      </w:r>
      <w:bookmarkStart w:id="104" w:name="_heading=h.6dzgfu5sfnae"/>
      <w:bookmarkEnd w:id="104"/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05" w:name="_heading=h.ebbyyygwvph0"/>
      <w:bookmarkEnd w:id="105"/>
      <w:r w:rsidRPr="005C0554">
        <w:rPr>
          <w:color w:val="000000"/>
        </w:rPr>
        <w:t>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06" w:name="_heading=h.kvy7p25nkge7"/>
      <w:bookmarkEnd w:id="106"/>
      <w:r w:rsidRPr="005C0554">
        <w:rPr>
          <w:color w:val="000000"/>
        </w:rPr>
        <w:t>III - o Programa Estadual de Proteção e Defesa do Consumidor - PROCON, no âmbito de sua competência, para fiscalização dos estabelecimentos que estão previstos neste Ato Normativo e, principalmente àqueles que descumprirem suas disposições, sob pena de interdição;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07" w:name="_heading=h.ck15ksw62rf"/>
      <w:bookmarkEnd w:id="107"/>
      <w:r w:rsidRPr="005C0554">
        <w:rPr>
          <w:color w:val="000000"/>
        </w:rPr>
        <w:t>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08" w:name="_heading=h.t72zwgkd33fd"/>
      <w:bookmarkEnd w:id="108"/>
      <w:r w:rsidRPr="005C0554">
        <w:rPr>
          <w:color w:val="000000"/>
        </w:rPr>
        <w:t>IV - a Agência de Regulação de Serviços Públicos Delegados do Estado de Rondônia - AGERO, no âmbito de sua competência, para fiscalização dos transportes de passageiros; e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C0554">
        <w:rPr>
          <w:color w:val="000000"/>
        </w:rPr>
        <w:t>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C0554">
        <w:rPr>
          <w:color w:val="000000"/>
        </w:rPr>
        <w:t>V - os Órgãos municipais responsáveis deverão fiscalizar para dar cumprimento às proibições e determinações de que tratam este Decreto.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C0554">
        <w:rPr>
          <w:color w:val="000000"/>
        </w:rPr>
        <w:t>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C0554">
        <w:rPr>
          <w:color w:val="000000"/>
        </w:rPr>
        <w:t>§ 1</w:t>
      </w:r>
      <w:proofErr w:type="gramStart"/>
      <w:r w:rsidRPr="005C0554">
        <w:rPr>
          <w:color w:val="000000"/>
        </w:rPr>
        <w:t>°  Os</w:t>
      </w:r>
      <w:proofErr w:type="gramEnd"/>
      <w:r w:rsidRPr="005C0554">
        <w:rPr>
          <w:color w:val="000000"/>
        </w:rPr>
        <w:t xml:space="preserve"> órgãos estabelecidos neste Capítulo deverão atuar na aplicação de multa e demais penalidades cabíveis, conforme legislação pertinente, bem como qualquer agente com poder de polícia que poderá realizar a autuação necessária para cumprimento das medidas descritas neste Decreto.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C0554">
        <w:rPr>
          <w:color w:val="000000"/>
        </w:rPr>
        <w:t> </w:t>
      </w:r>
    </w:p>
    <w:p w:rsidR="00F46146" w:rsidRPr="005C0554" w:rsidRDefault="00F46146" w:rsidP="003C197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C0554">
        <w:rPr>
          <w:color w:val="000000"/>
        </w:rPr>
        <w:t>§ 2°  Aos templos religiosos fica concedido o prazo até o dia 31 de dezembro de 2021, para se regularizarem de acordo com a Lei Estadual n° 3.924, de 17 de outubro de 2016, que “Dispõe sobre normas de segurança contra incêndio e evacuação de pessoas e bens no Estado de Rondônia e dá outras providências.”, e sua regulamentação através do Decreto n° 21.425, de 29 de novembro de 2016, que “Regulamenta a Lei n° 3.924, de 17 de outubro de 2016 que ‘Dispõe sobre normas de segurança contra incêndio e evacuação de pessoas e bens no Estado de Rondônia e dá outras providências.’”, para a apresentação de projetos de proteção contra incêndio e pânico; execução dos sistemas de segurança previstos em projetos já aprovados e dos laudos de funcionalidade.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2A4CA3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A4CA3">
        <w:rPr>
          <w:color w:val="000000"/>
        </w:rPr>
        <w:t>CAPÍTULO V</w:t>
      </w:r>
    </w:p>
    <w:p w:rsidR="00F46146" w:rsidRPr="002A4CA3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A4CA3">
        <w:rPr>
          <w:color w:val="000000"/>
        </w:rPr>
        <w:t>DAS ATIVIDADES COM PROCEDIMENTOS ESPECIAIS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Art. 19.  São permitidas as atividades descritas abaixo com regras especiais: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046FE2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strike/>
          <w:color w:val="000000"/>
        </w:rPr>
      </w:pPr>
      <w:r w:rsidRPr="00046FE2">
        <w:rPr>
          <w:strike/>
          <w:color w:val="000000"/>
        </w:rPr>
        <w:t>I - a limitação de 50% (cinquenta por cento) para templos de qualquer culto, independente da Fase de enquadramento; </w:t>
      </w:r>
    </w:p>
    <w:p w:rsidR="00F46146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046FE2" w:rsidRPr="00046FE2" w:rsidRDefault="00046FE2" w:rsidP="003A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46F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 a limitação para templos de qualquer culto, devem obedecer o percentual de capacidade de pessoas, sendo 30% (trinta por cento) na Fase 1, 50% (cinquenta por cento) na Fase 2 e 70% (setenta por cento) na Fase 3; </w:t>
      </w:r>
      <w:r w:rsidR="003A1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(Redação dada pelo Decreto n° 25.831, de 12/2/2021)</w:t>
      </w:r>
    </w:p>
    <w:p w:rsidR="00046FE2" w:rsidRPr="008C4ABF" w:rsidRDefault="00046FE2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II - prova objetiva, discursiva, oral e prática em processos seletivos com capacidade máxima permitida de 30% (trinta por cento) na Fase 1, 50% (cinquenta por cento) na Fase 2 e 70% (setenta por cento) na Fase 3;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III - a assembleia condominial e a respectiva votação poderão ocorrer, em caráter emergencial, enquanto perdurar os efeitos deste Decreto, por meios virtuais, caso em que a manifestação de vontade de cada condômino será equiparada, para todos os efeitos jurídicos à sua assinatura presencial;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09" w:name="_heading=h.ok7534dpz9mg"/>
      <w:bookmarkEnd w:id="109"/>
      <w:r w:rsidRPr="008C4ABF">
        <w:rPr>
          <w:color w:val="000000"/>
        </w:rPr>
        <w:t>IV - os velórios com óbitos não relacionados à covid-19 deverão ser limitados com</w:t>
      </w:r>
      <w:r w:rsidRPr="008C4ABF">
        <w:rPr>
          <w:rStyle w:val="Forte"/>
          <w:color w:val="000000"/>
        </w:rPr>
        <w:t> </w:t>
      </w:r>
      <w:r w:rsidRPr="008C4ABF">
        <w:rPr>
          <w:color w:val="000000"/>
        </w:rPr>
        <w:t>a presença no ambiente de 5 (cinco) pessoas na Primeira e Segunda Fases, e até 20 (vinte) pessoas na Terceira e Quarta Fases, podendo revezar entre outras pessoas, com duração máxima de 2h (duas horas), com urna funerária fechada, mantendo sempre os cuidados do distanciamento entre os visitantes;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10" w:name="_heading=h.ahsevbu55rg2"/>
      <w:bookmarkEnd w:id="110"/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11" w:name="_heading=h.sfi3oaqwx29n"/>
      <w:bookmarkEnd w:id="111"/>
      <w:r w:rsidRPr="008C4ABF">
        <w:rPr>
          <w:color w:val="000000"/>
        </w:rPr>
        <w:t>V - em caso de morte confirmada ou suspeita da covid-19, os velórios estarão suspensos, devendo o corpo ser colocado em urna funerária lacrada e levado diretamente para sepultamento;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VI - no caso de hotéis e hospedarias, o serviço de café da manhã, almoço, jantar e afins deverão ser servidos de forma individualizada na própria acomodação do hóspede, somente durante a Primeira Fase;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strike/>
          <w:color w:val="000000"/>
        </w:rPr>
        <w:t>VII - os estabelecimentos comercias, bancários, lotéricas e escritórios deverão afixar cartazes, em locais visíveis, contendo a quantidade máxima permitida de clientes e frequentadores, que deverão manter distância de, no mínimo, 120cm (cento e vinte centímetros), considerando a limitação de pessoas, de acordo com a Fase enquadrada;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rStyle w:val="Forte"/>
          <w:color w:val="000000"/>
        </w:rPr>
        <w:t>VII - os estabelecimentos comercias, bancários, lotéricas e escritórios deverão afixar cartazes, conforme modelo constante no Anexo V, em locais visíveis, contendo a quantidade máxima permitida de clientes e frequentadores, que deverão manter distância de, no mínimo, 120cm (cento e vinte centímetros), considerando a limitação de pessoas, de acordo com a Fase enquadrada; (Redação dada pelo Decreto n° 25.784, de 1°/02/2021)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VIII - visitas nas unidades socioeducativas a partir da Fase 2; e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IX - as reuniões de Estado nas Fases 1 e 2 poderão ser realizadas com até 20 (vinte) pessoas e na Fase 3, com 40 (quarenta) pessoas.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§ 1</w:t>
      </w:r>
      <w:proofErr w:type="gramStart"/>
      <w:r w:rsidRPr="008C4ABF">
        <w:rPr>
          <w:color w:val="000000"/>
        </w:rPr>
        <w:t>°  As</w:t>
      </w:r>
      <w:proofErr w:type="gramEnd"/>
      <w:r w:rsidRPr="008C4ABF">
        <w:rPr>
          <w:color w:val="000000"/>
        </w:rPr>
        <w:t xml:space="preserve"> crianças menores de 3 (três) anos e pessoas com deficiência; impossibilitadas de cumprirem as medidas sanitárias pertinentes, só poderão ingressar nos estabelecimentos e edificações que acarretem aglomeração, desde que seus pais ou responsáveis se comprometam, integralmente, a zelar pelas regras de higiene.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§ 2° Caso ocorra descumprimento das regras estabelecidas neste artigo haverá aplicação de multa e demais penalidades cabíveis, conforme legislação pertinente.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Art. 20.  Fica estabelecida a restrição provisória da circulação de pessoas em espaços e vias públicas, bem como das atividades comerciais, em todos os Municípios enquadrados nas Fases 1, 2 e 3, entre as 21h (vinte e uma horas) e 6h (seis horas), ressalvados os casos de extrema necessidade que envolvam o deslocamento de: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I - serviços de entrega, exclusivamente de produtos farmacológicos, medicamentos e insumos médico-hospitalares;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strike/>
          <w:color w:val="000000"/>
        </w:rPr>
        <w:t>II - serviços de entrega de alimentos SOMENTE por </w:t>
      </w:r>
      <w:r w:rsidRPr="008C4ABF">
        <w:rPr>
          <w:rStyle w:val="Forte"/>
          <w:strike/>
          <w:color w:val="000000"/>
        </w:rPr>
        <w:t>delivery</w:t>
      </w:r>
      <w:r w:rsidRPr="008C4ABF">
        <w:rPr>
          <w:strike/>
          <w:color w:val="000000"/>
        </w:rPr>
        <w:t> dos restaurantes e lanchonetes, sendo expressamente proibida a comercialização e a entrega de bebidas alcoólicas, observando a regra mencionada no art. 23;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rStyle w:val="Forte"/>
          <w:color w:val="000000"/>
        </w:rPr>
        <w:t>II - serviços de entrega de alimentos SOMENTE por delivery dos restaurantes e lanchonetes, sendo expressamente proibida a comercialização e a entrega de bebidas alcoólicas, observando a regra mencionada no art. 22;</w:t>
      </w:r>
      <w:r w:rsidRPr="008C4ABF">
        <w:rPr>
          <w:color w:val="000000"/>
        </w:rPr>
        <w:t> </w:t>
      </w:r>
      <w:r w:rsidRPr="008C4ABF">
        <w:rPr>
          <w:rStyle w:val="Forte"/>
          <w:color w:val="000000"/>
        </w:rPr>
        <w:t>(Redação dada pelo Decreto n° 25.784, de 1°/02/2021)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III - circulação de pessoas para prestar assistência ou cuidado a doentes, idosos, crianças ou pessoas com deficiência ou necessidades especiais;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IV - deslocamento dos profissionais de imprensa;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V - circulação de pessoas e ambulâncias que atuem nas unidades de saúde, para atendimento emergencial ou de urgência;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VI - deslocamento de pessoas que trabalhem nos serviços essenciais,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C96578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strike/>
          <w:color w:val="000000"/>
        </w:rPr>
      </w:pPr>
      <w:r w:rsidRPr="00C96578">
        <w:rPr>
          <w:strike/>
          <w:color w:val="000000"/>
        </w:rPr>
        <w:t>VII - transporte de táxi, como também motoristas de aplicativos, poderá ser realizado sem exceder à capacidade de 1 (um) motorista e 2 (dois) passageiros, exceto nos casos de pessoas que coabitam, devendo todos os ocupantes fazerem o uso de máscaras; e</w:t>
      </w:r>
    </w:p>
    <w:p w:rsidR="00F46146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C96578" w:rsidRPr="00C96578" w:rsidRDefault="00C96578" w:rsidP="00C66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965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 transporte de táxi, como também motoristas de aplicativos; e</w:t>
      </w:r>
      <w:r w:rsidR="006B7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B7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(Redação dada pelo Decreto n° 25.831, de 12/2/2021)</w:t>
      </w:r>
    </w:p>
    <w:p w:rsidR="00C96578" w:rsidRPr="008C4ABF" w:rsidRDefault="00C96578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 xml:space="preserve">VIII - </w:t>
      </w:r>
      <w:proofErr w:type="spellStart"/>
      <w:r w:rsidRPr="008C4ABF">
        <w:rPr>
          <w:color w:val="000000"/>
        </w:rPr>
        <w:t>mototáxi</w:t>
      </w:r>
      <w:proofErr w:type="spellEnd"/>
      <w:r w:rsidRPr="008C4ABF">
        <w:rPr>
          <w:color w:val="000000"/>
        </w:rPr>
        <w:t>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§ 1° Toda pessoa que transitar nos espaços e vias públicas, durante o horário disposto no </w:t>
      </w:r>
      <w:r w:rsidRPr="008C4ABF">
        <w:rPr>
          <w:rStyle w:val="Forte"/>
          <w:color w:val="000000"/>
        </w:rPr>
        <w:t>caput</w:t>
      </w:r>
      <w:r w:rsidRPr="008C4ABF">
        <w:rPr>
          <w:color w:val="000000"/>
        </w:rPr>
        <w:t> ficará obrigada a apresentar Declaração, conforme Anexo II, para trabalhadores da rede privada; Anexo III para servidores públicos e Anexo IV para a sociedade em geral, com a devida justificativa, a qual poderá ser feita de próprio punho, impressa ou gerada eletronicamente e salva no celular, por meio do formulário eletrônico disponível no site da SEFIN e no endereço eletrônico https://covid19.sefin.ro.gov.br/formularios/circulacao_pessoa.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§ 2° A declaração falsa destinada a burlar as regras dispostas neste Decreto enseja, após o devido processo legal, a aplicação das sanções penais e administrativas cabíveis.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 xml:space="preserve">§ 3° Os serviços de transportes por aplicativos, táxis e </w:t>
      </w:r>
      <w:proofErr w:type="spellStart"/>
      <w:r w:rsidRPr="008C4ABF">
        <w:rPr>
          <w:color w:val="000000"/>
        </w:rPr>
        <w:t>mototáxi</w:t>
      </w:r>
      <w:proofErr w:type="spellEnd"/>
      <w:r w:rsidRPr="008C4ABF">
        <w:rPr>
          <w:color w:val="000000"/>
        </w:rPr>
        <w:t xml:space="preserve"> estão autorizados a transitar fora do horário disposto no</w:t>
      </w:r>
      <w:r w:rsidRPr="008C4ABF">
        <w:rPr>
          <w:rStyle w:val="Forte"/>
          <w:color w:val="000000"/>
        </w:rPr>
        <w:t> caput</w:t>
      </w:r>
      <w:r w:rsidRPr="008C4ABF">
        <w:rPr>
          <w:color w:val="000000"/>
        </w:rPr>
        <w:t> para realizar a locomoção de passageiros pertencentes às atividades permitidas neste artigo.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Art. 21. Fica proibida a abertura de balneários, bares, boates, casas de shows e congêneres, inclusive o aluguel de clubes, propriedades ou edificações com a mesma finalidade,</w:t>
      </w:r>
      <w:r w:rsidRPr="008C4ABF">
        <w:rPr>
          <w:color w:val="FF0000"/>
        </w:rPr>
        <w:t> </w:t>
      </w:r>
      <w:r w:rsidRPr="008C4ABF">
        <w:rPr>
          <w:color w:val="000000"/>
        </w:rPr>
        <w:t>bem como a realização de festas privadas,</w:t>
      </w:r>
      <w:r w:rsidRPr="008C4ABF">
        <w:rPr>
          <w:color w:val="FF0000"/>
        </w:rPr>
        <w:t> </w:t>
      </w:r>
      <w:r w:rsidRPr="008C4ABF">
        <w:rPr>
          <w:color w:val="000000"/>
        </w:rPr>
        <w:t>nas Fases 1, 2 e 3.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Parágrafo único. Todos os estabelecimentos poderão funcionar por meio de </w:t>
      </w:r>
      <w:r w:rsidRPr="008C4ABF">
        <w:rPr>
          <w:rStyle w:val="Forte"/>
          <w:color w:val="000000"/>
        </w:rPr>
        <w:t>delivery</w:t>
      </w:r>
      <w:r w:rsidRPr="008C4ABF">
        <w:rPr>
          <w:color w:val="000000"/>
        </w:rPr>
        <w:t>, inclusive bares, observando o que menciona o</w:t>
      </w:r>
      <w:r w:rsidRPr="008C4ABF">
        <w:rPr>
          <w:color w:val="FF0000"/>
        </w:rPr>
        <w:t> </w:t>
      </w:r>
      <w:r w:rsidRPr="008C4ABF">
        <w:rPr>
          <w:color w:val="000000"/>
        </w:rPr>
        <w:t>art. 22.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Art. 22. </w:t>
      </w:r>
      <w:r w:rsidRPr="008C4ABF">
        <w:rPr>
          <w:color w:val="FF0000"/>
        </w:rPr>
        <w:t> </w:t>
      </w:r>
      <w:r w:rsidRPr="008C4ABF">
        <w:rPr>
          <w:color w:val="000000"/>
        </w:rPr>
        <w:t>Fica proibida a venda de bebidas alcoólicas, em sistema </w:t>
      </w:r>
      <w:r w:rsidRPr="008C4ABF">
        <w:rPr>
          <w:rStyle w:val="Forte"/>
          <w:color w:val="000000"/>
        </w:rPr>
        <w:t>delivery</w:t>
      </w:r>
      <w:r w:rsidRPr="008C4ABF">
        <w:rPr>
          <w:color w:val="000000"/>
        </w:rPr>
        <w:t>, de retirada, compra direta ou qualquer outro meio entre às 20h30 (vinte e trinta horas) e às 6h (seis horas), bem como o consumo de bebidas alcoólicas, em qualquer horário, em restaurantes, lanchonetes, padarias, supermercados, distribuidoras ou quaisquer outros estabelecimentos que vendam esse produto, nas Fases 1, 2 e 3.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strike/>
          <w:color w:val="000000"/>
        </w:rPr>
        <w:t>Art. 23.  Os restaurantes funcionarão sem a presença de som mecânico e/ou som ao vivo, sendo expressamente proibida a comercialização de bebidas alcoólicas no período compreendido entre as 20h30 (vinte e trinta horas) e às 6h (seis horas), nas Fases 1, 2 e 3.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rStyle w:val="Forte"/>
          <w:color w:val="000000"/>
        </w:rPr>
        <w:t>Art. 23.  Os restaurantes funcionarão sem a presença de som mecânico, som ao vivo e sem a comercialização de bebidas alcoólicas, devendo obedecer o percentual de capacidade de pessoas, sendo 30% (trinta por cento) na Fase 1, 50% (cinquenta por cento) na Fase 2 e 70% (setenta por cento) na Fase 3. (Redação dada pelo Decreto n° 25.784, de 1°/02/2021)</w:t>
      </w:r>
    </w:p>
    <w:p w:rsidR="00F46146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E00A80" w:rsidRPr="00E00A80" w:rsidRDefault="00E00A80" w:rsidP="008D6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00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A entrada de pessoas em restaurantes será permitida até às 21h (vinte e uma horas) e a permanência até às 22h (vinte e duas horas), sendo permitido, após este horário, entregas por meio de</w:t>
      </w:r>
      <w:r w:rsidRPr="00762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delivery </w:t>
      </w:r>
      <w:r w:rsidRPr="00E00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 proibição de bebidas alcoólicas em qualquer horário. </w:t>
      </w:r>
      <w:r w:rsidRPr="00762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(Parágrafo acrescido pelo Decreto n° 25.831, de 12/2/2021)</w:t>
      </w:r>
    </w:p>
    <w:p w:rsidR="00E00A80" w:rsidRPr="008C4ABF" w:rsidRDefault="00E00A80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Art. 24.  Os cinemas, teatros e museus funcionarão apenas na Fase 3 com capacidade de 70% (setenta por cento), sendo vedado o consumo de alimentação e bebidas dentro do ambiente de salas e instalações.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Art. 25.  As atividades em áreas comuns de condomínios e residenciais funcionarão com capacidade de 30% (trinta por cento) na Fase 1, 50% (cinquenta por cento) na Fase 2 e 70% (setenta por cento) na Fase 3, permitidas na área destinada para este fim, cabendo ao síndico a fiscalização e cumprimento dessas regras.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strike/>
          <w:color w:val="000000"/>
        </w:rPr>
        <w:t>Art. 26.  Cabe aos gestores dos estabelecimentos comerciais fixarem cartazes na entrada do local contendo a quantidade máxima permitida de clientes e frequentadores, considerando a limitação de acordo com a Fase em que se encontra.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rStyle w:val="Forte"/>
          <w:color w:val="000000"/>
        </w:rPr>
        <w:t xml:space="preserve">Art. 26.  Cabe aos gestores dos estabelecimentos comerciais fixarem cartazes na entrada do </w:t>
      </w:r>
      <w:proofErr w:type="gramStart"/>
      <w:r w:rsidRPr="008C4ABF">
        <w:rPr>
          <w:rStyle w:val="Forte"/>
          <w:color w:val="000000"/>
        </w:rPr>
        <w:t>local,  conforme</w:t>
      </w:r>
      <w:proofErr w:type="gramEnd"/>
      <w:r w:rsidRPr="008C4ABF">
        <w:rPr>
          <w:rStyle w:val="Forte"/>
          <w:color w:val="000000"/>
        </w:rPr>
        <w:t xml:space="preserve"> modelo constante no Anexo V, contendo a quantidade máxima permitida de clientes e frequentadores, considerando a limitação de acordo com a Fase em que se encontra. (Redação dada pelo Decreto n° 25.784, de 1°/02/2021)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Parágrafo único. Compete aos gestores dos estabelecimentos, onde ocorre grande circulação de pessoas, o controle interno e externo das edificações, evitando aglomeração.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Art. 27.  O transporte urbano nas localidades enquadradas nas Fases 1 e 2 deverá obedecer ao horário de 6h01 (seis horas e um minuto) às 21h (vinte e uma horas).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rStyle w:val="Forte"/>
          <w:strike/>
          <w:color w:val="000000"/>
        </w:rPr>
        <w:t>Art. 28.  Ficam proibidas as atividades recreativas individuais e coletivas, compreendendo esportes em geral, bem como atividades em vias públicas tais como praças, quadras esportivas, espaço alternativo e congêneres, que acarretem aglomeração.</w:t>
      </w:r>
      <w:r w:rsidRPr="008C4ABF">
        <w:rPr>
          <w:rStyle w:val="Forte"/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rStyle w:val="Forte"/>
          <w:color w:val="000000"/>
        </w:rPr>
        <w:t>Art. 28. Ficam proibidas as atividades desportivas, amadoras e profissionais, que envolvam o confronto de equipes, nos municípios enquadrados nas Fases 1 e 2. (Redação dada pelo Decreto n° 25.784, de 1°/02/2021)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Art. 29.  No caso de descumprimento do estabelecido neste Decreto, as pessoas físicas e jurídicas ficam sujeitas à aplicação de infrações, sem prejuízo da adoção de medidas administrativas como a apreensão, interdição, cassação de alvará e o emprego de força policial, assim como da responsabilização penal, pela caracterização de crime contra a saúde pública, tipificado no art. 268 do Código Penal, bem como os incisos VII, VIII, X, XXIX e XXXI do art. 10 da Lei Federal n° 6.437, de 20 de agosto de 1977.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 </w:t>
      </w:r>
    </w:p>
    <w:p w:rsidR="00F46146" w:rsidRPr="008C4ABF" w:rsidRDefault="00F46146" w:rsidP="008C4AB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C4ABF">
        <w:rPr>
          <w:color w:val="000000"/>
        </w:rPr>
        <w:t>Parágrafo único.  A fiscalização e aplicação de multas serão realizadas pelas autoridades estaduais e municipais, em todo o território do estado de Rondônia.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CAPÍTULO VI</w:t>
      </w:r>
    </w:p>
    <w:p w:rsidR="00F4614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bookmarkStart w:id="112" w:name="_heading=h.wz121vodhszm"/>
      <w:bookmarkEnd w:id="112"/>
      <w:r>
        <w:rPr>
          <w:color w:val="000000"/>
          <w:sz w:val="27"/>
          <w:szCs w:val="27"/>
        </w:rPr>
        <w:t>DEVERES E RECOMENDAÇÕES</w:t>
      </w:r>
      <w:bookmarkStart w:id="113" w:name="_heading=h.jt63s4jwdhaj"/>
      <w:bookmarkEnd w:id="113"/>
    </w:p>
    <w:p w:rsidR="00F4614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14" w:name="_heading=h.3xz2xviqhsxh"/>
      <w:bookmarkEnd w:id="114"/>
      <w:r w:rsidRPr="00997E52">
        <w:rPr>
          <w:color w:val="000000"/>
        </w:rPr>
        <w:t>Art. 30.  É obrigatório o uso de máscara de proteção facial em qualquer local, principalmente em recintos coletivos, compreendido como local destinado à permanente utilização simultânea por várias pessoas, fechado ou aberto, privado ou público, como também nas áreas de circulação, nas vias públicas e nos meios de transporte; ocorrendo o seu descumprimento, acarretará a aplicação de multa, conforme legislação correspondente.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7E52">
        <w:rPr>
          <w:color w:val="000000"/>
        </w:rPr>
        <w:t> </w:t>
      </w:r>
    </w:p>
    <w:p w:rsidR="00F46146" w:rsidRPr="00F1034A" w:rsidRDefault="00F1034A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>§ 1</w:t>
      </w:r>
      <w:proofErr w:type="gramStart"/>
      <w:r>
        <w:rPr>
          <w:color w:val="000000"/>
        </w:rPr>
        <w:t xml:space="preserve">° </w:t>
      </w:r>
      <w:r w:rsidR="00F46146" w:rsidRPr="00997E52">
        <w:rPr>
          <w:color w:val="000000"/>
        </w:rPr>
        <w:t xml:space="preserve"> A</w:t>
      </w:r>
      <w:proofErr w:type="gramEnd"/>
      <w:r w:rsidR="00F46146" w:rsidRPr="00997E52">
        <w:rPr>
          <w:color w:val="000000"/>
        </w:rPr>
        <w:t xml:space="preserve"> máscara deverá ser vestida no rosto, de forma a proteger nariz e boca. </w:t>
      </w:r>
      <w:r>
        <w:rPr>
          <w:b/>
          <w:color w:val="000000"/>
        </w:rPr>
        <w:t>(Primitivo parágrafo único, numerado pelo Decreto n° 25.831, de 12/2/2021)</w:t>
      </w:r>
    </w:p>
    <w:p w:rsidR="00B21523" w:rsidRDefault="00B21523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B21523" w:rsidRPr="0090341C" w:rsidRDefault="00B21523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21523">
        <w:rPr>
          <w:color w:val="000000"/>
        </w:rPr>
        <w:t>§ 2° A máscara de proteção é de uso obrigatório por todos os profissionais da rede privada ou pública, no âmbito laboral de suas atividades; nos momentos em que o distanciamento não pode ser cumprido, principalmente entre os profissionais mais expostos a contatos, devem utilizar protetor facial ou </w:t>
      </w:r>
      <w:r w:rsidRPr="00B21523">
        <w:rPr>
          <w:rStyle w:val="Forte"/>
          <w:color w:val="000000"/>
        </w:rPr>
        <w:t xml:space="preserve">face </w:t>
      </w:r>
      <w:proofErr w:type="spellStart"/>
      <w:r w:rsidRPr="00B21523">
        <w:rPr>
          <w:rStyle w:val="Forte"/>
          <w:color w:val="000000"/>
        </w:rPr>
        <w:t>shield</w:t>
      </w:r>
      <w:proofErr w:type="spellEnd"/>
      <w:r w:rsidRPr="00B21523">
        <w:rPr>
          <w:rStyle w:val="Forte"/>
          <w:color w:val="000000"/>
        </w:rPr>
        <w:t>,</w:t>
      </w:r>
      <w:r w:rsidRPr="00B21523">
        <w:rPr>
          <w:color w:val="000000"/>
        </w:rPr>
        <w:t> para garantir maior segurança.</w:t>
      </w:r>
      <w:r w:rsidR="0090341C">
        <w:rPr>
          <w:color w:val="000000"/>
        </w:rPr>
        <w:t xml:space="preserve"> </w:t>
      </w:r>
      <w:r w:rsidR="0090341C">
        <w:rPr>
          <w:b/>
          <w:color w:val="000000"/>
        </w:rPr>
        <w:t>(Acrescido pelo Decreto n° 25.831, de 12/2/2021)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7E52">
        <w:rPr>
          <w:color w:val="000000"/>
        </w:rPr>
        <w:t>Art. 31.  Todo cidadão rondoniense tem o dever de cumprir e fiscalizar as restrições e condições deste Ato Normativo, conscientizando-se da higienização necessária, do distanciamento social, além de outras medidas que são fundamentais para a contenção/erradicação da covid-19, no âmbito do estado de Rondônia.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15" w:name="_heading=h.g3fnbi9yqt4a"/>
      <w:bookmarkEnd w:id="115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16" w:name="_heading=h.l5dkpjf258ar"/>
      <w:bookmarkEnd w:id="116"/>
      <w:r w:rsidRPr="00997E52">
        <w:rPr>
          <w:color w:val="000000"/>
        </w:rPr>
        <w:t>§ 1</w:t>
      </w:r>
      <w:proofErr w:type="gramStart"/>
      <w:r w:rsidRPr="00997E52">
        <w:rPr>
          <w:color w:val="000000"/>
        </w:rPr>
        <w:t>°  Fica</w:t>
      </w:r>
      <w:proofErr w:type="gramEnd"/>
      <w:r w:rsidRPr="00997E52">
        <w:rPr>
          <w:color w:val="000000"/>
        </w:rPr>
        <w:t xml:space="preserve"> proibida a  circulação desnecessária, especialmente às pessoas pertencentes ao Grupo de Risco.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7E52">
        <w:rPr>
          <w:color w:val="000000"/>
        </w:rPr>
        <w:t>§ 2</w:t>
      </w:r>
      <w:proofErr w:type="gramStart"/>
      <w:r w:rsidRPr="00997E52">
        <w:rPr>
          <w:color w:val="000000"/>
        </w:rPr>
        <w:t>°  Fica</w:t>
      </w:r>
      <w:proofErr w:type="gramEnd"/>
      <w:r w:rsidRPr="00997E52">
        <w:rPr>
          <w:color w:val="000000"/>
        </w:rPr>
        <w:t xml:space="preserve"> recomendado: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17" w:name="_heading=h.28gz4rm4wdse"/>
      <w:bookmarkEnd w:id="117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18" w:name="_heading=h.hsn7b2owsgs9"/>
      <w:bookmarkEnd w:id="118"/>
      <w:r w:rsidRPr="00997E52">
        <w:rPr>
          <w:color w:val="000000"/>
        </w:rPr>
        <w:t>I - higienizar frequentemente as mãos com água e sabão e/ou com álcool em gel ou líquido;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19" w:name="_heading=h.g9w2lrpr14zh"/>
      <w:bookmarkEnd w:id="119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0" w:name="_heading=h.v04ogsdegbds"/>
      <w:bookmarkEnd w:id="120"/>
      <w:r w:rsidRPr="00997E52">
        <w:rPr>
          <w:color w:val="000000"/>
        </w:rPr>
        <w:t xml:space="preserve">II - ampliar a frequência de limpeza de pisos, maçanetas e banheiros com álcool líquido, solução de água sanitária, quaternário de amônio, </w:t>
      </w:r>
      <w:proofErr w:type="spellStart"/>
      <w:r w:rsidRPr="00997E52">
        <w:rPr>
          <w:color w:val="000000"/>
        </w:rPr>
        <w:t>biguanida</w:t>
      </w:r>
      <w:proofErr w:type="spellEnd"/>
      <w:r w:rsidRPr="00997E52">
        <w:rPr>
          <w:color w:val="000000"/>
        </w:rPr>
        <w:t xml:space="preserve"> ou </w:t>
      </w:r>
      <w:proofErr w:type="spellStart"/>
      <w:r w:rsidRPr="00997E52">
        <w:rPr>
          <w:color w:val="000000"/>
        </w:rPr>
        <w:t>glucoprotamina</w:t>
      </w:r>
      <w:proofErr w:type="spellEnd"/>
      <w:r w:rsidRPr="00997E52">
        <w:rPr>
          <w:color w:val="000000"/>
        </w:rPr>
        <w:t>;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1" w:name="_heading=h.3vel19gx22ft"/>
      <w:bookmarkEnd w:id="121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2" w:name="_heading=h.5thnrlb6d8qq"/>
      <w:bookmarkEnd w:id="122"/>
      <w:r w:rsidRPr="00997E52">
        <w:rPr>
          <w:color w:val="000000"/>
        </w:rPr>
        <w:t>III - manter distância mínima de 120cm (cento e vinte centímetros) entre as pessoas;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3" w:name="_heading=h.gexzwzqtk1k4"/>
      <w:bookmarkEnd w:id="123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4" w:name="_heading=h.98kan04n4l7w"/>
      <w:bookmarkEnd w:id="124"/>
      <w:r w:rsidRPr="00997E52">
        <w:rPr>
          <w:color w:val="000000"/>
        </w:rPr>
        <w:t>IV - obstar a realização de festas, jantares, aniversários, confraternizações e afins;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5" w:name="_heading=h.sidit6dk9gby"/>
      <w:bookmarkEnd w:id="125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6" w:name="_heading=h.hmusvqukrmwx"/>
      <w:bookmarkEnd w:id="126"/>
      <w:r w:rsidRPr="00997E52">
        <w:rPr>
          <w:color w:val="000000"/>
        </w:rPr>
        <w:t>V - quando possível, realizar atividades laborais de forma remota, mediante o uso de ferramentas tecnológicas;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7" w:name="_heading=h.bhdpwjo38f3c"/>
      <w:bookmarkEnd w:id="127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8" w:name="_heading=h.7d0pq39rooeg"/>
      <w:bookmarkEnd w:id="128"/>
      <w:r w:rsidRPr="00997E52">
        <w:rPr>
          <w:color w:val="000000"/>
        </w:rPr>
        <w:t>VI - evitar consultas e exames que não sejam de urgência;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29" w:name="_heading=h.usjq93rr2cd6"/>
      <w:bookmarkEnd w:id="129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0" w:name="_heading=h.egv14lboo33b"/>
      <w:bookmarkEnd w:id="130"/>
      <w:r w:rsidRPr="00997E52">
        <w:rPr>
          <w:color w:val="000000"/>
        </w:rPr>
        <w:t>VII - locomover-se em automóveis de transporte individual, se possível, com vidros abertos; e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1" w:name="_heading=h.8qp0r4qga795"/>
      <w:bookmarkEnd w:id="131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2" w:name="_heading=h.k1u2w6jnpjal"/>
      <w:bookmarkEnd w:id="132"/>
      <w:r w:rsidRPr="00997E52">
        <w:rPr>
          <w:color w:val="000000"/>
        </w:rPr>
        <w:t>VIII - evitar atividades em grupo, ainda que ao ar livre e no convívio familiar, exceto para a execução das atividades essenciais.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3" w:name="_heading=h.v6gp7ycgfhta"/>
      <w:bookmarkEnd w:id="133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4" w:name="_heading=h.q6ezyjbtw9ev"/>
      <w:bookmarkEnd w:id="134"/>
      <w:r w:rsidRPr="00997E52">
        <w:rPr>
          <w:color w:val="000000"/>
        </w:rPr>
        <w:t>§ 3</w:t>
      </w:r>
      <w:proofErr w:type="gramStart"/>
      <w:r w:rsidRPr="00997E52">
        <w:rPr>
          <w:color w:val="000000"/>
        </w:rPr>
        <w:t>°  No</w:t>
      </w:r>
      <w:proofErr w:type="gramEnd"/>
      <w:r w:rsidRPr="00997E52">
        <w:rPr>
          <w:color w:val="000000"/>
        </w:rPr>
        <w:t xml:space="preserve"> caso de convívio com pessoas do Grupo de Risco, além das recomendações supramencionadas, as pessoas que estejam trabalhando deverão adotar as seguintes cautelas ao chegarem nas suas respectivas residências: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5" w:name="_heading=h.xrg1w9tbmkbk"/>
      <w:bookmarkEnd w:id="135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6" w:name="_heading=h.7j3iwj5sipyg"/>
      <w:bookmarkEnd w:id="136"/>
      <w:r w:rsidRPr="00997E52">
        <w:rPr>
          <w:color w:val="000000"/>
        </w:rPr>
        <w:t>I - colocar pano com água sanitária na entrada da residência, para que todos possam esfregar a sola dos calçados;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7" w:name="_heading=h.45scl3l8yhlq"/>
      <w:bookmarkEnd w:id="137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8" w:name="_heading=h.6si2ukdxvgrn"/>
      <w:bookmarkEnd w:id="138"/>
      <w:r w:rsidRPr="00997E52">
        <w:rPr>
          <w:color w:val="000000"/>
        </w:rPr>
        <w:t>II - retirar os sapatos e deixar fora da residência;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39" w:name="_heading=h.1mubu5l8sg7o"/>
      <w:bookmarkEnd w:id="139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40" w:name="_heading=h.q9e2jhq51hs8"/>
      <w:bookmarkEnd w:id="140"/>
      <w:r w:rsidRPr="00997E52">
        <w:rPr>
          <w:color w:val="000000"/>
        </w:rPr>
        <w:t>III - retirar as roupas e lavar imediatamente; e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41" w:name="_heading=h.9infdo85qf82"/>
      <w:bookmarkEnd w:id="141"/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bookmarkStart w:id="142" w:name="_heading=h.5gnc7cqqgeid"/>
      <w:bookmarkEnd w:id="142"/>
      <w:r w:rsidRPr="00997E52">
        <w:rPr>
          <w:color w:val="000000"/>
        </w:rPr>
        <w:t>IV - tomar banho, escovar os dentes e assoar o nariz antes de qualquer contato com pessoas do Grupo de Risco.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7E52">
        <w:rPr>
          <w:color w:val="000000"/>
        </w:rPr>
        <w:t>§ 4</w:t>
      </w:r>
      <w:proofErr w:type="gramStart"/>
      <w:r w:rsidRPr="00997E52">
        <w:rPr>
          <w:color w:val="000000"/>
        </w:rPr>
        <w:t>°  Em</w:t>
      </w:r>
      <w:proofErr w:type="gramEnd"/>
      <w:r w:rsidRPr="00997E52">
        <w:rPr>
          <w:color w:val="000000"/>
        </w:rPr>
        <w:t xml:space="preserve"> caso de descumprimento das regras e obrigações previstas neste Decreto, a população deve comunicar às autoridades competentes, mediante o telefone da </w:t>
      </w:r>
      <w:proofErr w:type="spellStart"/>
      <w:r w:rsidRPr="00997E52">
        <w:rPr>
          <w:color w:val="000000"/>
        </w:rPr>
        <w:t>Ouvidoria-Geral</w:t>
      </w:r>
      <w:proofErr w:type="spellEnd"/>
      <w:r w:rsidRPr="00997E52">
        <w:rPr>
          <w:color w:val="000000"/>
        </w:rPr>
        <w:t xml:space="preserve"> do Estado 0800 647 7071 ou ainda da Polícia Militar 190, para apuração das eventuais práticas de infrações administrativas previstas no art. 10 da Lei Federal n° 6.437, de 20 de agosto de 1977, assim como dos crimes previstos nos </w:t>
      </w:r>
      <w:proofErr w:type="spellStart"/>
      <w:r w:rsidRPr="00997E52">
        <w:rPr>
          <w:color w:val="000000"/>
        </w:rPr>
        <w:t>arts</w:t>
      </w:r>
      <w:proofErr w:type="spellEnd"/>
      <w:r w:rsidRPr="00997E52">
        <w:rPr>
          <w:color w:val="000000"/>
        </w:rPr>
        <w:t>. 267 e 268 do Código Penal e na Lei Estadual n° 4.788, de 2020.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7E52">
        <w:rPr>
          <w:color w:val="000000"/>
        </w:rPr>
        <w:t> </w:t>
      </w:r>
    </w:p>
    <w:p w:rsidR="00F46146" w:rsidRPr="00997E52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7E52">
        <w:rPr>
          <w:color w:val="000000"/>
        </w:rPr>
        <w:t>Art. 32.  Os Municípios do estado de Rondônia, no âmbito de suas competências constitucionais deverão adotar as medidas necessárias para a prevenção e o enfrentamento à pandemia causada pela covid-19, de forma a dar fiel cumprimento às determinações deste Decreto.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CAPÍTULO VII</w:t>
      </w:r>
    </w:p>
    <w:p w:rsidR="00F46146" w:rsidRDefault="00F46146" w:rsidP="00F46146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bookmarkStart w:id="143" w:name="_heading=h.6g8ekgff4yox"/>
      <w:bookmarkEnd w:id="143"/>
      <w:r>
        <w:rPr>
          <w:color w:val="000000"/>
          <w:sz w:val="27"/>
          <w:szCs w:val="27"/>
        </w:rPr>
        <w:t>DISPOSIÇÕES FINAIS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Art. 33.  Fica revogado o Decreto n° 25.470, de 21 de outubro de 2020, que “Institui o Sistema de Distanciamento Social Controlado para fins de prevenção e de enfrentamento à epidemia causada pelo novo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coronavírus</w:t>
      </w:r>
      <w:proofErr w:type="spellEnd"/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- covid-19, no âmbito do estado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de Rondônia, reitera a declaração de estado de calamidade pública em todo o território estadual e revoga o Decreto n° 25.049, de 14 de maio de 2020.”, e o Decreto n° 25.754, de 26 de janeiro de 2021, que “Prorroga e determina medidas temporárias de isolamento social restritivo, visando a contenção do avanço da pandemia da covid-19, em municípios do estado de Rondônia.”.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34.  Ficam convalidados todos os Atos decorrentes do Decreto n° 25.470, de 2020 e do Decreto n° 25.754, de 2021.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35.  Este Decreto entra em vigor na data da sua publicação.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F46146" w:rsidRDefault="00F46146" w:rsidP="00F46146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Palácio do Governo do Estado de Rondônia, em 30 de janeiro de 2021, 133° da República.</w:t>
      </w:r>
    </w:p>
    <w:p w:rsidR="00B63B4F" w:rsidRDefault="00B63B4F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9A452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68" w:rsidRPr="00DF5F68" w:rsidRDefault="00DF5F68" w:rsidP="009A452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DF5F68" w:rsidRPr="00DF5F68" w:rsidRDefault="00DF5F68" w:rsidP="009A45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7A518C" w:rsidRDefault="007A518C" w:rsidP="009A452D">
      <w:pPr>
        <w:spacing w:after="0" w:line="240" w:lineRule="auto"/>
      </w:pPr>
    </w:p>
    <w:p w:rsidR="00833520" w:rsidRDefault="00833520" w:rsidP="009A452D">
      <w:pPr>
        <w:spacing w:after="0" w:line="240" w:lineRule="auto"/>
      </w:pPr>
    </w:p>
    <w:p w:rsidR="00833520" w:rsidRDefault="00833520" w:rsidP="009A452D">
      <w:pPr>
        <w:spacing w:after="0" w:line="240" w:lineRule="auto"/>
      </w:pPr>
    </w:p>
    <w:p w:rsidR="00833520" w:rsidRDefault="00833520" w:rsidP="009A452D">
      <w:pPr>
        <w:spacing w:after="0" w:line="240" w:lineRule="auto"/>
      </w:pPr>
    </w:p>
    <w:p w:rsidR="00833520" w:rsidRDefault="00833520" w:rsidP="009A452D">
      <w:pPr>
        <w:spacing w:after="0" w:line="240" w:lineRule="auto"/>
      </w:pPr>
    </w:p>
    <w:p w:rsidR="00833520" w:rsidRDefault="00833520" w:rsidP="009A452D">
      <w:pPr>
        <w:spacing w:after="0" w:line="240" w:lineRule="auto"/>
      </w:pPr>
    </w:p>
    <w:p w:rsidR="00833520" w:rsidRDefault="00833520" w:rsidP="009A452D">
      <w:pPr>
        <w:spacing w:after="0" w:line="240" w:lineRule="auto"/>
      </w:pPr>
    </w:p>
    <w:p w:rsidR="00833520" w:rsidRPr="00771112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  <w:r w:rsidRPr="0077111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I</w:t>
      </w:r>
    </w:p>
    <w:p w:rsidR="007829A5" w:rsidRPr="00833520" w:rsidRDefault="007829A5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77111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(Revogado pelo Decreto n° 25.832, de 13/2/2021)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4D66F1">
        <w:rPr>
          <w:rFonts w:ascii="Times New Roman" w:eastAsia="Times New Roman" w:hAnsi="Times New Roman" w:cs="Times New Roman"/>
          <w:b/>
          <w:bCs/>
          <w:strike/>
          <w:color w:val="000000"/>
          <w:sz w:val="18"/>
          <w:szCs w:val="18"/>
          <w:lang w:eastAsia="pt-BR"/>
        </w:rPr>
        <w:t>ENQUADRAMENTO DOS MUNICÍPIOS DO ESTADO DE RONDONIA NAS FASES 1, 2, 3 E 4</w:t>
      </w:r>
    </w:p>
    <w:p w:rsidR="00833520" w:rsidRPr="00833520" w:rsidRDefault="00833520" w:rsidP="004D66F1">
      <w:pPr>
        <w:spacing w:after="0" w:line="240" w:lineRule="auto"/>
        <w:ind w:left="60" w:right="60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2535"/>
        <w:gridCol w:w="3279"/>
      </w:tblGrid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MACRORREGIÃO</w:t>
            </w:r>
          </w:p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DE SAÚDE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Nova Brasilândia D'Oeste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Buritis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Costa Marques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Cujubim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Monte Negro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Nova Mamoré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Seringueiras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Vale do Anari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Jaru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Alvorada D'Oeste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Rolim de Moura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São Felipe D'Oeste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Ministro Andreazza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Pimenteiras do 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São Miguel do Guaporé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Ji-Paraná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Mirante da Serra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Candeias do Jamari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Vilhena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Primavera de Rondônia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Ouro Preto do 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Guajará-Mirim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Theobroma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Urupá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Alto Alegre dos Parecis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Espigão D'Oeste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Machadinho D'Oeste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Alta Floresta D'Oeste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Alto Paraíso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Cabixi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Cacaulândia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Campo Novo de Rondônia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Castanheiras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Cerejeiras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Chupinguaia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Colorado do 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Corumbiara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Governador Jorge Teixeira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Itapuã do 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Nova União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Novo Horizonte do 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Parecis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Presidente Médici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Rio Crespo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Santa Luzia D'Oeste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Teixeirópolis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Vale do Paraíso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  <w:tr w:rsidR="00833520" w:rsidRPr="00833520" w:rsidTr="0083352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Pimenta Bueno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Fase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II</w:t>
            </w:r>
          </w:p>
        </w:tc>
      </w:tr>
    </w:tbl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05554" w:rsidRDefault="00605554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Default="00605554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Default="00605554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Default="00605554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Default="00605554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Default="00605554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Default="00605554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Default="00605554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Default="00605554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A43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II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43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MODELO DE DECLARAÇÃO DE SERVIÇO ESSENCIAL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43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AUTORIZAÇÃO PARA CIRCULAÇÃO DE TRABALHADORES   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833520" w:rsidRPr="00833520" w:rsidTr="008335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Start"/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</w:t>
            </w:r>
            <w:proofErr w:type="gramEnd"/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papel timbrado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EMPRESA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com sede em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CIDADE/UF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na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COMPLETO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inscrita no CNPJ/ME sob o n° 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CNPJ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por seu representante legal que esta subscreve, vem pela presente DECLARAR o que segue: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EMPRESA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é uma empresa dedicada à operação de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DESCREVER ATIVIDADES DA EMPRESA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conforme CNAE e CNPJ em anexo.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acordo com o Decreto Estadual n° 25.782, de 30 de janeiro de 2021, as atividades realizadas pela (Nome da Empresa) são consideradas serviços essenciais, conforme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INSERIR INCISO E ALÍNEA QUE CONTEMPLA A ATIVIDADE DA EMPRESA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do artigo 1°, abaixo transcrito: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Start"/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citar</w:t>
            </w:r>
            <w:proofErr w:type="gramEnd"/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dispositivo que contempla a atividade da empresa)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O(A) </w:t>
            </w:r>
            <w:proofErr w:type="spellStart"/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Sr</w:t>
            </w:r>
            <w:proofErr w:type="spellEnd"/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(a).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COLABORADOR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portador(a) do RG n° 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RG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inscrito(a) no CPF/MF sob o n° 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CPF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residente e domiciliado em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DO COLABORADOR​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é empregado(a) da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EMPRESA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ocupando a posição de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 DO COLABORADOR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razão das atividades desenvolvidas pelo empregado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 PRESTADOR DE SERVIÇO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ao mesmo é necessário deslocar-se entre sua residência e o estabelecimento da empresa,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 DO TOMADOR DE SERVIÇO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visto que a proibição do trânsito do empregado causará interrupção das atividades de serviços essenciais.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declarante ratifica a veracidade desta Declaração e a ciência quanto à responsabilidade criminal em caso de falsidade.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ser expressão da verdade, firma-se a presente.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RESPONSÁVEL PELA EMPRESA NOME DA EMPRESA (Informar telefone para verificação das informações por parte das autoridades estaduais e municipais)</w:t>
            </w:r>
          </w:p>
        </w:tc>
      </w:tr>
    </w:tbl>
    <w:p w:rsidR="00833520" w:rsidRDefault="00833520" w:rsidP="0083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05554" w:rsidRDefault="00605554" w:rsidP="0083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Default="00605554" w:rsidP="0083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5554" w:rsidRPr="00833520" w:rsidRDefault="00605554" w:rsidP="0083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MODELO DE DECLARAÇÃO DE SERVIÇO ESSENCIAL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AUTORIZAÇÃO PARA CIRCULAÇÃO DE SERVIDORES PÚBLICOS 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833520" w:rsidRPr="00833520" w:rsidTr="008335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Start"/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</w:t>
            </w:r>
            <w:proofErr w:type="gramEnd"/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papel timbrado)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 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ÓRGÃO OU ENTIDADE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com sede em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CIDADE/UF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no (endereço completo), inscrita no CNPJ/ME sob o nº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CNPJ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por seu representante legal que esta subscreve, vem pela presente DECLARAR o que segue: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acordo com o Decreto Estadual n° 25.782, de 30 de janeiro de 2021, as atividades realizadas pela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ÓRGÃO OU ENTIDADE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são consideradas serviços essenciais, conforme inciso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INSERIR INCISO QUE CONTEMPLA O ÓRGÃO OU ENTIDADE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 do artigo 1º, abaixo transcrito: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</w:t>
            </w:r>
            <w:proofErr w:type="gramStart"/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citar</w:t>
            </w:r>
            <w:proofErr w:type="gramEnd"/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dispositivo que contempla o órgão ou entidade]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O(A) </w:t>
            </w:r>
            <w:proofErr w:type="spellStart"/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Sr</w:t>
            </w:r>
            <w:proofErr w:type="spellEnd"/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(a).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SERVIDOR),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portador (a) do RG nº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RG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inscrito (a) no CPF/MF sob o nº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CPF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residente e domiciliado em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DO SERVIDOR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integra o quadro de pessoal da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ÓRGÃO OU ENTIDADE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ocupando o cargo de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 DO SERVIDOR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razão das atividades desenvolvidas pelo servidor, ao mesmo é necessário deslocar-se entre sua residência e o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ÓRGÃO OU ENTIDADE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visto que a proibição do trânsito do servidor causará interrupção das atividades de serviços essenciais.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declarante ratifica a veracidade desta Declaração e a ciência quanto à responsabilidade criminal em caso de falsidade.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ser expressão da verdade, firma-se a presente.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data. 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RESPONSÁVEL PELO ÓRGÃO OU ENTIDADE, NOME DO ÓRGÃO OU ENTIDADE (Informar telefone para verificação das informações por parte das autoridades estaduais e municipais)</w:t>
            </w:r>
          </w:p>
        </w:tc>
      </w:tr>
    </w:tbl>
    <w:p w:rsidR="00833520" w:rsidRPr="00833520" w:rsidRDefault="00833520" w:rsidP="0083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IV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MODELO DE DECLARAÇÃO 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AUTORIZAÇÃO PARA CIRCULAÇÃO DE PESSOAS </w:t>
      </w:r>
    </w:p>
    <w:p w:rsidR="00833520" w:rsidRPr="00833520" w:rsidRDefault="00833520" w:rsidP="0083352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833520" w:rsidRPr="00833520" w:rsidTr="008335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20" w:rsidRPr="00833520" w:rsidRDefault="00833520" w:rsidP="0083352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COMPLETO),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portador (a) do RG n° 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RG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inscrito(a) no CPF/MF sob o n° 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CPF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residente e domiciliado em 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 vem pela presente DECLARAR que necessito deslocar-me para (</w:t>
            </w: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DESCREVER</w:t>
            </w: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de acordo com o Decreto Estadual n° 25.782, de 30 de janeiro de 2021.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declarante ratifica a veracidade desta Declaração e a ciência quanto à responsabilidade criminal em caso de falsidade.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ser expressão da verdade, firma-se a presente.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data.</w:t>
            </w:r>
          </w:p>
          <w:p w:rsidR="00833520" w:rsidRPr="00833520" w:rsidRDefault="00833520" w:rsidP="0083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 </w:t>
            </w:r>
          </w:p>
        </w:tc>
      </w:tr>
    </w:tbl>
    <w:p w:rsidR="00833520" w:rsidRDefault="00833520" w:rsidP="009A452D">
      <w:pPr>
        <w:spacing w:after="0" w:line="240" w:lineRule="auto"/>
      </w:pPr>
    </w:p>
    <w:sectPr w:rsidR="00833520" w:rsidSect="001E1BEC">
      <w:headerReference w:type="default" r:id="rId11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87" w:rsidRDefault="00F15187" w:rsidP="00D62BDB">
      <w:pPr>
        <w:spacing w:after="0" w:line="240" w:lineRule="auto"/>
      </w:pPr>
      <w:r>
        <w:separator/>
      </w:r>
    </w:p>
  </w:endnote>
  <w:endnote w:type="continuationSeparator" w:id="0">
    <w:p w:rsidR="00F15187" w:rsidRDefault="00F15187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87" w:rsidRDefault="00F15187" w:rsidP="00D62BDB">
      <w:pPr>
        <w:spacing w:after="0" w:line="240" w:lineRule="auto"/>
      </w:pPr>
      <w:r>
        <w:separator/>
      </w:r>
    </w:p>
  </w:footnote>
  <w:footnote w:type="continuationSeparator" w:id="0">
    <w:p w:rsidR="00F15187" w:rsidRDefault="00F15187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87" w:rsidRPr="00D62BDB" w:rsidRDefault="00F15187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0.25pt;visibility:visible;mso-wrap-style:square" o:ole="">
          <v:imagedata r:id="rId1" o:title=""/>
        </v:shape>
        <o:OLEObject Type="Embed" ProgID="Word.Picture.8" ShapeID="_x0000_i1025" DrawAspect="Content" ObjectID="_1674901195" r:id="rId2"/>
      </w:object>
    </w:r>
  </w:p>
  <w:p w:rsidR="00F15187" w:rsidRPr="00D62BDB" w:rsidRDefault="00F15187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15187" w:rsidRPr="00D62BDB" w:rsidRDefault="00F15187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F15187" w:rsidRDefault="00F151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46FE2"/>
    <w:rsid w:val="00081249"/>
    <w:rsid w:val="000934A9"/>
    <w:rsid w:val="000D6A0F"/>
    <w:rsid w:val="000E4BF4"/>
    <w:rsid w:val="0012568A"/>
    <w:rsid w:val="00161C95"/>
    <w:rsid w:val="00182D15"/>
    <w:rsid w:val="0018430D"/>
    <w:rsid w:val="001E1BEC"/>
    <w:rsid w:val="00286CE1"/>
    <w:rsid w:val="002A4CA3"/>
    <w:rsid w:val="00302BC1"/>
    <w:rsid w:val="003A1BB8"/>
    <w:rsid w:val="003C197F"/>
    <w:rsid w:val="003D34DC"/>
    <w:rsid w:val="003E4A57"/>
    <w:rsid w:val="004D29AD"/>
    <w:rsid w:val="004D66F1"/>
    <w:rsid w:val="004E6031"/>
    <w:rsid w:val="00505C7E"/>
    <w:rsid w:val="005C0554"/>
    <w:rsid w:val="00605554"/>
    <w:rsid w:val="00613312"/>
    <w:rsid w:val="00617E42"/>
    <w:rsid w:val="00652265"/>
    <w:rsid w:val="006547DA"/>
    <w:rsid w:val="006734F4"/>
    <w:rsid w:val="00692790"/>
    <w:rsid w:val="006B732B"/>
    <w:rsid w:val="006F766F"/>
    <w:rsid w:val="00762502"/>
    <w:rsid w:val="00771112"/>
    <w:rsid w:val="007829A5"/>
    <w:rsid w:val="007A518C"/>
    <w:rsid w:val="007A53C2"/>
    <w:rsid w:val="00833520"/>
    <w:rsid w:val="008722C8"/>
    <w:rsid w:val="0088701F"/>
    <w:rsid w:val="008C4ABF"/>
    <w:rsid w:val="008D66D4"/>
    <w:rsid w:val="008E578A"/>
    <w:rsid w:val="0090068C"/>
    <w:rsid w:val="0090341C"/>
    <w:rsid w:val="00997E52"/>
    <w:rsid w:val="009A452D"/>
    <w:rsid w:val="00A110B4"/>
    <w:rsid w:val="00AF16AE"/>
    <w:rsid w:val="00B21523"/>
    <w:rsid w:val="00B315BB"/>
    <w:rsid w:val="00B63B4F"/>
    <w:rsid w:val="00B6414A"/>
    <w:rsid w:val="00B8495B"/>
    <w:rsid w:val="00C036FF"/>
    <w:rsid w:val="00C532A2"/>
    <w:rsid w:val="00C64596"/>
    <w:rsid w:val="00C662F7"/>
    <w:rsid w:val="00C96578"/>
    <w:rsid w:val="00CC4988"/>
    <w:rsid w:val="00CD22BE"/>
    <w:rsid w:val="00CD7D3C"/>
    <w:rsid w:val="00CF06BC"/>
    <w:rsid w:val="00D35EA7"/>
    <w:rsid w:val="00D5007F"/>
    <w:rsid w:val="00D62BDB"/>
    <w:rsid w:val="00D73117"/>
    <w:rsid w:val="00D852FD"/>
    <w:rsid w:val="00DA438C"/>
    <w:rsid w:val="00DF5F68"/>
    <w:rsid w:val="00E00A80"/>
    <w:rsid w:val="00EA62A1"/>
    <w:rsid w:val="00F1034A"/>
    <w:rsid w:val="00F11BB8"/>
    <w:rsid w:val="00F15187"/>
    <w:rsid w:val="00F24BDE"/>
    <w:rsid w:val="00F46146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textojustificadorecprimeirlinhaespsimp">
    <w:name w:val="new_texto_justificado_rec_primeir_linha_esp_simp"/>
    <w:basedOn w:val="Normal"/>
    <w:rsid w:val="00F4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F4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6146"/>
    <w:rPr>
      <w:color w:val="0000FF"/>
      <w:u w:val="single"/>
    </w:rPr>
  </w:style>
  <w:style w:type="paragraph" w:customStyle="1" w:styleId="newtabelatextoalinhadoesquerda">
    <w:name w:val="new_tabela_texto_alinhado_esquerda"/>
    <w:basedOn w:val="Normal"/>
    <w:rsid w:val="0061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42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341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418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oronavirus.ro.gov.b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onavirus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8760</Words>
  <Characters>47308</Characters>
  <Application>Microsoft Office Word</Application>
  <DocSecurity>0</DocSecurity>
  <Lines>394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76</cp:revision>
  <cp:lastPrinted>2019-06-28T13:11:00Z</cp:lastPrinted>
  <dcterms:created xsi:type="dcterms:W3CDTF">2019-06-27T17:09:00Z</dcterms:created>
  <dcterms:modified xsi:type="dcterms:W3CDTF">2021-02-15T17:33:00Z</dcterms:modified>
</cp:coreProperties>
</file>