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5" w:rsidRPr="007A3FE6" w:rsidRDefault="007A3FE6" w:rsidP="007A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FE6">
        <w:rPr>
          <w:rFonts w:ascii="Times New Roman" w:hAnsi="Times New Roman" w:cs="Times New Roman"/>
          <w:sz w:val="24"/>
          <w:szCs w:val="24"/>
        </w:rPr>
        <w:t>DECRETO Nº 2538 DE 28 DE NOVEMBRO DE 1984</w:t>
      </w:r>
    </w:p>
    <w:p w:rsidR="007A3FE6" w:rsidRPr="007A3FE6" w:rsidRDefault="007A3FE6" w:rsidP="007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Default="007A3FE6" w:rsidP="00D02CB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A3FE6">
        <w:rPr>
          <w:rFonts w:ascii="Times New Roman" w:hAnsi="Times New Roman" w:cs="Times New Roman"/>
          <w:sz w:val="24"/>
          <w:szCs w:val="24"/>
        </w:rPr>
        <w:t>APROVA A RECEITA ESTIMADA E FIXA A DESPESA DO MUNICÍPIO DE ROLIM DE MOURA, PARA O EXERCÍCIO FINANCEIRO DE 1985.</w:t>
      </w:r>
    </w:p>
    <w:p w:rsidR="00D02CBC" w:rsidRDefault="00D02CBC" w:rsidP="00D02CB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A3FE6" w:rsidRDefault="007A3FE6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E2A"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 contidas no parágrafo 1º do Artigo 3º do Decreto-Lei Estadual nº 71, de </w:t>
      </w:r>
      <w:proofErr w:type="gramStart"/>
      <w:r w:rsidRPr="00111E2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11E2A">
        <w:rPr>
          <w:rFonts w:ascii="Times New Roman" w:hAnsi="Times New Roman" w:cs="Times New Roman"/>
          <w:sz w:val="24"/>
          <w:szCs w:val="24"/>
        </w:rPr>
        <w:t xml:space="preserve"> de agosto de 1983.</w:t>
      </w:r>
    </w:p>
    <w:p w:rsidR="00D02CBC" w:rsidRDefault="00D02CBC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u w:val="double"/>
          <w:lang w:val="pt-BR"/>
        </w:rPr>
      </w:pP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lastRenderedPageBreak/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51088">
        <w:rPr>
          <w:rFonts w:ascii="Times New Roman" w:hAnsi="Times New Roman" w:cs="Times New Roman"/>
          <w:sz w:val="24"/>
          <w:szCs w:val="24"/>
          <w:u w:val="double"/>
          <w:lang w:val="pt-BR"/>
        </w:rPr>
        <w:t>A</w:t>
      </w: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u w:val="double"/>
          <w:lang w:val="pt-BR"/>
        </w:rPr>
      </w:pP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Artigo 1º - Fica aprovado o Plano Anual de Atividades Administrativas (Orçamento-Programa) do Município de Rolim de Moura para o exercício financeiro de 1985, demonstrado pelos anexos deste ato;</w:t>
      </w: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Artigo 2º - Estima a Receita do Município de Rolim de Moura, para o Exercício Financeiro de 1985 em CR$ 2.000.000.000,00 (Dois Bilhões de Cruzeiros) e fixa a despesa em igual valor;</w:t>
      </w: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Artigo 3º - A Receita será realizada mediante a arrecadação dos Tributos de competência do Município, demais Receitas Próprias e Transferências, vinculadas ou não, e outras Receitas, na forma da Legislação pertinente em vigor, demonstrada nos anexos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subanexos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respectivos, conforme o abaixo indicado:</w:t>
      </w: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RECEITAS CORRENTES                                                                               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CR$ 1.999.000.000</w:t>
            </w:r>
          </w:p>
        </w:tc>
      </w:tr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1.1. Receita Tributária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CR$ 888.700.000</w:t>
            </w:r>
          </w:p>
        </w:tc>
      </w:tr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1.2. Transferências Correntes                                         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CR$ 992.500.000</w:t>
            </w:r>
          </w:p>
        </w:tc>
      </w:tr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1.3. Outras Receitas Correntes                                      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CR$ 117.800.000</w:t>
            </w:r>
          </w:p>
        </w:tc>
      </w:tr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2 - RECEITAS DE CAPITAL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1.000.000</w:t>
            </w:r>
          </w:p>
        </w:tc>
      </w:tr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2.1. Alienação de Bens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CR$ 500.000</w:t>
            </w:r>
          </w:p>
        </w:tc>
      </w:tr>
      <w:tr w:rsidR="00D02CBC" w:rsidTr="00AF270B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2.2. Outras Receitas de Capital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CR$ 500.000</w:t>
            </w:r>
          </w:p>
        </w:tc>
      </w:tr>
    </w:tbl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Artigo 4º - A Despesa será realizada na forma discriminada nos seus respectivos anexos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subanexos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conforme o abaixo indicado:</w:t>
      </w:r>
    </w:p>
    <w:p w:rsidR="00D02CBC" w:rsidRDefault="00D02CBC" w:rsidP="00D02CBC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 – DESPESAS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POR FUNÇÕES DE GOVERNO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1.1. Legislativa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CR$ 180.000.000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1.2. Administração e Planejamento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CR$ 1.221.760.000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1.3. Agricultura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CR$ 4.500.000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1.4. Educação e Cultura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CR$ 177.740.000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1.5. Habitação e Urbanismo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CR$ 65.000.000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1.6. Saúde e Saneamento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CR$ 111.000.000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1.7. Assistência e Previdência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CR$ 40.000.000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1.9. Transporte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CR$ 200.000.000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– DESPESAS POR ÓRGÃOS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Cr$ 2.000.000.000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2.1. Câmara Municipal 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CR$ 180.000.000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2.2. Gabinete do Prefeito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CR$ 140.130.800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2.3. Secretaria Municipal de Planejamento e Coordenação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CR$ 135.000.000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2.4. Secretaria Municipal de Administração e Fazenda 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R$ 716.629.200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2.5. Secretaria Municipal de Educação e Cultura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CR$ 177.740.000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2.6. Secretaria Municipal de Saúde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CR$ 105.000.000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2.7. Secretaria Municipal de Obras e Serviços Públicos</w:t>
            </w:r>
          </w:p>
        </w:tc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CR$ 545.500.000</w:t>
            </w:r>
          </w:p>
        </w:tc>
      </w:tr>
      <w:tr w:rsidR="00D02CBC" w:rsidTr="00AA55BA">
        <w:tc>
          <w:tcPr>
            <w:tcW w:w="5173" w:type="dxa"/>
          </w:tcPr>
          <w:p w:rsidR="00D02CBC" w:rsidRDefault="00D02CBC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– RECEITA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TOTAL</w:t>
            </w:r>
          </w:p>
        </w:tc>
        <w:tc>
          <w:tcPr>
            <w:tcW w:w="5173" w:type="dxa"/>
          </w:tcPr>
          <w:p w:rsidR="00D02CBC" w:rsidRDefault="00AA55BA" w:rsidP="00AF270B">
            <w:pPr>
              <w:pStyle w:val="Ttulo1"/>
              <w:keepNext/>
              <w:keepLines/>
              <w:widowControl/>
              <w:tabs>
                <w:tab w:val="left" w:pos="2091"/>
                <w:tab w:val="left" w:pos="10206"/>
              </w:tabs>
              <w:spacing w:before="7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</w:t>
            </w:r>
            <w:r w:rsidR="00D02C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CR$ 2.000.000.000</w:t>
            </w:r>
          </w:p>
        </w:tc>
      </w:tr>
    </w:tbl>
    <w:p w:rsidR="00D02CBC" w:rsidRDefault="00D02CBC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2CBC" w:rsidRDefault="00D02CBC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5º - Fica o Prefeito Municipal de Rolim de Moura autorizado a abrir créditos suplementares, até o limite de 60% (sessenta por cento</w:t>
      </w:r>
      <w:proofErr w:type="gramStart"/>
      <w:r>
        <w:rPr>
          <w:rFonts w:ascii="Times New Roman" w:hAnsi="Times New Roman" w:cs="Times New Roman"/>
          <w:sz w:val="24"/>
          <w:szCs w:val="24"/>
        </w:rPr>
        <w:t>)do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da despesa fixada no Artigo 2º deste Decreto, na forma da Lei Federal nº 4.320, de 17 de março de 1964;</w:t>
      </w:r>
    </w:p>
    <w:p w:rsidR="00D02CBC" w:rsidRDefault="00D02CBC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088" w:rsidRDefault="00D02CBC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6º - </w:t>
      </w:r>
      <w:r>
        <w:rPr>
          <w:rFonts w:ascii="Times New Roman" w:hAnsi="Times New Roman" w:cs="Times New Roman"/>
          <w:sz w:val="24"/>
          <w:szCs w:val="24"/>
        </w:rPr>
        <w:t>Fica o Prefeito Municipal de Rolim de Moura</w:t>
      </w:r>
      <w:r>
        <w:rPr>
          <w:rFonts w:ascii="Times New Roman" w:hAnsi="Times New Roman" w:cs="Times New Roman"/>
          <w:sz w:val="24"/>
          <w:szCs w:val="24"/>
        </w:rPr>
        <w:t xml:space="preserve"> autorizado a tomar medidas necessárias do sentido de ajustar o fluxo da Despesa efetiva realização da Receita, a fim de manter</w:t>
      </w:r>
      <w:r w:rsidR="00AA55BA">
        <w:rPr>
          <w:rFonts w:ascii="Times New Roman" w:hAnsi="Times New Roman" w:cs="Times New Roman"/>
          <w:sz w:val="24"/>
          <w:szCs w:val="24"/>
        </w:rPr>
        <w:t xml:space="preserve"> o equilíbrio Orçamentário e Financeiro;</w:t>
      </w: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7º - As despesas com pessoal, material de consumo, serviços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sociais, necessários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realização de obras, quando executados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Adminiatração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Direta, poderão ocorrer a conta do elemento de despesa 4.1.1.0.00 - Obras e Instalações;</w:t>
      </w: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8º - </w:t>
      </w:r>
      <w:r>
        <w:rPr>
          <w:rFonts w:ascii="Times New Roman" w:hAnsi="Times New Roman" w:cs="Times New Roman"/>
          <w:sz w:val="24"/>
          <w:szCs w:val="24"/>
        </w:rPr>
        <w:t>Fica o Prefeito Municipal de Rolim de Moura</w:t>
      </w:r>
      <w:r>
        <w:rPr>
          <w:rFonts w:ascii="Times New Roman" w:hAnsi="Times New Roman" w:cs="Times New Roman"/>
          <w:sz w:val="24"/>
          <w:szCs w:val="24"/>
        </w:rPr>
        <w:t xml:space="preserve"> autorizado a proceder a reestimativa da Receita, em função do comportamento dos ingressos dos recursos;</w:t>
      </w: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9º - O presente Plano Anual de Atividades Administrativas (Orçamento - Programa), </w:t>
      </w:r>
      <w:proofErr w:type="gramStart"/>
      <w:r>
        <w:rPr>
          <w:rFonts w:ascii="Times New Roman" w:hAnsi="Times New Roman" w:cs="Times New Roman"/>
          <w:sz w:val="24"/>
          <w:szCs w:val="24"/>
        </w:rPr>
        <w:t>entrará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vigor durante o Exercício Financeiro de 1985; a partir de 1º de janeiro do mesmo ano, revogadas as disposições em contrário.</w:t>
      </w: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5BA" w:rsidRDefault="00AA55BA" w:rsidP="00AA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AA55BA" w:rsidRDefault="00AA55BA" w:rsidP="00AA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 de Rondônia</w:t>
      </w:r>
    </w:p>
    <w:p w:rsidR="00AA55BA" w:rsidRDefault="00AA55BA" w:rsidP="00D0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892" w:rsidRDefault="007F2892" w:rsidP="00151088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2892" w:rsidRDefault="007F2892" w:rsidP="00151088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2892" w:rsidRDefault="007F2892" w:rsidP="00151088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81475" w:rsidRDefault="00C81475" w:rsidP="00151088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51088" w:rsidRPr="00151088" w:rsidRDefault="00151088" w:rsidP="00151088">
      <w:pPr>
        <w:pStyle w:val="Ttulo1"/>
        <w:keepNext/>
        <w:keepLines/>
        <w:widowControl/>
        <w:tabs>
          <w:tab w:val="left" w:pos="2091"/>
          <w:tab w:val="left" w:pos="10206"/>
        </w:tabs>
        <w:spacing w:before="7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A3FE6" w:rsidRPr="007A3FE6" w:rsidRDefault="007A3FE6" w:rsidP="007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E6" w:rsidRPr="007A3FE6" w:rsidRDefault="007A3FE6" w:rsidP="007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E6" w:rsidRPr="007A3FE6" w:rsidRDefault="007A3FE6" w:rsidP="007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FE6" w:rsidRPr="007A3FE6" w:rsidSect="007A3FE6">
      <w:headerReference w:type="default" r:id="rId8"/>
      <w:pgSz w:w="11906" w:h="16838"/>
      <w:pgMar w:top="1417" w:right="566" w:bottom="141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C" w:rsidRDefault="001B7C4C" w:rsidP="007A3FE6">
      <w:pPr>
        <w:spacing w:after="0" w:line="240" w:lineRule="auto"/>
      </w:pPr>
      <w:r>
        <w:separator/>
      </w:r>
    </w:p>
  </w:endnote>
  <w:endnote w:type="continuationSeparator" w:id="0">
    <w:p w:rsidR="001B7C4C" w:rsidRDefault="001B7C4C" w:rsidP="007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C" w:rsidRDefault="001B7C4C" w:rsidP="007A3FE6">
      <w:pPr>
        <w:spacing w:after="0" w:line="240" w:lineRule="auto"/>
      </w:pPr>
      <w:r>
        <w:separator/>
      </w:r>
    </w:p>
  </w:footnote>
  <w:footnote w:type="continuationSeparator" w:id="0">
    <w:p w:rsidR="001B7C4C" w:rsidRDefault="001B7C4C" w:rsidP="007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E6" w:rsidRDefault="007A3FE6" w:rsidP="007A3FE6">
    <w:pPr>
      <w:spacing w:after="0" w:line="240" w:lineRule="auto"/>
      <w:jc w:val="center"/>
      <w:rPr>
        <w:b/>
      </w:rPr>
    </w:pPr>
    <w:r>
      <w:rPr>
        <w:b/>
        <w:lang w:val="en-US"/>
      </w:rPr>
      <w:object w:dxaOrig="1248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5pt" o:ole="" fillcolor="window">
          <v:imagedata r:id="rId1" o:title=""/>
        </v:shape>
        <o:OLEObject Type="Embed" ProgID="Word.Picture.8" ShapeID="_x0000_i1025" DrawAspect="Content" ObjectID="_1537072791" r:id="rId2"/>
      </w:object>
    </w:r>
  </w:p>
  <w:p w:rsidR="007A3FE6" w:rsidRDefault="007A3FE6" w:rsidP="007A3FE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GOVERNO DO ESTADO DE RONDÔNIA</w:t>
    </w:r>
  </w:p>
  <w:p w:rsidR="007A3FE6" w:rsidRDefault="007A3FE6" w:rsidP="007A3FE6">
    <w:pPr>
      <w:pStyle w:val="Cabealho"/>
      <w:jc w:val="center"/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sz w:val="24"/>
      </w:rPr>
      <w:t>GOVERNADORIA</w:t>
    </w:r>
  </w:p>
  <w:p w:rsidR="007A3FE6" w:rsidRPr="007A3FE6" w:rsidRDefault="007A3FE6" w:rsidP="007A3FE6">
    <w:pPr>
      <w:pStyle w:val="Cabealho"/>
      <w:jc w:val="center"/>
      <w:rPr>
        <w:rFonts w:ascii="Times New Roman" w:hAnsi="Times New Roman" w:cs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6"/>
    <w:rsid w:val="00151088"/>
    <w:rsid w:val="001B7C4C"/>
    <w:rsid w:val="00363B25"/>
    <w:rsid w:val="004B7178"/>
    <w:rsid w:val="00545A63"/>
    <w:rsid w:val="006C43C7"/>
    <w:rsid w:val="007A3FE6"/>
    <w:rsid w:val="007F2892"/>
    <w:rsid w:val="00987A0B"/>
    <w:rsid w:val="00AA55BA"/>
    <w:rsid w:val="00C81475"/>
    <w:rsid w:val="00D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A3FE6"/>
    <w:pPr>
      <w:widowControl w:val="0"/>
      <w:spacing w:after="0" w:line="240" w:lineRule="auto"/>
      <w:ind w:left="133"/>
      <w:outlineLvl w:val="0"/>
    </w:pPr>
    <w:rPr>
      <w:rFonts w:ascii="Courier New" w:eastAsia="Courier New" w:hAnsi="Courier New"/>
      <w:sz w:val="25"/>
      <w:szCs w:val="25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FE6"/>
  </w:style>
  <w:style w:type="paragraph" w:styleId="Rodap">
    <w:name w:val="footer"/>
    <w:basedOn w:val="Normal"/>
    <w:link w:val="RodapChar"/>
    <w:uiPriority w:val="99"/>
    <w:unhideWhenUsed/>
    <w:rsid w:val="007A3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E6"/>
  </w:style>
  <w:style w:type="paragraph" w:styleId="Textodebalo">
    <w:name w:val="Balloon Text"/>
    <w:basedOn w:val="Normal"/>
    <w:link w:val="TextodebaloChar"/>
    <w:uiPriority w:val="99"/>
    <w:semiHidden/>
    <w:unhideWhenUsed/>
    <w:rsid w:val="007A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F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A3FE6"/>
    <w:rPr>
      <w:rFonts w:ascii="Courier New" w:eastAsia="Courier New" w:hAnsi="Courier New"/>
      <w:sz w:val="25"/>
      <w:szCs w:val="25"/>
      <w:lang w:val="en-US"/>
    </w:rPr>
  </w:style>
  <w:style w:type="table" w:styleId="Tabelacomgrade">
    <w:name w:val="Table Grid"/>
    <w:basedOn w:val="Tabelanormal"/>
    <w:uiPriority w:val="59"/>
    <w:rsid w:val="007F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A3FE6"/>
    <w:pPr>
      <w:widowControl w:val="0"/>
      <w:spacing w:after="0" w:line="240" w:lineRule="auto"/>
      <w:ind w:left="133"/>
      <w:outlineLvl w:val="0"/>
    </w:pPr>
    <w:rPr>
      <w:rFonts w:ascii="Courier New" w:eastAsia="Courier New" w:hAnsi="Courier New"/>
      <w:sz w:val="25"/>
      <w:szCs w:val="25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FE6"/>
  </w:style>
  <w:style w:type="paragraph" w:styleId="Rodap">
    <w:name w:val="footer"/>
    <w:basedOn w:val="Normal"/>
    <w:link w:val="RodapChar"/>
    <w:uiPriority w:val="99"/>
    <w:unhideWhenUsed/>
    <w:rsid w:val="007A3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E6"/>
  </w:style>
  <w:style w:type="paragraph" w:styleId="Textodebalo">
    <w:name w:val="Balloon Text"/>
    <w:basedOn w:val="Normal"/>
    <w:link w:val="TextodebaloChar"/>
    <w:uiPriority w:val="99"/>
    <w:semiHidden/>
    <w:unhideWhenUsed/>
    <w:rsid w:val="007A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F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A3FE6"/>
    <w:rPr>
      <w:rFonts w:ascii="Courier New" w:eastAsia="Courier New" w:hAnsi="Courier New"/>
      <w:sz w:val="25"/>
      <w:szCs w:val="25"/>
      <w:lang w:val="en-US"/>
    </w:rPr>
  </w:style>
  <w:style w:type="table" w:styleId="Tabelacomgrade">
    <w:name w:val="Table Grid"/>
    <w:basedOn w:val="Tabelanormal"/>
    <w:uiPriority w:val="59"/>
    <w:rsid w:val="007F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912E-8AA3-46CC-817F-23E2CBA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2016-10-03T14:36:00Z</dcterms:created>
  <dcterms:modified xsi:type="dcterms:W3CDTF">2016-10-04T11:53:00Z</dcterms:modified>
</cp:coreProperties>
</file>