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B" w:rsidRDefault="0088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01B" w:rsidRDefault="0088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01B" w:rsidRDefault="0088501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8501B" w:rsidRPr="000839BC" w:rsidRDefault="00756BE1">
      <w:pPr>
        <w:ind w:left="3045" w:right="1695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3.9pt;margin-top:-31.15pt;width:58.3pt;height:87.85pt;z-index:1072;mso-position-horizontal-relative:page">
            <v:imagedata r:id="rId5" o:title=""/>
            <w10:wrap anchorx="page"/>
          </v:shape>
        </w:pict>
      </w:r>
      <w:r w:rsidR="000839BC" w:rsidRPr="000839BC">
        <w:rPr>
          <w:rFonts w:ascii="Times New Roman" w:hAnsi="Times New Roman"/>
          <w:b/>
          <w:w w:val="105"/>
          <w:sz w:val="26"/>
          <w:lang w:val="pt-BR"/>
        </w:rPr>
        <w:t>GOVERNO</w:t>
      </w:r>
      <w:r w:rsidR="000839BC">
        <w:rPr>
          <w:rFonts w:ascii="Times New Roman" w:hAnsi="Times New Roman"/>
          <w:b/>
          <w:spacing w:val="61"/>
          <w:w w:val="105"/>
          <w:sz w:val="26"/>
          <w:lang w:val="pt-BR"/>
        </w:rPr>
        <w:t xml:space="preserve"> </w:t>
      </w:r>
      <w:r w:rsidR="000839BC" w:rsidRPr="000839BC">
        <w:rPr>
          <w:rFonts w:ascii="Times New Roman" w:hAnsi="Times New Roman"/>
          <w:b/>
          <w:w w:val="105"/>
          <w:sz w:val="26"/>
          <w:lang w:val="pt-BR"/>
        </w:rPr>
        <w:t>DO</w:t>
      </w:r>
      <w:r w:rsidR="000839BC" w:rsidRPr="000839BC">
        <w:rPr>
          <w:rFonts w:ascii="Times New Roman" w:hAnsi="Times New Roman"/>
          <w:b/>
          <w:spacing w:val="49"/>
          <w:w w:val="105"/>
          <w:sz w:val="26"/>
          <w:lang w:val="pt-BR"/>
        </w:rPr>
        <w:t xml:space="preserve"> </w:t>
      </w:r>
      <w:r w:rsidR="000839BC" w:rsidRPr="000839BC">
        <w:rPr>
          <w:rFonts w:ascii="Times New Roman" w:hAnsi="Times New Roman"/>
          <w:b/>
          <w:w w:val="105"/>
          <w:sz w:val="26"/>
          <w:lang w:val="pt-BR"/>
        </w:rPr>
        <w:t>ESTADO</w:t>
      </w:r>
      <w:r w:rsidR="000839BC" w:rsidRPr="000839BC">
        <w:rPr>
          <w:rFonts w:ascii="Times New Roman" w:hAnsi="Times New Roman"/>
          <w:b/>
          <w:spacing w:val="66"/>
          <w:w w:val="105"/>
          <w:sz w:val="26"/>
          <w:lang w:val="pt-BR"/>
        </w:rPr>
        <w:t xml:space="preserve"> </w:t>
      </w:r>
      <w:r w:rsidR="000839BC" w:rsidRPr="000839BC">
        <w:rPr>
          <w:rFonts w:ascii="Times New Roman" w:hAnsi="Times New Roman"/>
          <w:b/>
          <w:w w:val="105"/>
          <w:sz w:val="26"/>
          <w:lang w:val="pt-BR"/>
        </w:rPr>
        <w:t>DE</w:t>
      </w:r>
      <w:r w:rsidR="000839BC" w:rsidRPr="000839BC">
        <w:rPr>
          <w:rFonts w:ascii="Times New Roman" w:hAnsi="Times New Roman"/>
          <w:b/>
          <w:spacing w:val="46"/>
          <w:w w:val="105"/>
          <w:sz w:val="26"/>
          <w:lang w:val="pt-BR"/>
        </w:rPr>
        <w:t xml:space="preserve"> </w:t>
      </w:r>
      <w:r w:rsidR="000839BC" w:rsidRPr="000839BC">
        <w:rPr>
          <w:rFonts w:ascii="Times New Roman" w:hAnsi="Times New Roman"/>
          <w:b/>
          <w:w w:val="105"/>
          <w:sz w:val="26"/>
          <w:lang w:val="pt-BR"/>
        </w:rPr>
        <w:t>RONDÔNIA</w:t>
      </w:r>
    </w:p>
    <w:p w:rsidR="0088501B" w:rsidRPr="000839BC" w:rsidRDefault="0088501B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  <w:lang w:val="pt-BR"/>
        </w:rPr>
      </w:pPr>
    </w:p>
    <w:p w:rsidR="0088501B" w:rsidRPr="000839BC" w:rsidRDefault="000839BC" w:rsidP="000839BC">
      <w:pPr>
        <w:spacing w:before="1"/>
        <w:ind w:left="2949" w:right="1695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/>
          <w:b/>
          <w:w w:val="90"/>
          <w:sz w:val="21"/>
          <w:lang w:val="pt-BR"/>
        </w:rPr>
        <w:t xml:space="preserve">GOVERNADORIA - </w:t>
      </w:r>
      <w:r w:rsidRPr="000839BC">
        <w:rPr>
          <w:rFonts w:ascii="Times New Roman"/>
          <w:b/>
          <w:w w:val="90"/>
          <w:sz w:val="21"/>
          <w:lang w:val="pt-BR"/>
        </w:rPr>
        <w:t>CASA</w:t>
      </w:r>
      <w:r w:rsidRPr="000839BC">
        <w:rPr>
          <w:rFonts w:ascii="Times New Roman"/>
          <w:b/>
          <w:spacing w:val="-13"/>
          <w:w w:val="90"/>
          <w:sz w:val="21"/>
          <w:lang w:val="pt-BR"/>
        </w:rPr>
        <w:t xml:space="preserve"> </w:t>
      </w:r>
      <w:r w:rsidRPr="000839BC">
        <w:rPr>
          <w:rFonts w:ascii="Times New Roman"/>
          <w:b/>
          <w:w w:val="90"/>
          <w:sz w:val="21"/>
          <w:lang w:val="pt-BR"/>
        </w:rPr>
        <w:t>MILITAR</w:t>
      </w:r>
      <w:r w:rsidRPr="000839BC">
        <w:rPr>
          <w:rFonts w:ascii="Times New Roman"/>
          <w:b/>
          <w:spacing w:val="20"/>
          <w:w w:val="90"/>
          <w:sz w:val="21"/>
          <w:lang w:val="pt-BR"/>
        </w:rPr>
        <w:t xml:space="preserve"> </w:t>
      </w:r>
    </w:p>
    <w:p w:rsidR="0088501B" w:rsidRPr="000839BC" w:rsidRDefault="0088501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8501B" w:rsidRDefault="0088501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39BC" w:rsidRDefault="000839B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39BC" w:rsidRPr="000839BC" w:rsidRDefault="000839B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8501B" w:rsidRPr="000839BC" w:rsidRDefault="0088501B">
      <w:pPr>
        <w:spacing w:before="7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88501B" w:rsidRDefault="0088501B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0839BC" w:rsidRPr="000839BC" w:rsidRDefault="000839BC">
      <w:pPr>
        <w:rPr>
          <w:rFonts w:ascii="Times New Roman" w:eastAsia="Times New Roman" w:hAnsi="Times New Roman" w:cs="Times New Roman"/>
          <w:sz w:val="28"/>
          <w:szCs w:val="28"/>
          <w:lang w:val="pt-BR"/>
        </w:rPr>
        <w:sectPr w:rsidR="000839BC" w:rsidRPr="000839BC">
          <w:type w:val="continuous"/>
          <w:pgSz w:w="11720" w:h="17560"/>
          <w:pgMar w:top="460" w:right="640" w:bottom="280" w:left="960" w:header="720" w:footer="720" w:gutter="0"/>
          <w:cols w:space="720"/>
        </w:sectPr>
      </w:pPr>
    </w:p>
    <w:p w:rsidR="0088501B" w:rsidRPr="000839BC" w:rsidRDefault="000839BC" w:rsidP="000839BC">
      <w:pPr>
        <w:tabs>
          <w:tab w:val="left" w:pos="4457"/>
          <w:tab w:val="left" w:pos="5125"/>
          <w:tab w:val="left" w:pos="5889"/>
          <w:tab w:val="left" w:pos="6604"/>
          <w:tab w:val="left" w:pos="7903"/>
        </w:tabs>
        <w:spacing w:before="69"/>
        <w:ind w:left="1003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 w:rsidRPr="000839BC">
        <w:rPr>
          <w:rFonts w:ascii="Courier New" w:hAnsi="Courier New" w:cs="Courier New"/>
          <w:w w:val="105"/>
          <w:sz w:val="24"/>
          <w:szCs w:val="24"/>
          <w:lang w:val="pt-BR"/>
        </w:rPr>
        <w:lastRenderedPageBreak/>
        <w:t>DECRETO</w:t>
      </w:r>
      <w:r>
        <w:rPr>
          <w:rFonts w:ascii="Courier New" w:hAnsi="Courier New" w:cs="Courier New"/>
          <w:w w:val="105"/>
          <w:sz w:val="24"/>
          <w:szCs w:val="24"/>
          <w:lang w:val="pt-BR"/>
        </w:rPr>
        <w:t xml:space="preserve"> Nº 2386 DE 20 DE JULHO DE 1984</w:t>
      </w: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88501B" w:rsidRPr="000839BC" w:rsidRDefault="0088501B">
      <w:pPr>
        <w:spacing w:before="10"/>
        <w:rPr>
          <w:rFonts w:ascii="Courier New" w:eastAsia="Courier New" w:hAnsi="Courier New" w:cs="Courier New"/>
          <w:b/>
          <w:bCs/>
          <w:sz w:val="18"/>
          <w:szCs w:val="18"/>
          <w:lang w:val="pt-BR"/>
        </w:rPr>
      </w:pPr>
    </w:p>
    <w:p w:rsidR="0088501B" w:rsidRPr="000839BC" w:rsidRDefault="000839BC" w:rsidP="000839BC">
      <w:pPr>
        <w:pStyle w:val="Corpodetexto"/>
        <w:tabs>
          <w:tab w:val="left" w:pos="3850"/>
          <w:tab w:val="left" w:pos="9174"/>
        </w:tabs>
        <w:ind w:left="3419"/>
        <w:jc w:val="both"/>
        <w:rPr>
          <w:lang w:val="pt-BR"/>
        </w:rPr>
      </w:pPr>
      <w:r>
        <w:rPr>
          <w:w w:val="105"/>
          <w:lang w:val="pt-BR"/>
        </w:rPr>
        <w:t xml:space="preserve"> </w:t>
      </w:r>
      <w:r w:rsidRPr="000839BC">
        <w:rPr>
          <w:w w:val="105"/>
          <w:lang w:val="pt-BR"/>
        </w:rPr>
        <w:t>O</w:t>
      </w:r>
      <w:r w:rsidRPr="000839BC">
        <w:rPr>
          <w:w w:val="105"/>
          <w:lang w:val="pt-BR"/>
        </w:rPr>
        <w:tab/>
        <w:t>GOVERNADOR</w:t>
      </w:r>
      <w:r w:rsidRPr="000839BC">
        <w:rPr>
          <w:spacing w:val="14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DO</w:t>
      </w:r>
      <w:r w:rsidRPr="000839BC">
        <w:rPr>
          <w:spacing w:val="-20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ESTADO</w:t>
      </w:r>
      <w:r w:rsidRPr="000839BC">
        <w:rPr>
          <w:spacing w:val="2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DE</w:t>
      </w:r>
      <w:r w:rsidRPr="000839BC">
        <w:rPr>
          <w:spacing w:val="-33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RONDÔNIA, </w:t>
      </w:r>
      <w:r w:rsidRPr="000839BC">
        <w:rPr>
          <w:w w:val="105"/>
          <w:lang w:val="pt-BR"/>
        </w:rPr>
        <w:t>no</w:t>
      </w:r>
      <w:r>
        <w:rPr>
          <w:w w:val="105"/>
          <w:lang w:val="pt-BR"/>
        </w:rPr>
        <w:t xml:space="preserve"> </w:t>
      </w:r>
      <w:proofErr w:type="gramStart"/>
      <w:r>
        <w:rPr>
          <w:w w:val="105"/>
          <w:lang w:val="pt-BR"/>
        </w:rPr>
        <w:t>uso</w:t>
      </w:r>
      <w:proofErr w:type="gramEnd"/>
    </w:p>
    <w:p w:rsidR="0088501B" w:rsidRPr="000839BC" w:rsidRDefault="000839BC" w:rsidP="000839BC">
      <w:pPr>
        <w:pStyle w:val="Corpodetexto"/>
        <w:tabs>
          <w:tab w:val="left" w:pos="2841"/>
        </w:tabs>
        <w:spacing w:before="84"/>
        <w:ind w:left="967"/>
        <w:jc w:val="both"/>
        <w:rPr>
          <w:lang w:val="pt-BR"/>
        </w:rPr>
      </w:pPr>
      <w:proofErr w:type="gramStart"/>
      <w:r w:rsidRPr="000839BC">
        <w:rPr>
          <w:w w:val="105"/>
          <w:lang w:val="pt-BR"/>
        </w:rPr>
        <w:t>de</w:t>
      </w:r>
      <w:proofErr w:type="gramEnd"/>
      <w:r w:rsidRPr="000839BC">
        <w:rPr>
          <w:spacing w:val="1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suas</w:t>
      </w:r>
      <w:r>
        <w:rPr>
          <w:w w:val="105"/>
          <w:lang w:val="pt-BR"/>
        </w:rPr>
        <w:t xml:space="preserve"> a</w:t>
      </w:r>
      <w:r w:rsidRPr="000839BC">
        <w:rPr>
          <w:w w:val="105"/>
          <w:lang w:val="pt-BR"/>
        </w:rPr>
        <w:t>tribuições</w:t>
      </w:r>
      <w:r w:rsidRPr="000839BC">
        <w:rPr>
          <w:spacing w:val="17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legais,</w:t>
      </w:r>
      <w:r w:rsidRPr="000839BC">
        <w:rPr>
          <w:spacing w:val="-21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R</w:t>
      </w:r>
      <w:r w:rsidRPr="000839BC">
        <w:rPr>
          <w:spacing w:val="6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E</w:t>
      </w:r>
      <w:r w:rsidRPr="000839BC">
        <w:rPr>
          <w:spacing w:val="-3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S</w:t>
      </w:r>
      <w:r w:rsidRPr="000839BC">
        <w:rPr>
          <w:spacing w:val="-22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O</w:t>
      </w:r>
      <w:r w:rsidRPr="000839BC">
        <w:rPr>
          <w:spacing w:val="-3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L</w:t>
      </w:r>
      <w:r w:rsidRPr="000839BC">
        <w:rPr>
          <w:spacing w:val="-22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V</w:t>
      </w:r>
      <w:r w:rsidRPr="000839BC">
        <w:rPr>
          <w:spacing w:val="8"/>
          <w:w w:val="105"/>
          <w:lang w:val="pt-BR"/>
        </w:rPr>
        <w:t xml:space="preserve"> </w:t>
      </w:r>
      <w:r w:rsidRPr="000839BC">
        <w:rPr>
          <w:w w:val="105"/>
          <w:lang w:val="pt-BR"/>
        </w:rPr>
        <w:t>E:</w:t>
      </w:r>
    </w:p>
    <w:p w:rsidR="0088501B" w:rsidRPr="000839BC" w:rsidRDefault="0088501B" w:rsidP="000839BC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 w:rsidP="000839BC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 w:rsidP="000839BC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 w:rsidP="000839BC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 w:rsidP="000839BC">
      <w:pPr>
        <w:spacing w:before="4"/>
        <w:jc w:val="both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0839BC" w:rsidRDefault="000839BC" w:rsidP="000839BC">
      <w:pPr>
        <w:pStyle w:val="Corpodetexto"/>
        <w:spacing w:before="77" w:line="360" w:lineRule="auto"/>
        <w:ind w:left="527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                    Conceder afastamento aos servidores SERGIO CINTRA CIAMPI - Piloto Comercial – Cad. Nº 19.987 e ANTÔNIO JOSÉ ALVES – Piloto Comercial – Cad. Nº 13.111, se deslocarem até a cidade de Goiânia-GO, no período de 21 a 23.07.84 a serviço </w:t>
      </w:r>
      <w:proofErr w:type="gramStart"/>
      <w:r>
        <w:rPr>
          <w:w w:val="105"/>
          <w:lang w:val="pt-BR"/>
        </w:rPr>
        <w:t>da</w:t>
      </w:r>
      <w:r w:rsidR="00756BE1">
        <w:rPr>
          <w:w w:val="105"/>
          <w:lang w:val="pt-BR"/>
        </w:rPr>
        <w:t xml:space="preserve"> </w:t>
      </w:r>
      <w:bookmarkStart w:id="0" w:name="_GoBack"/>
      <w:bookmarkEnd w:id="0"/>
      <w:r>
        <w:rPr>
          <w:w w:val="105"/>
          <w:lang w:val="pt-BR"/>
        </w:rPr>
        <w:t>Casa Militar</w:t>
      </w:r>
      <w:proofErr w:type="gramEnd"/>
      <w:r>
        <w:rPr>
          <w:w w:val="105"/>
          <w:lang w:val="pt-BR"/>
        </w:rPr>
        <w:t xml:space="preserve">. </w:t>
      </w:r>
    </w:p>
    <w:p w:rsidR="000839BC" w:rsidRDefault="000839BC" w:rsidP="000839BC">
      <w:pPr>
        <w:pStyle w:val="Corpodetexto"/>
        <w:spacing w:before="77" w:line="360" w:lineRule="auto"/>
        <w:ind w:left="527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                    Este Decreto entrará em vigor na data de sua publicação.</w:t>
      </w:r>
    </w:p>
    <w:p w:rsidR="0088501B" w:rsidRDefault="0088501B" w:rsidP="000839BC">
      <w:pPr>
        <w:pStyle w:val="Corpodetexto"/>
        <w:spacing w:before="77" w:line="360" w:lineRule="auto"/>
        <w:ind w:left="0"/>
        <w:jc w:val="both"/>
        <w:rPr>
          <w:w w:val="105"/>
          <w:lang w:val="pt-BR"/>
        </w:rPr>
      </w:pPr>
    </w:p>
    <w:p w:rsidR="000839BC" w:rsidRPr="000839BC" w:rsidRDefault="000839BC" w:rsidP="000839BC">
      <w:pPr>
        <w:pStyle w:val="Corpodetexto"/>
        <w:spacing w:before="77" w:line="360" w:lineRule="auto"/>
        <w:ind w:left="527"/>
        <w:jc w:val="right"/>
        <w:rPr>
          <w:w w:val="105"/>
          <w:lang w:val="pt-BR"/>
        </w:rPr>
      </w:pPr>
      <w:r>
        <w:rPr>
          <w:w w:val="105"/>
          <w:lang w:val="pt-BR"/>
        </w:rPr>
        <w:t>Porto Velho, 20 de julho de 1984.</w:t>
      </w:r>
    </w:p>
    <w:p w:rsidR="0088501B" w:rsidRDefault="0088501B" w:rsidP="000839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839BC" w:rsidRDefault="000839BC" w:rsidP="000839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839BC" w:rsidRDefault="000839BC" w:rsidP="000839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839BC" w:rsidRDefault="000839BC" w:rsidP="000839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839BC" w:rsidRPr="000839BC" w:rsidRDefault="000839BC" w:rsidP="000839B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0839BC" w:rsidRPr="000839BC">
          <w:type w:val="continuous"/>
          <w:pgSz w:w="11720" w:h="17560"/>
          <w:pgMar w:top="460" w:right="640" w:bottom="280" w:left="960" w:header="720" w:footer="720" w:gutter="0"/>
          <w:cols w:space="720"/>
        </w:sectPr>
      </w:pPr>
    </w:p>
    <w:p w:rsidR="0088501B" w:rsidRDefault="000839BC" w:rsidP="000839BC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lastRenderedPageBreak/>
        <w:t xml:space="preserve">         </w:t>
      </w:r>
      <w:proofErr w:type="spellStart"/>
      <w:r w:rsidRPr="000839BC">
        <w:rPr>
          <w:rFonts w:ascii="Courier New" w:eastAsia="Calibri" w:hAnsi="Courier New" w:cs="Courier New"/>
          <w:lang w:val="pt-BR"/>
        </w:rPr>
        <w:t>Janilene</w:t>
      </w:r>
      <w:proofErr w:type="spellEnd"/>
      <w:r w:rsidRPr="000839BC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0839BC" w:rsidRPr="000839BC" w:rsidRDefault="000839BC" w:rsidP="000839BC">
      <w:pPr>
        <w:widowControl/>
        <w:spacing w:after="200" w:line="276" w:lineRule="auto"/>
        <w:jc w:val="center"/>
        <w:rPr>
          <w:lang w:val="pt-BR"/>
        </w:rPr>
        <w:sectPr w:rsidR="000839BC" w:rsidRPr="000839BC">
          <w:type w:val="continuous"/>
          <w:pgSz w:w="11720" w:h="17560"/>
          <w:pgMar w:top="460" w:right="640" w:bottom="280" w:left="960" w:header="720" w:footer="720" w:gutter="0"/>
          <w:cols w:num="2" w:space="720" w:equalWidth="0">
            <w:col w:w="8289" w:space="40"/>
            <w:col w:w="1791"/>
          </w:cols>
        </w:sectPr>
      </w:pPr>
      <w:r>
        <w:rPr>
          <w:rFonts w:ascii="Courier New" w:eastAsia="Calibri" w:hAnsi="Courier New" w:cs="Courier New"/>
          <w:lang w:val="pt-BR"/>
        </w:rPr>
        <w:t xml:space="preserve">         Governadora em Exercício</w:t>
      </w: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501B" w:rsidRPr="000839BC" w:rsidRDefault="0088501B">
      <w:pPr>
        <w:spacing w:before="2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88501B" w:rsidRPr="000839BC" w:rsidRDefault="0088501B">
      <w:pPr>
        <w:spacing w:line="20" w:lineRule="atLeast"/>
        <w:ind w:left="142"/>
        <w:rPr>
          <w:rFonts w:ascii="Courier New" w:eastAsia="Courier New" w:hAnsi="Courier New" w:cs="Courier New"/>
          <w:sz w:val="2"/>
          <w:szCs w:val="2"/>
          <w:lang w:val="pt-BR"/>
        </w:rPr>
      </w:pPr>
    </w:p>
    <w:sectPr w:rsidR="0088501B" w:rsidRPr="000839BC">
      <w:type w:val="continuous"/>
      <w:pgSz w:w="11720" w:h="17560"/>
      <w:pgMar w:top="46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501B"/>
    <w:rsid w:val="000839BC"/>
    <w:rsid w:val="00756BE1"/>
    <w:rsid w:val="008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2016-09-29T11:49:00Z</dcterms:created>
  <dcterms:modified xsi:type="dcterms:W3CDTF">2016-09-30T12:03:00Z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