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F8" w:rsidRPr="009735F8" w:rsidRDefault="009735F8" w:rsidP="009735F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>DECRETO N.</w:t>
      </w:r>
      <w:r w:rsidR="00FD6D8C">
        <w:rPr>
          <w:rFonts w:ascii="Times New Roman" w:hAnsi="Times New Roman" w:cs="Times New Roman"/>
          <w:sz w:val="24"/>
          <w:szCs w:val="24"/>
        </w:rPr>
        <w:t xml:space="preserve"> 23.847</w:t>
      </w:r>
      <w:r w:rsidRPr="009735F8">
        <w:rPr>
          <w:rFonts w:ascii="Times New Roman" w:hAnsi="Times New Roman" w:cs="Times New Roman"/>
          <w:sz w:val="24"/>
          <w:szCs w:val="24"/>
        </w:rPr>
        <w:t>, DE</w:t>
      </w:r>
      <w:r w:rsidR="00FD6D8C">
        <w:rPr>
          <w:rFonts w:ascii="Times New Roman" w:hAnsi="Times New Roman" w:cs="Times New Roman"/>
          <w:sz w:val="24"/>
          <w:szCs w:val="24"/>
        </w:rPr>
        <w:t xml:space="preserve"> 23 </w:t>
      </w:r>
      <w:r w:rsidRPr="009735F8">
        <w:rPr>
          <w:rFonts w:ascii="Times New Roman" w:hAnsi="Times New Roman" w:cs="Times New Roman"/>
          <w:sz w:val="24"/>
          <w:szCs w:val="24"/>
        </w:rPr>
        <w:t>DE </w:t>
      </w:r>
      <w:r w:rsidR="0085205A">
        <w:rPr>
          <w:rFonts w:ascii="Times New Roman" w:hAnsi="Times New Roman" w:cs="Times New Roman"/>
          <w:sz w:val="24"/>
          <w:szCs w:val="24"/>
        </w:rPr>
        <w:t xml:space="preserve">ABRIL </w:t>
      </w:r>
      <w:r w:rsidRPr="009735F8">
        <w:rPr>
          <w:rFonts w:ascii="Times New Roman" w:hAnsi="Times New Roman" w:cs="Times New Roman"/>
          <w:sz w:val="24"/>
          <w:szCs w:val="24"/>
        </w:rPr>
        <w:t>DE 2019.</w:t>
      </w:r>
      <w:bookmarkStart w:id="0" w:name="_GoBack"/>
      <w:bookmarkEnd w:id="0"/>
    </w:p>
    <w:p w:rsidR="009735F8" w:rsidRPr="009735F8" w:rsidRDefault="009735F8" w:rsidP="009735F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> </w:t>
      </w:r>
    </w:p>
    <w:p w:rsidR="009735F8" w:rsidRPr="009735F8" w:rsidRDefault="009735F8" w:rsidP="009735F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Revoga o Decreto nº</w:t>
      </w:r>
      <w:r w:rsidRPr="009735F8">
        <w:rPr>
          <w:rFonts w:ascii="Times New Roman" w:hAnsi="Times New Roman" w:cs="Times New Roman"/>
          <w:sz w:val="24"/>
          <w:szCs w:val="24"/>
        </w:rPr>
        <w:t xml:space="preserve"> 17.162, </w:t>
      </w:r>
      <w:r w:rsidR="00F353F7">
        <w:rPr>
          <w:rFonts w:ascii="Times New Roman" w:hAnsi="Times New Roman" w:cs="Times New Roman"/>
          <w:sz w:val="24"/>
          <w:szCs w:val="24"/>
        </w:rPr>
        <w:t xml:space="preserve">de </w:t>
      </w:r>
      <w:r w:rsidR="001C7523">
        <w:rPr>
          <w:rFonts w:ascii="Times New Roman" w:hAnsi="Times New Roman" w:cs="Times New Roman"/>
          <w:sz w:val="24"/>
          <w:szCs w:val="24"/>
        </w:rPr>
        <w:t>8 de outubro de 2012, que “D</w:t>
      </w:r>
      <w:r w:rsidRPr="009735F8">
        <w:rPr>
          <w:rFonts w:ascii="Times New Roman" w:hAnsi="Times New Roman" w:cs="Times New Roman"/>
          <w:sz w:val="24"/>
          <w:szCs w:val="24"/>
        </w:rPr>
        <w:t>ispõe sobre a vedação ao aproveitamento de crédito de ICMS proveniente de operações interestaduais, nas entradas de mercadorias cujo remetente esteja beneficiado com os incentivos fiscais que especifica, concedidos em desacordo com a leg</w:t>
      </w:r>
      <w:r w:rsidR="001C7523">
        <w:rPr>
          <w:rFonts w:ascii="Times New Roman" w:hAnsi="Times New Roman" w:cs="Times New Roman"/>
          <w:sz w:val="24"/>
          <w:szCs w:val="24"/>
        </w:rPr>
        <w:t>islação de regência do imposto.”.</w:t>
      </w:r>
    </w:p>
    <w:p w:rsidR="009735F8" w:rsidRPr="009735F8" w:rsidRDefault="009735F8" w:rsidP="009735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> </w:t>
      </w:r>
    </w:p>
    <w:p w:rsidR="009735F8" w:rsidRPr="009735F8" w:rsidRDefault="009735F8" w:rsidP="009735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F353F7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9735F8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F353F7">
        <w:rPr>
          <w:rFonts w:ascii="Times New Roman" w:hAnsi="Times New Roman" w:cs="Times New Roman"/>
          <w:sz w:val="24"/>
          <w:szCs w:val="24"/>
        </w:rPr>
        <w:t xml:space="preserve"> do Estado</w:t>
      </w:r>
      <w:r w:rsidRPr="009735F8">
        <w:rPr>
          <w:rFonts w:ascii="Times New Roman" w:hAnsi="Times New Roman" w:cs="Times New Roman"/>
          <w:sz w:val="24"/>
          <w:szCs w:val="24"/>
        </w:rPr>
        <w:t>,</w:t>
      </w:r>
    </w:p>
    <w:p w:rsidR="009735F8" w:rsidRPr="009735F8" w:rsidRDefault="009735F8" w:rsidP="009735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>  </w:t>
      </w:r>
    </w:p>
    <w:p w:rsidR="009735F8" w:rsidRPr="009735F8" w:rsidRDefault="009735F8" w:rsidP="009735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2337A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735F8" w:rsidRPr="009735F8" w:rsidRDefault="009735F8" w:rsidP="009735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> </w:t>
      </w:r>
    </w:p>
    <w:p w:rsidR="009735F8" w:rsidRPr="009735F8" w:rsidRDefault="009735F8" w:rsidP="00F353F7">
      <w:pPr>
        <w:pStyle w:val="SemEspaamento"/>
        <w:tabs>
          <w:tab w:val="left" w:pos="510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> Art</w:t>
      </w:r>
      <w:r w:rsidR="001C7523">
        <w:rPr>
          <w:rFonts w:ascii="Times New Roman" w:hAnsi="Times New Roman" w:cs="Times New Roman"/>
          <w:sz w:val="24"/>
          <w:szCs w:val="24"/>
        </w:rPr>
        <w:t>. 1º. Fica revogado o Decreto nº</w:t>
      </w:r>
      <w:r w:rsidR="00F353F7">
        <w:rPr>
          <w:rFonts w:ascii="Times New Roman" w:hAnsi="Times New Roman" w:cs="Times New Roman"/>
          <w:sz w:val="24"/>
          <w:szCs w:val="24"/>
        </w:rPr>
        <w:t xml:space="preserve"> 17.162, de </w:t>
      </w:r>
      <w:r w:rsidRPr="009735F8">
        <w:rPr>
          <w:rFonts w:ascii="Times New Roman" w:hAnsi="Times New Roman" w:cs="Times New Roman"/>
          <w:sz w:val="24"/>
          <w:szCs w:val="24"/>
        </w:rPr>
        <w:t>8 de outubro de 2012</w:t>
      </w:r>
      <w:r w:rsidR="00682FF4">
        <w:rPr>
          <w:rFonts w:ascii="Times New Roman" w:hAnsi="Times New Roman" w:cs="Times New Roman"/>
          <w:sz w:val="24"/>
          <w:szCs w:val="24"/>
        </w:rPr>
        <w:t>, que “D</w:t>
      </w:r>
      <w:r w:rsidR="00682FF4" w:rsidRPr="009735F8">
        <w:rPr>
          <w:rFonts w:ascii="Times New Roman" w:hAnsi="Times New Roman" w:cs="Times New Roman"/>
          <w:sz w:val="24"/>
          <w:szCs w:val="24"/>
        </w:rPr>
        <w:t>ispõe sobre a vedação ao aproveitamento de crédito de ICMS proveniente de operações interestaduais, nas entradas de mercadorias cujo remetente esteja beneficiado com os incentivos fiscais que especifica, concedidos em desacordo com a leg</w:t>
      </w:r>
      <w:r w:rsidR="00682FF4">
        <w:rPr>
          <w:rFonts w:ascii="Times New Roman" w:hAnsi="Times New Roman" w:cs="Times New Roman"/>
          <w:sz w:val="24"/>
          <w:szCs w:val="24"/>
        </w:rPr>
        <w:t>islação de regência do imposto.”</w:t>
      </w:r>
      <w:r w:rsidRPr="009735F8">
        <w:rPr>
          <w:rFonts w:ascii="Times New Roman" w:hAnsi="Times New Roman" w:cs="Times New Roman"/>
          <w:sz w:val="24"/>
          <w:szCs w:val="24"/>
        </w:rPr>
        <w:t>.</w:t>
      </w:r>
    </w:p>
    <w:p w:rsidR="009735F8" w:rsidRPr="009735F8" w:rsidRDefault="009735F8" w:rsidP="009735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> </w:t>
      </w:r>
    </w:p>
    <w:p w:rsidR="009735F8" w:rsidRPr="009735F8" w:rsidRDefault="009735F8" w:rsidP="009735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9735F8" w:rsidRPr="009735F8" w:rsidRDefault="009735F8" w:rsidP="009735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> </w:t>
      </w:r>
    </w:p>
    <w:p w:rsidR="009735F8" w:rsidRPr="009735F8" w:rsidRDefault="009735F8" w:rsidP="009735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FD6D8C">
        <w:rPr>
          <w:rFonts w:ascii="Times New Roman" w:hAnsi="Times New Roman" w:cs="Times New Roman"/>
          <w:sz w:val="24"/>
          <w:szCs w:val="24"/>
        </w:rPr>
        <w:t xml:space="preserve"> 23 </w:t>
      </w:r>
      <w:r w:rsidRPr="009735F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1CF">
        <w:rPr>
          <w:rFonts w:ascii="Times New Roman" w:hAnsi="Times New Roman" w:cs="Times New Roman"/>
          <w:sz w:val="24"/>
          <w:szCs w:val="24"/>
        </w:rPr>
        <w:t>abril</w:t>
      </w:r>
      <w:r w:rsidRPr="009735F8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9735F8" w:rsidRPr="009735F8" w:rsidRDefault="009735F8" w:rsidP="009735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> </w:t>
      </w:r>
    </w:p>
    <w:p w:rsidR="009C71C7" w:rsidRPr="009735F8" w:rsidRDefault="009C71C7" w:rsidP="009735F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9735F8" w:rsidRPr="009735F8" w:rsidRDefault="009735F8" w:rsidP="009735F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35F8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9735F8" w:rsidRPr="009735F8" w:rsidRDefault="009735F8" w:rsidP="009735F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35F8">
        <w:rPr>
          <w:rFonts w:ascii="Times New Roman" w:hAnsi="Times New Roman" w:cs="Times New Roman"/>
          <w:sz w:val="24"/>
          <w:szCs w:val="24"/>
        </w:rPr>
        <w:t>Governador</w:t>
      </w:r>
    </w:p>
    <w:p w:rsidR="002E5FEC" w:rsidRDefault="002E5FEC"/>
    <w:sectPr w:rsidR="002E5FEC" w:rsidSect="00F353F7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23" w:rsidRDefault="001C7523" w:rsidP="001C7523">
      <w:pPr>
        <w:spacing w:after="0" w:line="240" w:lineRule="auto"/>
      </w:pPr>
      <w:r>
        <w:separator/>
      </w:r>
    </w:p>
  </w:endnote>
  <w:endnote w:type="continuationSeparator" w:id="0">
    <w:p w:rsidR="001C7523" w:rsidRDefault="001C7523" w:rsidP="001C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23" w:rsidRDefault="001C7523" w:rsidP="001C7523">
      <w:pPr>
        <w:spacing w:after="0" w:line="240" w:lineRule="auto"/>
      </w:pPr>
      <w:r>
        <w:separator/>
      </w:r>
    </w:p>
  </w:footnote>
  <w:footnote w:type="continuationSeparator" w:id="0">
    <w:p w:rsidR="001C7523" w:rsidRDefault="001C7523" w:rsidP="001C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23" w:rsidRPr="006A2AF1" w:rsidRDefault="001C7523" w:rsidP="001C7523">
    <w:pPr>
      <w:spacing w:after="0" w:line="240" w:lineRule="auto"/>
      <w:ind w:right="360" w:firstLine="3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A2AF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61753FF" wp14:editId="37FE2DBC">
          <wp:extent cx="586740" cy="822960"/>
          <wp:effectExtent l="0" t="0" r="381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523" w:rsidRPr="006A2AF1" w:rsidRDefault="001C7523" w:rsidP="001C752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A2AF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1C7523" w:rsidRPr="006A2AF1" w:rsidRDefault="001C7523" w:rsidP="001C7523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6"/>
        <w:szCs w:val="20"/>
        <w:lang w:eastAsia="pt-BR"/>
      </w:rPr>
    </w:pPr>
    <w:r w:rsidRPr="006A2AF1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1C7523" w:rsidRDefault="001C75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F8"/>
    <w:rsid w:val="001C7523"/>
    <w:rsid w:val="002337A8"/>
    <w:rsid w:val="002E5FEC"/>
    <w:rsid w:val="00546AAC"/>
    <w:rsid w:val="00682FF4"/>
    <w:rsid w:val="006E784C"/>
    <w:rsid w:val="0085205A"/>
    <w:rsid w:val="009735F8"/>
    <w:rsid w:val="009C71C7"/>
    <w:rsid w:val="00CC31B0"/>
    <w:rsid w:val="00F353F7"/>
    <w:rsid w:val="00F611CF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82878-6A87-4C23-89D4-389BA9F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97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97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97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35F8"/>
    <w:rPr>
      <w:b/>
      <w:bCs/>
    </w:rPr>
  </w:style>
  <w:style w:type="paragraph" w:styleId="SemEspaamento">
    <w:name w:val="No Spacing"/>
    <w:uiPriority w:val="1"/>
    <w:qFormat/>
    <w:rsid w:val="009735F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C7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7523"/>
  </w:style>
  <w:style w:type="paragraph" w:styleId="Rodap">
    <w:name w:val="footer"/>
    <w:basedOn w:val="Normal"/>
    <w:link w:val="RodapChar"/>
    <w:uiPriority w:val="99"/>
    <w:unhideWhenUsed/>
    <w:rsid w:val="001C7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523"/>
  </w:style>
  <w:style w:type="paragraph" w:styleId="Textodebalo">
    <w:name w:val="Balloon Text"/>
    <w:basedOn w:val="Normal"/>
    <w:link w:val="TextodebaloChar"/>
    <w:uiPriority w:val="99"/>
    <w:semiHidden/>
    <w:unhideWhenUsed/>
    <w:rsid w:val="0085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12</cp:revision>
  <cp:lastPrinted>2019-04-17T11:55:00Z</cp:lastPrinted>
  <dcterms:created xsi:type="dcterms:W3CDTF">2019-03-18T16:53:00Z</dcterms:created>
  <dcterms:modified xsi:type="dcterms:W3CDTF">2019-04-23T15:26:00Z</dcterms:modified>
</cp:coreProperties>
</file>