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D3" w:rsidRDefault="006C6BA8" w:rsidP="00BE78E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6C06">
        <w:rPr>
          <w:rFonts w:ascii="Times New Roman" w:hAnsi="Times New Roman" w:cs="Times New Roman"/>
          <w:color w:val="000000"/>
          <w:sz w:val="24"/>
          <w:szCs w:val="24"/>
        </w:rPr>
        <w:t>DECRETO N. 23.829, DE 17 DE ABRIL DE 2019.</w:t>
      </w:r>
    </w:p>
    <w:p w:rsidR="00F96C06" w:rsidRDefault="00F96C06" w:rsidP="00F96C06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Alterações:</w:t>
      </w:r>
    </w:p>
    <w:p w:rsidR="00F96C06" w:rsidRDefault="00BC3984" w:rsidP="00F96C06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F96C06" w:rsidRPr="00BC3984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n. 24.203, de 28/08/2019</w:t>
        </w:r>
      </w:hyperlink>
      <w:r w:rsidR="00FF00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03C" w:rsidRDefault="00BC3984" w:rsidP="00F96C06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FF003C" w:rsidRPr="00BC3984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24.414, de 1º/11/2019</w:t>
        </w:r>
      </w:hyperlink>
      <w:bookmarkStart w:id="0" w:name="_GoBack"/>
      <w:bookmarkEnd w:id="0"/>
      <w:r w:rsidR="00FF00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6C06" w:rsidRPr="00F96C06" w:rsidRDefault="00F96C06" w:rsidP="00F96C06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96C06">
        <w:rPr>
          <w:rFonts w:ascii="Times New Roman" w:hAnsi="Times New Roman" w:cs="Times New Roman"/>
          <w:color w:val="000000"/>
          <w:sz w:val="24"/>
          <w:szCs w:val="24"/>
        </w:rPr>
        <w:t>Dispõe sobre a desvinculação de recursos com amparo no artigo 76-A do Ato das Disposições Constitucionais Transitórias - ADCT da Constituição Federal, acrescido pela Emenda Constitucional nº 93, de 8 de setembro de 2016.</w:t>
      </w:r>
    </w:p>
    <w:p w:rsidR="00FA1764" w:rsidRPr="004D3309" w:rsidRDefault="00FA1764" w:rsidP="00BE78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GOVERNO DO ESTADO DE RONDÔNIA, no uso das atribuições que lhe confere o artigo 65, incisos V e VII da Constituição do Estado e considerando que a Emenda Constitucional Federal nº 93, de 8 de setembro de 2016, desvincula de Órgãos, Fundos ou Despesas, até 31 de dezembro de 2023, 30% (trinta por cento) das receitas dos Estados relativas a impostos, taxas e multas, instituídos ou os que vierem a ser criados até a referida data, seus adicionais e respectivos acréscimos legais e outras receitas correntes, excetuando-se os recursos elencados nos incisos I a V do parágrafo único do artigo 76-A do Ato das Disposições Constitucionais Transitórias - ADCT da Constituição Federal,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R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</w:t>
      </w: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1º. Ficam desvinculadas, no exercício de 2019, as receitas discriminadas no Anexo I deste Decreto até o limite de 30% (trinta por cento) de sua receita.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Os valores das receitas desvinculadas serão classificados na FONTE “0148” como “Recursos de Desvinculação das Receitas - EC N. 93/2016”.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Os valores relativos à desvinculação das receitas de que tratam o artigo anterior, serão transferidos para conta específica do Tesouro Estadual, em parcelas a serem informadas pela Secretaria de Estado de Finanças - SEFIN.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1º. A conta específica de que trata o caput deste artigo será exclusiva para administração desses recursos no âmbito do Poder Executivo e deverá ser indicada pela Secretaria de Estado de Finanças - SEFIN, órgão responsável pela gestão do recurso.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2º. No cálculo do montante a ser transferido para a conta específica, efetuado pela SEFIN, serão observados os seguintes parâmetros: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saldo de restos a pagar e as retenções dos exercícios anteriores, considerando a necessidade de observar as disposições do artigo 42 da Lei Complementar Federal nº 101, de 4 de maio de 2000;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</w:t>
      </w:r>
      <w:proofErr w:type="spellStart"/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superavit</w:t>
      </w:r>
      <w:proofErr w:type="spellEnd"/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financeiro do exercício de 2018 e os cancelamentos de restos a pagar não processados até o exercício de 2019; e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receita orçada para o exercício de 2019.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3º. A diferença entre a receita orçada e a efetivamente arrecadada será objeto de ajuste no início do exercício seguinte.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 3º. Os valores desvinculados deverão ser transferidos até o quinto dia útil do mês subsequente à arrecadação, exceto a arrecadação de dezembro, a ser estimada e repassada até o dia 20 de dezembro.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4º. A Secretaria de Estado de Finanças - SEFIN e a Secretaria de Estado de Planejamento, Orçamento e Gestão - SEPOG adotarão os procedimentos orçamentários e financeiros, bem como orientarão os Órgãos e as Entidades da Administração Direta e Indireta e os Fundos, no cumprimento da Emenda Constitucional Federal nº 93, de 2016.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5º. Este Decreto entra em vigor na data de sua publicação.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C6BA8" w:rsidRPr="006C6BA8" w:rsidRDefault="006C6BA8" w:rsidP="006C6BA8">
      <w:pPr>
        <w:spacing w:after="0" w:line="240" w:lineRule="auto"/>
        <w:ind w:left="120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 17 de abril de 2019, 131º da República.</w:t>
      </w:r>
    </w:p>
    <w:p w:rsidR="006C6BA8" w:rsidRPr="006C6BA8" w:rsidRDefault="006C6BA8" w:rsidP="006C6BA8">
      <w:pPr>
        <w:spacing w:after="0" w:line="240" w:lineRule="auto"/>
        <w:ind w:left="120" w:firstLine="1418"/>
        <w:jc w:val="both"/>
        <w:rPr>
          <w:rFonts w:ascii="Times Roman" w:eastAsia="Times New Roman" w:hAnsi="Times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Roman" w:eastAsia="Times New Roman" w:hAnsi="Times Roman" w:cs="Times New Roman"/>
          <w:color w:val="000000"/>
          <w:sz w:val="27"/>
          <w:szCs w:val="27"/>
          <w:lang w:eastAsia="pt-BR"/>
        </w:rPr>
        <w:t> </w:t>
      </w: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MARCOS JOSÉ ROCHA DOS SANTOS</w:t>
      </w: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Governador</w:t>
      </w: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PEDRO ANTONIO AFONSO PIMENTEL</w:t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Secretário de Estado de Planejamento, Orçamento e Gestão</w:t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6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LUIS FERNANDO PEREIRA DA SILVA</w:t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Secretário de Estado de Finanças</w:t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C6BA8" w:rsidRPr="006C6BA8" w:rsidRDefault="006C6BA8" w:rsidP="006C6BA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975F41">
        <w:rPr>
          <w:rFonts w:ascii="Times New Roman" w:eastAsia="Times New Roman" w:hAnsi="Times New Roman" w:cs="Times New Roman"/>
          <w:b/>
          <w:bCs/>
          <w:strike/>
          <w:color w:val="000000"/>
          <w:sz w:val="27"/>
          <w:szCs w:val="27"/>
          <w:lang w:eastAsia="pt-BR"/>
        </w:rPr>
        <w:lastRenderedPageBreak/>
        <w:t>ANEXO 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  <w:gridCol w:w="2323"/>
      </w:tblGrid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</w:t>
            </w:r>
            <w:r w:rsidRPr="00975F41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7"/>
                <w:szCs w:val="27"/>
                <w:lang w:eastAsia="pt-BR"/>
              </w:rPr>
              <w:t>UNIDADES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975F41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7"/>
                <w:szCs w:val="27"/>
                <w:lang w:eastAsia="pt-BR"/>
              </w:rPr>
              <w:t>VALOR DESVINCULADO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110013 - FUNDO INVESTIMENTO E DESENVOLVIMENTO INDUSTRIAL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4.234.800,00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140011 - FUNDO PARA INFRA-ESTRUT. DE TRANSP. E HABITACÃO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42.429.300,00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140012 - FUNDO DE DESENVOLVIMENTO E APERFEIÇOAMENTO DA ADM. TRIBUTÁRIA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1.822.095,65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150011 - FUNDO ESPECIAL REEQUIPAMENTO POLICIAL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612.000,00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150014 - FUNDO ESPECIAL DO CORPO DE BOMBEIROS - MILITAR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2.834.840,48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150015 - FUNDO ESPECIAL MODERNIZAÇÃO E REAPARELHAMENTO DA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180.300,00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180011 - FUNDO ESPECIAL DE PROTECÃO AMBIENTAL - FEPRAM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2.677.500,00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190014 - FUNDO ESTADUAL DE SANIDADE ANIMAL - FESA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25.433.564,76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190017 -  FUNDO DE INV. APERFEIÇOAMENTO PROG. DES. PECUÁRIA LEITEIRA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2.952.600,00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 150020 - DEPARTAMENTO ESTADUAL DE TRÂNSITO - DETRAN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6C6BA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60.000.000,00</w:t>
            </w:r>
          </w:p>
        </w:tc>
      </w:tr>
      <w:tr w:rsidR="006C6BA8" w:rsidRPr="006C6BA8" w:rsidTr="006C6B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</w:pPr>
            <w:r w:rsidRPr="00975F41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7"/>
                <w:szCs w:val="27"/>
                <w:lang w:eastAsia="pt-BR"/>
              </w:rPr>
              <w:t> 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6BA8" w:rsidRPr="006C6BA8" w:rsidRDefault="006C6BA8" w:rsidP="006C6BA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75F41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143.177.000,89</w:t>
            </w:r>
          </w:p>
        </w:tc>
      </w:tr>
    </w:tbl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75F41" w:rsidRDefault="00975F41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65C0C" w:rsidRPr="001D55DB" w:rsidRDefault="00975F41" w:rsidP="0046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t-BR"/>
        </w:rPr>
      </w:pPr>
      <w:r w:rsidRPr="001D55DB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t-BR"/>
        </w:rPr>
        <w:t>ANEXO ÚNICO</w:t>
      </w:r>
    </w:p>
    <w:p w:rsidR="00975F41" w:rsidRPr="001D55DB" w:rsidRDefault="00975F41" w:rsidP="0046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t-BR"/>
        </w:rPr>
      </w:pPr>
      <w:r w:rsidRPr="001D55DB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t-BR"/>
        </w:rPr>
        <w:t>(Redação dada pelo Decreto n. 24.203, de 28/08/2019)</w:t>
      </w:r>
    </w:p>
    <w:p w:rsidR="00465C0C" w:rsidRPr="001D55DB" w:rsidRDefault="00465C0C" w:rsidP="00465C0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tbl>
      <w:tblPr>
        <w:tblW w:w="11057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3410"/>
      </w:tblGrid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VALOR DESVINCULADO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110013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 FUNDO INVESTIMENTO E DESENVOLVIMENTO INDUSTRIAL RO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 4.234.800,00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140012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 FUNDO DE DESENVOLVIMENTO E APERFEIÇOAMENTO DA ADM. TRIBUTÁRIA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 1.822.095,65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150011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  FUNDO ESPECIAL REEQUIPAMENTO POLICIAL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    612.000,00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150014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  FUNDO ESPECIAL DO CORPO DE BOMBEIROS MILITAR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 2.834.840,48</w:t>
            </w:r>
          </w:p>
        </w:tc>
      </w:tr>
      <w:tr w:rsidR="00975F41" w:rsidRPr="001D55DB" w:rsidTr="00A72886">
        <w:trPr>
          <w:trHeight w:val="447"/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150015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  FUNDO ESPECIAL DE MODERNIZAÇÃO E REAPARELHAMENTO DA PM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    180.300,00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180011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 FUNDO ESPECIAL DE PROTEÇÃO AMBIENTAL - FEPRAM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 2.677.500,00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t-BR"/>
              </w:rPr>
              <w:t>190014 -  FUNDO ESTADUAL DE SANIDADE ANIMAL - FESA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 25.433.564,76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190017  -</w:t>
            </w:r>
            <w:proofErr w:type="gramEnd"/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FUNDO DE INV. APERFEIÇOAMENTO PROG. DES. PECUÁRIA LEITEIRA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      2.952.600,00</w:t>
            </w:r>
          </w:p>
        </w:tc>
      </w:tr>
      <w:tr w:rsidR="00975F41" w:rsidRPr="001D55DB" w:rsidTr="002B2658">
        <w:trPr>
          <w:tblCellSpacing w:w="0" w:type="dxa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F41" w:rsidRPr="001D55DB" w:rsidRDefault="00975F41" w:rsidP="0097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                          40.747.700,89</w:t>
            </w:r>
          </w:p>
        </w:tc>
      </w:tr>
    </w:tbl>
    <w:p w:rsidR="00975F41" w:rsidRPr="001D55DB" w:rsidRDefault="00975F41" w:rsidP="0097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55DB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1D55DB" w:rsidRPr="001D55DB" w:rsidRDefault="001D55DB" w:rsidP="001D55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55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D5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ÚNICO</w:t>
      </w:r>
    </w:p>
    <w:tbl>
      <w:tblPr>
        <w:tblW w:w="5100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3281"/>
      </w:tblGrid>
      <w:tr w:rsidR="001D55DB" w:rsidRPr="001D55DB" w:rsidTr="001D55DB">
        <w:trPr>
          <w:trHeight w:val="570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UNIDADES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DESVINCULADO</w:t>
            </w:r>
          </w:p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EM R$</w:t>
            </w:r>
          </w:p>
        </w:tc>
      </w:tr>
      <w:tr w:rsidR="001D55DB" w:rsidRPr="001D55DB" w:rsidTr="001D55DB">
        <w:trPr>
          <w:trHeight w:val="300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110013 - FUNDO INVESTIMENTO E DESENVOLVIMENTO INDUSTRIAL RO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4.234.800,00</w:t>
            </w:r>
          </w:p>
        </w:tc>
      </w:tr>
      <w:tr w:rsidR="001D55DB" w:rsidRPr="001D55DB" w:rsidTr="001D55DB">
        <w:trPr>
          <w:trHeight w:val="435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140012 - FUNDO DE DESENVOLVIMENTO E APERFEIÇOAMENTO DA ADM. TRIBUTÁRIA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1.822.095,65</w:t>
            </w:r>
          </w:p>
        </w:tc>
      </w:tr>
      <w:tr w:rsidR="001D55DB" w:rsidRPr="001D55DB" w:rsidTr="001D55DB">
        <w:trPr>
          <w:trHeight w:val="285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180011 - FUNDO ESPECIAL DE PROTEÇÃO AMBIENTAL - FEPRAM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1.958.676,03</w:t>
            </w:r>
          </w:p>
        </w:tc>
      </w:tr>
      <w:tr w:rsidR="001D55DB" w:rsidRPr="001D55DB" w:rsidTr="001D55DB">
        <w:trPr>
          <w:trHeight w:val="285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190017 - FUNDO DE INV. APERFEIÇOAMENTO PROG. DES. PECUÁRIA LEITEIRA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2.952.600,00</w:t>
            </w:r>
          </w:p>
        </w:tc>
      </w:tr>
      <w:tr w:rsidR="001D55DB" w:rsidRPr="001D55DB" w:rsidTr="001D55DB">
        <w:trPr>
          <w:trHeight w:val="285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150020 - DEPARTAMENTO ESTADUAL DE TRÂNSITO - DETRAN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60.000.000,00</w:t>
            </w:r>
          </w:p>
        </w:tc>
      </w:tr>
      <w:tr w:rsidR="001D55DB" w:rsidRPr="001D55DB" w:rsidTr="001D55DB">
        <w:trPr>
          <w:trHeight w:val="270"/>
          <w:tblCellSpacing w:w="0" w:type="dxa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5DB" w:rsidRPr="001D55DB" w:rsidRDefault="001D55DB" w:rsidP="001D5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70.968.171,68</w:t>
            </w:r>
          </w:p>
        </w:tc>
      </w:tr>
    </w:tbl>
    <w:p w:rsidR="001D55DB" w:rsidRPr="001D55DB" w:rsidRDefault="001D55DB" w:rsidP="001302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(Alterado pelo Decreto nº 24.414, de 1º/11/2019)</w:t>
      </w:r>
    </w:p>
    <w:p w:rsidR="006C6BA8" w:rsidRPr="006C6BA8" w:rsidRDefault="006C6BA8" w:rsidP="006C6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6BA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B3C8E" w:rsidRPr="00DB0897" w:rsidRDefault="00FB3C8E" w:rsidP="006C6BA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FB3C8E" w:rsidRPr="00DB0897" w:rsidSect="002439BC">
      <w:headerReference w:type="default" r:id="rId9"/>
      <w:footerReference w:type="default" r:id="rId10"/>
      <w:pgSz w:w="11906" w:h="16838"/>
      <w:pgMar w:top="1134" w:right="567" w:bottom="567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C" w:rsidRDefault="0040314C" w:rsidP="00BE78ED">
      <w:pPr>
        <w:spacing w:after="0" w:line="240" w:lineRule="auto"/>
      </w:pPr>
      <w:r>
        <w:separator/>
      </w:r>
    </w:p>
  </w:endnote>
  <w:endnote w:type="continuationSeparator" w:id="0">
    <w:p w:rsidR="0040314C" w:rsidRDefault="0040314C" w:rsidP="00B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729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B38A7" w:rsidRPr="009B38A7" w:rsidRDefault="009B38A7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9B38A7">
          <w:rPr>
            <w:rFonts w:ascii="Times New Roman" w:hAnsi="Times New Roman" w:cs="Times New Roman"/>
            <w:sz w:val="20"/>
          </w:rPr>
          <w:fldChar w:fldCharType="begin"/>
        </w:r>
        <w:r w:rsidRPr="009B38A7">
          <w:rPr>
            <w:rFonts w:ascii="Times New Roman" w:hAnsi="Times New Roman" w:cs="Times New Roman"/>
            <w:sz w:val="20"/>
          </w:rPr>
          <w:instrText>PAGE   \* MERGEFORMAT</w:instrText>
        </w:r>
        <w:r w:rsidRPr="009B38A7">
          <w:rPr>
            <w:rFonts w:ascii="Times New Roman" w:hAnsi="Times New Roman" w:cs="Times New Roman"/>
            <w:sz w:val="20"/>
          </w:rPr>
          <w:fldChar w:fldCharType="separate"/>
        </w:r>
        <w:r w:rsidR="00BC3984">
          <w:rPr>
            <w:rFonts w:ascii="Times New Roman" w:hAnsi="Times New Roman" w:cs="Times New Roman"/>
            <w:noProof/>
            <w:sz w:val="20"/>
          </w:rPr>
          <w:t>4</w:t>
        </w:r>
        <w:r w:rsidRPr="009B38A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4446D" w:rsidRPr="0034446D" w:rsidRDefault="0034446D">
    <w:pPr>
      <w:pStyle w:val="Rodap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C" w:rsidRDefault="0040314C" w:rsidP="00BE78ED">
      <w:pPr>
        <w:spacing w:after="0" w:line="240" w:lineRule="auto"/>
      </w:pPr>
      <w:r>
        <w:separator/>
      </w:r>
    </w:p>
  </w:footnote>
  <w:footnote w:type="continuationSeparator" w:id="0">
    <w:p w:rsidR="0040314C" w:rsidRDefault="0040314C" w:rsidP="00BE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ED" w:rsidRPr="00BE78ED" w:rsidRDefault="00BE78ED" w:rsidP="00BE78ED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43692720" r:id="rId2"/>
      </w:object>
    </w:r>
  </w:p>
  <w:p w:rsidR="00BE78ED" w:rsidRPr="00BE78ED" w:rsidRDefault="00BE78ED" w:rsidP="00BE78E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E78ED" w:rsidRPr="00BE78ED" w:rsidRDefault="00BE78ED" w:rsidP="00BE78E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GOVERNADORIA</w:t>
    </w:r>
  </w:p>
  <w:p w:rsidR="00BE78ED" w:rsidRPr="006F62AB" w:rsidRDefault="00BE78ED" w:rsidP="002439BC">
    <w:pPr>
      <w:pStyle w:val="Cabealho"/>
      <w:jc w:val="center"/>
      <w:rPr>
        <w:rFonts w:ascii="Times New Roman" w:hAnsi="Times New Roman" w:cs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3C"/>
    <w:rsid w:val="00027E39"/>
    <w:rsid w:val="000445C3"/>
    <w:rsid w:val="0008001D"/>
    <w:rsid w:val="00080576"/>
    <w:rsid w:val="000C333C"/>
    <w:rsid w:val="000D43D9"/>
    <w:rsid w:val="000F31C2"/>
    <w:rsid w:val="001066BF"/>
    <w:rsid w:val="0013020D"/>
    <w:rsid w:val="00140776"/>
    <w:rsid w:val="00144642"/>
    <w:rsid w:val="001568BB"/>
    <w:rsid w:val="00185796"/>
    <w:rsid w:val="001B03F9"/>
    <w:rsid w:val="001D55DB"/>
    <w:rsid w:val="00205626"/>
    <w:rsid w:val="002439BC"/>
    <w:rsid w:val="002B2658"/>
    <w:rsid w:val="002B6C80"/>
    <w:rsid w:val="00305110"/>
    <w:rsid w:val="00325A47"/>
    <w:rsid w:val="0032691A"/>
    <w:rsid w:val="00327B62"/>
    <w:rsid w:val="0034446D"/>
    <w:rsid w:val="00345A9E"/>
    <w:rsid w:val="0040314C"/>
    <w:rsid w:val="00431E13"/>
    <w:rsid w:val="0043451B"/>
    <w:rsid w:val="0043641B"/>
    <w:rsid w:val="004426D8"/>
    <w:rsid w:val="00464F93"/>
    <w:rsid w:val="00465C0C"/>
    <w:rsid w:val="0047371D"/>
    <w:rsid w:val="004C26B6"/>
    <w:rsid w:val="004D3309"/>
    <w:rsid w:val="004E2EA0"/>
    <w:rsid w:val="004F47DF"/>
    <w:rsid w:val="005040E2"/>
    <w:rsid w:val="00510D0F"/>
    <w:rsid w:val="00520875"/>
    <w:rsid w:val="00520F1E"/>
    <w:rsid w:val="005348B5"/>
    <w:rsid w:val="005A4A8B"/>
    <w:rsid w:val="005F71C8"/>
    <w:rsid w:val="00610095"/>
    <w:rsid w:val="00633E40"/>
    <w:rsid w:val="00687734"/>
    <w:rsid w:val="00690EF2"/>
    <w:rsid w:val="00694E29"/>
    <w:rsid w:val="006C6BA8"/>
    <w:rsid w:val="006D3FB3"/>
    <w:rsid w:val="006E3C35"/>
    <w:rsid w:val="006E760B"/>
    <w:rsid w:val="006F61D1"/>
    <w:rsid w:val="006F62AB"/>
    <w:rsid w:val="00721E17"/>
    <w:rsid w:val="00736661"/>
    <w:rsid w:val="007B5107"/>
    <w:rsid w:val="007D162F"/>
    <w:rsid w:val="00831CF6"/>
    <w:rsid w:val="0087323F"/>
    <w:rsid w:val="008A0618"/>
    <w:rsid w:val="008C1536"/>
    <w:rsid w:val="008E2EF2"/>
    <w:rsid w:val="00905D56"/>
    <w:rsid w:val="00953D25"/>
    <w:rsid w:val="00955AC2"/>
    <w:rsid w:val="00975F41"/>
    <w:rsid w:val="00977F9E"/>
    <w:rsid w:val="0098762F"/>
    <w:rsid w:val="009A7B97"/>
    <w:rsid w:val="009B18D3"/>
    <w:rsid w:val="009B38A7"/>
    <w:rsid w:val="009D514B"/>
    <w:rsid w:val="009D75A5"/>
    <w:rsid w:val="009E3093"/>
    <w:rsid w:val="00A12E1B"/>
    <w:rsid w:val="00A72886"/>
    <w:rsid w:val="00A73831"/>
    <w:rsid w:val="00A80307"/>
    <w:rsid w:val="00AC15BC"/>
    <w:rsid w:val="00AE6DB8"/>
    <w:rsid w:val="00B262BD"/>
    <w:rsid w:val="00B31DBB"/>
    <w:rsid w:val="00B3636A"/>
    <w:rsid w:val="00B36B02"/>
    <w:rsid w:val="00B474DD"/>
    <w:rsid w:val="00B56345"/>
    <w:rsid w:val="00B75DB9"/>
    <w:rsid w:val="00B9207F"/>
    <w:rsid w:val="00B96E8E"/>
    <w:rsid w:val="00BA66B4"/>
    <w:rsid w:val="00BC3984"/>
    <w:rsid w:val="00BE78ED"/>
    <w:rsid w:val="00BF17B0"/>
    <w:rsid w:val="00C126C3"/>
    <w:rsid w:val="00C14EB4"/>
    <w:rsid w:val="00C1723E"/>
    <w:rsid w:val="00C35DDB"/>
    <w:rsid w:val="00C470E3"/>
    <w:rsid w:val="00C607B1"/>
    <w:rsid w:val="00C7709D"/>
    <w:rsid w:val="00CE356C"/>
    <w:rsid w:val="00CE49E3"/>
    <w:rsid w:val="00D5590C"/>
    <w:rsid w:val="00D601D5"/>
    <w:rsid w:val="00D67F32"/>
    <w:rsid w:val="00D84B8C"/>
    <w:rsid w:val="00D9036E"/>
    <w:rsid w:val="00D90D42"/>
    <w:rsid w:val="00DB0897"/>
    <w:rsid w:val="00DB77B4"/>
    <w:rsid w:val="00DF6699"/>
    <w:rsid w:val="00E01288"/>
    <w:rsid w:val="00E27FDD"/>
    <w:rsid w:val="00EA6431"/>
    <w:rsid w:val="00EA7F0C"/>
    <w:rsid w:val="00EB3F8F"/>
    <w:rsid w:val="00EC44AB"/>
    <w:rsid w:val="00ED5D31"/>
    <w:rsid w:val="00ED7B52"/>
    <w:rsid w:val="00F0075A"/>
    <w:rsid w:val="00F14DC7"/>
    <w:rsid w:val="00F15C50"/>
    <w:rsid w:val="00F471F8"/>
    <w:rsid w:val="00F96C06"/>
    <w:rsid w:val="00FA1764"/>
    <w:rsid w:val="00FA3A35"/>
    <w:rsid w:val="00FB3C8E"/>
    <w:rsid w:val="00FE56DD"/>
    <w:rsid w:val="00FE7F80"/>
    <w:rsid w:val="00FF003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D3324E81-4ACD-423F-9951-163084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maiusculas">
    <w:name w:val="new_texto_centralizado_maiusculas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333C"/>
    <w:rPr>
      <w:b/>
      <w:bCs/>
    </w:rPr>
  </w:style>
  <w:style w:type="paragraph" w:customStyle="1" w:styleId="newtabelatextoalinhadoesquerda">
    <w:name w:val="new_tabela_texto_alinhado_esquerda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esquerdaespacamentosimples">
    <w:name w:val="new_texto_alinhado_esquerda_espacamento_simples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C333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BE7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78ED"/>
  </w:style>
  <w:style w:type="paragraph" w:styleId="Rodap">
    <w:name w:val="footer"/>
    <w:basedOn w:val="Normal"/>
    <w:link w:val="RodapChar"/>
    <w:uiPriority w:val="99"/>
    <w:unhideWhenUsed/>
    <w:rsid w:val="00BE7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8ED"/>
  </w:style>
  <w:style w:type="paragraph" w:styleId="Textodebalo">
    <w:name w:val="Balloon Text"/>
    <w:basedOn w:val="Normal"/>
    <w:link w:val="TextodebaloChar"/>
    <w:uiPriority w:val="99"/>
    <w:semiHidden/>
    <w:unhideWhenUsed/>
    <w:rsid w:val="0024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9B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nhideWhenUsed/>
    <w:rsid w:val="001B03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B03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6C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centralizartexto">
    <w:name w:val="new_centralizar_texto"/>
    <w:basedOn w:val="Normal"/>
    <w:rsid w:val="006C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3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1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313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2E84-7BB2-4264-A7C6-984E5F1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Brenda Taynah Siepamann Veloso</cp:lastModifiedBy>
  <cp:revision>24</cp:revision>
  <cp:lastPrinted>2019-11-01T15:50:00Z</cp:lastPrinted>
  <dcterms:created xsi:type="dcterms:W3CDTF">2019-03-19T14:22:00Z</dcterms:created>
  <dcterms:modified xsi:type="dcterms:W3CDTF">2020-02-20T12:32:00Z</dcterms:modified>
</cp:coreProperties>
</file>