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3" w:rsidRPr="00090493" w:rsidRDefault="00090493" w:rsidP="002417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DECRE</w:t>
      </w:r>
      <w:r w:rsidR="0012639C">
        <w:rPr>
          <w:rFonts w:ascii="Times New Roman" w:hAnsi="Times New Roman" w:cs="Times New Roman"/>
          <w:sz w:val="24"/>
          <w:szCs w:val="24"/>
        </w:rPr>
        <w:t>TO N.</w:t>
      </w:r>
      <w:r w:rsidR="00045AB4">
        <w:rPr>
          <w:rFonts w:ascii="Times New Roman" w:hAnsi="Times New Roman" w:cs="Times New Roman"/>
          <w:sz w:val="24"/>
          <w:szCs w:val="24"/>
        </w:rPr>
        <w:t xml:space="preserve"> 23.609</w:t>
      </w:r>
      <w:r w:rsidR="00241750">
        <w:rPr>
          <w:rFonts w:ascii="Times New Roman" w:hAnsi="Times New Roman" w:cs="Times New Roman"/>
          <w:sz w:val="24"/>
          <w:szCs w:val="24"/>
        </w:rPr>
        <w:t>, DE</w:t>
      </w:r>
      <w:r w:rsidR="00045AB4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DE FEVEREIRO</w:t>
      </w:r>
      <w:r w:rsidRPr="00090493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090493" w:rsidRPr="00090493" w:rsidRDefault="00090493" w:rsidP="0024175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241750">
        <w:rPr>
          <w:rFonts w:ascii="Times New Roman" w:hAnsi="Times New Roman" w:cs="Times New Roman"/>
          <w:sz w:val="24"/>
          <w:szCs w:val="24"/>
        </w:rPr>
        <w:t xml:space="preserve">ônio e Regularização Fundiária - </w:t>
      </w:r>
      <w:r w:rsidRPr="00090493">
        <w:rPr>
          <w:rFonts w:ascii="Times New Roman" w:hAnsi="Times New Roman" w:cs="Times New Roman"/>
          <w:sz w:val="24"/>
          <w:szCs w:val="24"/>
        </w:rPr>
        <w:t>SEPAT</w:t>
      </w:r>
      <w:r w:rsidR="00241750">
        <w:rPr>
          <w:rFonts w:ascii="Times New Roman" w:hAnsi="Times New Roman" w:cs="Times New Roman"/>
          <w:sz w:val="24"/>
          <w:szCs w:val="24"/>
        </w:rPr>
        <w:t xml:space="preserve">, </w:t>
      </w:r>
      <w:r w:rsidR="00BD380F">
        <w:rPr>
          <w:rFonts w:ascii="Times New Roman" w:hAnsi="Times New Roman" w:cs="Times New Roman"/>
          <w:sz w:val="24"/>
          <w:szCs w:val="24"/>
        </w:rPr>
        <w:t xml:space="preserve">a </w:t>
      </w:r>
      <w:r w:rsidR="00241750">
        <w:rPr>
          <w:rFonts w:ascii="Times New Roman" w:hAnsi="Times New Roman" w:cs="Times New Roman"/>
          <w:sz w:val="24"/>
          <w:szCs w:val="24"/>
        </w:rPr>
        <w:t>dar baixa nos arquivos administrativos, referente à</w:t>
      </w:r>
      <w:r w:rsidRPr="00090493">
        <w:rPr>
          <w:rFonts w:ascii="Times New Roman" w:hAnsi="Times New Roman" w:cs="Times New Roman"/>
          <w:sz w:val="24"/>
          <w:szCs w:val="24"/>
        </w:rPr>
        <w:t xml:space="preserve"> edificação pertencente ao Estado de Rondônia</w:t>
      </w:r>
      <w:r w:rsidR="00241750">
        <w:rPr>
          <w:rFonts w:ascii="Times New Roman" w:hAnsi="Times New Roman" w:cs="Times New Roman"/>
          <w:sz w:val="24"/>
          <w:szCs w:val="24"/>
        </w:rPr>
        <w:t>,</w:t>
      </w:r>
      <w:r w:rsidRPr="00090493">
        <w:rPr>
          <w:rFonts w:ascii="Times New Roman" w:hAnsi="Times New Roman" w:cs="Times New Roman"/>
          <w:sz w:val="24"/>
          <w:szCs w:val="24"/>
        </w:rPr>
        <w:t xml:space="preserve"> construída em imó</w:t>
      </w:r>
      <w:r w:rsidR="00D16D33">
        <w:rPr>
          <w:rFonts w:ascii="Times New Roman" w:hAnsi="Times New Roman" w:cs="Times New Roman"/>
          <w:sz w:val="24"/>
          <w:szCs w:val="24"/>
        </w:rPr>
        <w:t>vel do m</w:t>
      </w:r>
      <w:r w:rsidR="00241750">
        <w:rPr>
          <w:rFonts w:ascii="Times New Roman" w:hAnsi="Times New Roman" w:cs="Times New Roman"/>
          <w:sz w:val="24"/>
          <w:szCs w:val="24"/>
        </w:rPr>
        <w:t>unicípio de Ji-Paraná</w:t>
      </w:r>
      <w:r w:rsidRPr="00090493">
        <w:rPr>
          <w:rFonts w:ascii="Times New Roman" w:hAnsi="Times New Roman" w:cs="Times New Roman"/>
          <w:sz w:val="24"/>
          <w:szCs w:val="24"/>
        </w:rPr>
        <w:t>.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486D49">
        <w:rPr>
          <w:rFonts w:ascii="Times New Roman" w:hAnsi="Times New Roman" w:cs="Times New Roman"/>
          <w:sz w:val="24"/>
          <w:szCs w:val="24"/>
        </w:rPr>
        <w:t>ESTADO DE RONDÔNIA, no uso d</w:t>
      </w:r>
      <w:r w:rsidRPr="00090493">
        <w:rPr>
          <w:rFonts w:ascii="Times New Roman" w:hAnsi="Times New Roman" w:cs="Times New Roman"/>
          <w:sz w:val="24"/>
          <w:szCs w:val="24"/>
        </w:rPr>
        <w:t xml:space="preserve">as atribuições que lhe confere o artigo 65, inciso V da Constituição </w:t>
      </w:r>
      <w:r w:rsidR="0012639C">
        <w:rPr>
          <w:rFonts w:ascii="Times New Roman" w:hAnsi="Times New Roman" w:cs="Times New Roman"/>
          <w:sz w:val="24"/>
          <w:szCs w:val="24"/>
        </w:rPr>
        <w:t xml:space="preserve">do </w:t>
      </w:r>
      <w:r w:rsidRPr="00090493">
        <w:rPr>
          <w:rFonts w:ascii="Times New Roman" w:hAnsi="Times New Roman" w:cs="Times New Roman"/>
          <w:sz w:val="24"/>
          <w:szCs w:val="24"/>
        </w:rPr>
        <w:t>Estad</w:t>
      </w:r>
      <w:r w:rsidR="0012639C">
        <w:rPr>
          <w:rFonts w:ascii="Times New Roman" w:hAnsi="Times New Roman" w:cs="Times New Roman"/>
          <w:sz w:val="24"/>
          <w:szCs w:val="24"/>
        </w:rPr>
        <w:t>o</w:t>
      </w:r>
      <w:r w:rsidRPr="00090493">
        <w:rPr>
          <w:rFonts w:ascii="Times New Roman" w:hAnsi="Times New Roman" w:cs="Times New Roman"/>
          <w:sz w:val="24"/>
          <w:szCs w:val="24"/>
        </w:rPr>
        <w:t>,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90493">
        <w:rPr>
          <w:rFonts w:ascii="Times New Roman" w:hAnsi="Times New Roman" w:cs="Times New Roman"/>
          <w:sz w:val="24"/>
          <w:szCs w:val="24"/>
        </w:rPr>
        <w:t> </w:t>
      </w:r>
      <w:r w:rsidRPr="0009049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90493">
        <w:rPr>
          <w:rFonts w:ascii="Times New Roman" w:hAnsi="Times New Roman" w:cs="Times New Roman"/>
          <w:sz w:val="24"/>
          <w:szCs w:val="24"/>
        </w:rPr>
        <w:t> </w:t>
      </w:r>
      <w:r w:rsidRPr="00090493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90493">
        <w:rPr>
          <w:rFonts w:ascii="Times New Roman" w:hAnsi="Times New Roman" w:cs="Times New Roman"/>
          <w:sz w:val="24"/>
          <w:szCs w:val="24"/>
        </w:rPr>
        <w:t> </w:t>
      </w:r>
      <w:r w:rsidRPr="00090493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90493">
        <w:rPr>
          <w:rFonts w:ascii="Times New Roman" w:hAnsi="Times New Roman" w:cs="Times New Roman"/>
          <w:sz w:val="24"/>
          <w:szCs w:val="24"/>
        </w:rPr>
        <w:t> </w:t>
      </w:r>
      <w:r w:rsidRPr="0009049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90493">
        <w:rPr>
          <w:rFonts w:ascii="Times New Roman" w:hAnsi="Times New Roman" w:cs="Times New Roman"/>
          <w:sz w:val="24"/>
          <w:szCs w:val="24"/>
        </w:rPr>
        <w:t> </w:t>
      </w:r>
      <w:r w:rsidRPr="00090493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90493">
        <w:rPr>
          <w:rFonts w:ascii="Times New Roman" w:hAnsi="Times New Roman" w:cs="Times New Roman"/>
          <w:sz w:val="24"/>
          <w:szCs w:val="24"/>
        </w:rPr>
        <w:t> </w:t>
      </w:r>
      <w:r w:rsidRPr="0009049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90493">
        <w:rPr>
          <w:rFonts w:ascii="Times New Roman" w:hAnsi="Times New Roman" w:cs="Times New Roman"/>
          <w:sz w:val="24"/>
          <w:szCs w:val="24"/>
        </w:rPr>
        <w:t>: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090493" w:rsidRPr="00090493" w:rsidRDefault="00241750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 Fica a</w:t>
      </w:r>
      <w:r>
        <w:rPr>
          <w:rFonts w:ascii="Times New Roman" w:hAnsi="Times New Roman" w:cs="Times New Roman"/>
          <w:sz w:val="24"/>
          <w:szCs w:val="24"/>
        </w:rPr>
        <w:t>utorizada a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 Superintendência Estadual de Patrim</w:t>
      </w:r>
      <w:r>
        <w:rPr>
          <w:rFonts w:ascii="Times New Roman" w:hAnsi="Times New Roman" w:cs="Times New Roman"/>
          <w:sz w:val="24"/>
          <w:szCs w:val="24"/>
        </w:rPr>
        <w:t xml:space="preserve">ônio e Regularização Fundiária - </w:t>
      </w:r>
      <w:r w:rsidR="00090493" w:rsidRPr="00090493">
        <w:rPr>
          <w:rFonts w:ascii="Times New Roman" w:hAnsi="Times New Roman" w:cs="Times New Roman"/>
          <w:sz w:val="24"/>
          <w:szCs w:val="24"/>
        </w:rPr>
        <w:t>SEPAT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 </w:t>
      </w:r>
      <w:r w:rsidR="00BD380F">
        <w:rPr>
          <w:rFonts w:ascii="Times New Roman" w:hAnsi="Times New Roman" w:cs="Times New Roman"/>
          <w:sz w:val="24"/>
          <w:szCs w:val="24"/>
        </w:rPr>
        <w:t xml:space="preserve">a 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dar baixa nos arquivos administrativos, </w:t>
      </w:r>
      <w:r>
        <w:rPr>
          <w:rFonts w:ascii="Times New Roman" w:hAnsi="Times New Roman" w:cs="Times New Roman"/>
          <w:sz w:val="24"/>
          <w:szCs w:val="24"/>
        </w:rPr>
        <w:t xml:space="preserve">referente à edificação </w:t>
      </w:r>
      <w:r w:rsidR="00090493" w:rsidRPr="00090493">
        <w:rPr>
          <w:rFonts w:ascii="Times New Roman" w:hAnsi="Times New Roman" w:cs="Times New Roman"/>
          <w:sz w:val="24"/>
          <w:szCs w:val="24"/>
        </w:rPr>
        <w:t>pertencente ao Estado de Rondônia, construída em imóvel d</w:t>
      </w:r>
      <w:r w:rsidR="00162A34">
        <w:rPr>
          <w:rFonts w:ascii="Times New Roman" w:hAnsi="Times New Roman" w:cs="Times New Roman"/>
          <w:sz w:val="24"/>
          <w:szCs w:val="24"/>
        </w:rPr>
        <w:t>o m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unicípio de Ji-Paraná, </w:t>
      </w:r>
      <w:r w:rsidR="00D16D33">
        <w:rPr>
          <w:rFonts w:ascii="Times New Roman" w:hAnsi="Times New Roman" w:cs="Times New Roman"/>
          <w:sz w:val="24"/>
          <w:szCs w:val="24"/>
        </w:rPr>
        <w:t>localizado no Lote urbano nº 01, Q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uadra 21, </w:t>
      </w:r>
      <w:r w:rsidR="00D16D33">
        <w:rPr>
          <w:rFonts w:ascii="Times New Roman" w:hAnsi="Times New Roman" w:cs="Times New Roman"/>
          <w:sz w:val="24"/>
          <w:szCs w:val="24"/>
        </w:rPr>
        <w:t xml:space="preserve">na </w:t>
      </w:r>
      <w:r w:rsidR="00090493" w:rsidRPr="00090493">
        <w:rPr>
          <w:rFonts w:ascii="Times New Roman" w:hAnsi="Times New Roman" w:cs="Times New Roman"/>
          <w:sz w:val="24"/>
          <w:szCs w:val="24"/>
        </w:rPr>
        <w:t>Rua Mon</w:t>
      </w:r>
      <w:r w:rsidR="00D16D33">
        <w:rPr>
          <w:rFonts w:ascii="Times New Roman" w:hAnsi="Times New Roman" w:cs="Times New Roman"/>
          <w:sz w:val="24"/>
          <w:szCs w:val="24"/>
        </w:rPr>
        <w:t>te Castelo, Loteamento Lucimar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, </w:t>
      </w:r>
      <w:r w:rsidR="00D16D33" w:rsidRPr="00090493">
        <w:rPr>
          <w:rFonts w:ascii="Times New Roman" w:hAnsi="Times New Roman" w:cs="Times New Roman"/>
          <w:sz w:val="24"/>
          <w:szCs w:val="24"/>
        </w:rPr>
        <w:t>matrícula nº 14.175</w:t>
      </w:r>
      <w:r w:rsidR="00D16D33">
        <w:rPr>
          <w:rFonts w:ascii="Times New Roman" w:hAnsi="Times New Roman" w:cs="Times New Roman"/>
          <w:sz w:val="24"/>
          <w:szCs w:val="24"/>
        </w:rPr>
        <w:t xml:space="preserve">, 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conforme </w:t>
      </w:r>
      <w:r w:rsidR="00D16D33">
        <w:rPr>
          <w:rFonts w:ascii="Times New Roman" w:hAnsi="Times New Roman" w:cs="Times New Roman"/>
          <w:sz w:val="24"/>
          <w:szCs w:val="24"/>
        </w:rPr>
        <w:t>Certidão de Inteiro Teor.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162A34" w:rsidRPr="005872C8" w:rsidRDefault="00162A34" w:rsidP="00162A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 A averbação da edificação na matrícula do imóvel junto ao Cartório de Registro de Imóveis </w:t>
      </w:r>
      <w:r>
        <w:rPr>
          <w:rFonts w:ascii="Times New Roman" w:hAnsi="Times New Roman" w:cs="Times New Roman"/>
          <w:sz w:val="24"/>
          <w:szCs w:val="24"/>
        </w:rPr>
        <w:t>ficará sob a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 responsabilidade do </w:t>
      </w:r>
      <w:r>
        <w:rPr>
          <w:rFonts w:ascii="Times New Roman" w:hAnsi="Times New Roman" w:cs="Times New Roman"/>
          <w:sz w:val="24"/>
          <w:szCs w:val="24"/>
        </w:rPr>
        <w:t>município de Ji-Paraná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à necessidade e ao interesse público em benefício da comunidade local, não podendo 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 pelo valor de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9FC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</w:rPr>
        <w:t>independente de interpelação judic</w:t>
      </w:r>
      <w:r>
        <w:rPr>
          <w:rFonts w:ascii="Times New Roman" w:hAnsi="Times New Roman" w:cs="Times New Roman"/>
          <w:sz w:val="24"/>
          <w:szCs w:val="24"/>
        </w:rPr>
        <w:t>ial.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090493" w:rsidRPr="00090493" w:rsidRDefault="00162A34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="00090493" w:rsidRPr="00090493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87250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 w:rsidRPr="00090493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090493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090493" w:rsidRPr="00090493" w:rsidRDefault="00090493" w:rsidP="0024175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 </w:t>
      </w:r>
    </w:p>
    <w:p w:rsidR="00090493" w:rsidRPr="00090493" w:rsidRDefault="00090493" w:rsidP="00241750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0493" w:rsidRPr="00090493" w:rsidRDefault="00090493" w:rsidP="002417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90493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090493" w:rsidRPr="00090493" w:rsidRDefault="00090493" w:rsidP="0024175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9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657B32" w:rsidRDefault="00657B32" w:rsidP="00241750">
      <w:pPr>
        <w:jc w:val="center"/>
      </w:pPr>
    </w:p>
    <w:sectPr w:rsidR="00657B32" w:rsidSect="00241750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7C" w:rsidRDefault="00F8427C" w:rsidP="00241750">
      <w:pPr>
        <w:spacing w:after="0" w:line="240" w:lineRule="auto"/>
      </w:pPr>
      <w:r>
        <w:separator/>
      </w:r>
    </w:p>
  </w:endnote>
  <w:endnote w:type="continuationSeparator" w:id="0">
    <w:p w:rsidR="00F8427C" w:rsidRDefault="00F8427C" w:rsidP="002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7C" w:rsidRDefault="00F8427C" w:rsidP="00241750">
      <w:pPr>
        <w:spacing w:after="0" w:line="240" w:lineRule="auto"/>
      </w:pPr>
      <w:r>
        <w:separator/>
      </w:r>
    </w:p>
  </w:footnote>
  <w:footnote w:type="continuationSeparator" w:id="0">
    <w:p w:rsidR="00F8427C" w:rsidRDefault="00F8427C" w:rsidP="002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10526232"/>
  <w:bookmarkEnd w:id="1"/>
  <w:p w:rsidR="00241750" w:rsidRPr="00941B2D" w:rsidRDefault="00241750" w:rsidP="0024175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85pt" o:ole="" fillcolor="window">
          <v:imagedata r:id="rId1" o:title=""/>
        </v:shape>
        <o:OLEObject Type="Embed" ProgID="Word.Picture.8" ShapeID="_x0000_i1025" DrawAspect="Content" ObjectID="_1610870388" r:id="rId2"/>
      </w:object>
    </w:r>
  </w:p>
  <w:p w:rsidR="00241750" w:rsidRPr="00941B2D" w:rsidRDefault="00241750" w:rsidP="0024175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41750" w:rsidRPr="00941B2D" w:rsidRDefault="00241750" w:rsidP="0024175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241750" w:rsidRDefault="002417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93"/>
    <w:rsid w:val="0004183F"/>
    <w:rsid w:val="00045AB4"/>
    <w:rsid w:val="00090493"/>
    <w:rsid w:val="0012639C"/>
    <w:rsid w:val="00162A34"/>
    <w:rsid w:val="00241750"/>
    <w:rsid w:val="00486D49"/>
    <w:rsid w:val="00657B32"/>
    <w:rsid w:val="00BD380F"/>
    <w:rsid w:val="00D16D33"/>
    <w:rsid w:val="00D87250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5625B-4ED1-4BB9-9E8E-25C1A860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9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9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0493"/>
    <w:rPr>
      <w:b/>
      <w:bCs/>
    </w:rPr>
  </w:style>
  <w:style w:type="paragraph" w:styleId="SemEspaamento">
    <w:name w:val="No Spacing"/>
    <w:uiPriority w:val="1"/>
    <w:qFormat/>
    <w:rsid w:val="000904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750"/>
  </w:style>
  <w:style w:type="paragraph" w:styleId="Rodap">
    <w:name w:val="footer"/>
    <w:basedOn w:val="Normal"/>
    <w:link w:val="RodapChar"/>
    <w:uiPriority w:val="99"/>
    <w:unhideWhenUsed/>
    <w:rsid w:val="002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750"/>
  </w:style>
  <w:style w:type="paragraph" w:styleId="Textodebalo">
    <w:name w:val="Balloon Text"/>
    <w:basedOn w:val="Normal"/>
    <w:link w:val="TextodebaloChar"/>
    <w:uiPriority w:val="99"/>
    <w:semiHidden/>
    <w:unhideWhenUsed/>
    <w:rsid w:val="00D1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9</cp:revision>
  <cp:lastPrinted>2019-02-01T15:19:00Z</cp:lastPrinted>
  <dcterms:created xsi:type="dcterms:W3CDTF">2019-02-01T14:08:00Z</dcterms:created>
  <dcterms:modified xsi:type="dcterms:W3CDTF">2019-02-05T15:12:00Z</dcterms:modified>
</cp:coreProperties>
</file>