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BC" w:rsidRDefault="00B56813" w:rsidP="004615B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 23.496</w:t>
      </w:r>
      <w:r w:rsidR="004615BC" w:rsidRPr="004615BC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11 </w:t>
      </w:r>
      <w:r w:rsidR="004615BC" w:rsidRPr="004615BC">
        <w:rPr>
          <w:rFonts w:ascii="Times New Roman" w:hAnsi="Times New Roman" w:cs="Times New Roman"/>
          <w:sz w:val="24"/>
          <w:szCs w:val="24"/>
          <w:lang w:eastAsia="pt-BR"/>
        </w:rPr>
        <w:t>DE JANEIRO DE 2019.</w:t>
      </w:r>
    </w:p>
    <w:p w:rsidR="004615BC" w:rsidRDefault="004615BC" w:rsidP="004615BC">
      <w:pPr>
        <w:pStyle w:val="SemEspaamento"/>
        <w:jc w:val="both"/>
        <w:rPr>
          <w:rFonts w:ascii="Times New Roman" w:hAnsi="Times New Roman" w:cs="Times New Roman"/>
          <w:i/>
          <w:lang w:eastAsia="pt-BR"/>
        </w:rPr>
      </w:pPr>
    </w:p>
    <w:p w:rsidR="00C574D1" w:rsidRPr="00C574D1" w:rsidRDefault="00C574D1" w:rsidP="00C574D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574D1">
        <w:rPr>
          <w:rFonts w:ascii="Times New Roman" w:hAnsi="Times New Roman" w:cs="Times New Roman"/>
          <w:sz w:val="24"/>
          <w:szCs w:val="24"/>
          <w:lang w:eastAsia="pt-BR"/>
        </w:rPr>
        <w:t>Disponibiliza</w:t>
      </w:r>
      <w:r w:rsidR="00FE19ED">
        <w:rPr>
          <w:rFonts w:ascii="Times New Roman" w:hAnsi="Times New Roman" w:cs="Times New Roman"/>
          <w:sz w:val="24"/>
          <w:szCs w:val="24"/>
          <w:lang w:eastAsia="pt-BR"/>
        </w:rPr>
        <w:t xml:space="preserve"> Praças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 da Polícia Militar do Estado de Rondônia e dá outras providências.</w:t>
      </w:r>
    </w:p>
    <w:p w:rsidR="00FB257F" w:rsidRPr="00C574D1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B257F" w:rsidRPr="00C574D1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 xml:space="preserve">o artigo 65,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inciso V da Constituição 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>do Estado,</w:t>
      </w:r>
    </w:p>
    <w:p w:rsidR="00FB257F" w:rsidRPr="00C574D1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574D1" w:rsidRPr="00896CA8" w:rsidRDefault="00C574D1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CA8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96CA8">
        <w:rPr>
          <w:rFonts w:ascii="Times New Roman" w:hAnsi="Times New Roman" w:cs="Times New Roman"/>
          <w:sz w:val="24"/>
          <w:szCs w:val="24"/>
        </w:rPr>
        <w:t>:</w:t>
      </w:r>
    </w:p>
    <w:p w:rsidR="00FB257F" w:rsidRPr="00C574D1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B257F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574D1">
        <w:rPr>
          <w:rFonts w:ascii="Times New Roman" w:hAnsi="Times New Roman" w:cs="Times New Roman"/>
          <w:sz w:val="24"/>
          <w:szCs w:val="24"/>
          <w:lang w:eastAsia="pt-BR"/>
        </w:rPr>
        <w:t>Art. 1º. Fica</w:t>
      </w:r>
      <w:r w:rsidR="003E7051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="00C302E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302E9" w:rsidRPr="00C574D1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C302E9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C302E9"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302E9">
        <w:rPr>
          <w:rFonts w:ascii="Times New Roman" w:hAnsi="Times New Roman" w:cs="Times New Roman"/>
          <w:sz w:val="24"/>
          <w:szCs w:val="24"/>
          <w:lang w:eastAsia="pt-BR"/>
        </w:rPr>
        <w:t xml:space="preserve">Policiais Militares do Estado </w:t>
      </w:r>
      <w:r w:rsidR="00195A61">
        <w:rPr>
          <w:rFonts w:ascii="Times New Roman" w:hAnsi="Times New Roman" w:cs="Times New Roman"/>
          <w:sz w:val="24"/>
          <w:szCs w:val="24"/>
          <w:lang w:eastAsia="pt-BR"/>
        </w:rPr>
        <w:t>de Rondônia abaixo relacionados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 à disposição </w:t>
      </w:r>
      <w:r w:rsidR="009E52F4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 xml:space="preserve">a </w:t>
      </w:r>
      <w:r w:rsidR="004615BC" w:rsidRPr="002C167D">
        <w:rPr>
          <w:rFonts w:ascii="Times New Roman" w:hAnsi="Times New Roman" w:cs="Times New Roman"/>
          <w:sz w:val="24"/>
          <w:szCs w:val="24"/>
          <w:lang w:eastAsia="pt-BR"/>
        </w:rPr>
        <w:t>Casa Militar do Estado de Rondônia</w:t>
      </w:r>
      <w:r w:rsidR="00C574D1" w:rsidRPr="004740AF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FD1284">
        <w:rPr>
          <w:rFonts w:ascii="Times New Roman" w:hAnsi="Times New Roman" w:cs="Times New Roman"/>
          <w:sz w:val="24"/>
          <w:szCs w:val="24"/>
          <w:lang w:eastAsia="pt-BR"/>
        </w:rPr>
        <w:t>com</w:t>
      </w:r>
      <w:r w:rsidR="00C574D1" w:rsidRPr="004740AF">
        <w:rPr>
          <w:rFonts w:ascii="Times New Roman" w:hAnsi="Times New Roman" w:cs="Times New Roman"/>
          <w:sz w:val="24"/>
          <w:szCs w:val="24"/>
          <w:lang w:eastAsia="pt-BR"/>
        </w:rPr>
        <w:t xml:space="preserve"> ônus para o Órgão de origem, </w:t>
      </w:r>
      <w:r w:rsidR="004615BC">
        <w:rPr>
          <w:rFonts w:ascii="Times New Roman" w:hAnsi="Times New Roman" w:cs="Times New Roman"/>
          <w:sz w:val="24"/>
          <w:szCs w:val="24"/>
          <w:lang w:eastAsia="pt-BR"/>
        </w:rPr>
        <w:t>a contar de 3</w:t>
      </w:r>
      <w:r w:rsidR="003E7051">
        <w:rPr>
          <w:rFonts w:ascii="Times New Roman" w:hAnsi="Times New Roman" w:cs="Times New Roman"/>
          <w:sz w:val="24"/>
          <w:szCs w:val="24"/>
          <w:lang w:eastAsia="pt-BR"/>
        </w:rPr>
        <w:t xml:space="preserve"> de janeiro</w:t>
      </w:r>
      <w:r w:rsidR="00C574D1" w:rsidRPr="004740AF">
        <w:rPr>
          <w:rFonts w:ascii="Times New Roman" w:hAnsi="Times New Roman" w:cs="Times New Roman"/>
          <w:sz w:val="24"/>
          <w:szCs w:val="24"/>
          <w:lang w:eastAsia="pt-BR"/>
        </w:rPr>
        <w:t xml:space="preserve"> de 201</w:t>
      </w:r>
      <w:r w:rsidR="003E7051">
        <w:rPr>
          <w:rFonts w:ascii="Times New Roman" w:hAnsi="Times New Roman" w:cs="Times New Roman"/>
          <w:sz w:val="24"/>
          <w:szCs w:val="24"/>
          <w:lang w:eastAsia="pt-BR"/>
        </w:rPr>
        <w:t>9</w:t>
      </w:r>
      <w:r w:rsidR="00C574D1" w:rsidRPr="004740AF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E42A53">
        <w:rPr>
          <w:rFonts w:ascii="Times New Roman" w:hAnsi="Times New Roman" w:cs="Times New Roman"/>
          <w:sz w:val="24"/>
          <w:szCs w:val="24"/>
          <w:lang w:eastAsia="pt-BR"/>
        </w:rPr>
        <w:t xml:space="preserve">conforme inciso </w:t>
      </w:r>
      <w:r w:rsidR="004615BC">
        <w:rPr>
          <w:rFonts w:ascii="Times New Roman" w:hAnsi="Times New Roman" w:cs="Times New Roman"/>
          <w:sz w:val="24"/>
          <w:szCs w:val="24"/>
          <w:lang w:eastAsia="pt-BR"/>
        </w:rPr>
        <w:t>I</w:t>
      </w:r>
      <w:r w:rsidRPr="00E42A53">
        <w:rPr>
          <w:rFonts w:ascii="Times New Roman" w:hAnsi="Times New Roman" w:cs="Times New Roman"/>
          <w:sz w:val="24"/>
          <w:szCs w:val="24"/>
          <w:lang w:eastAsia="pt-BR"/>
        </w:rPr>
        <w:t>V</w:t>
      </w:r>
      <w:r w:rsidR="004615B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E42A53">
        <w:rPr>
          <w:rFonts w:ascii="Times New Roman" w:hAnsi="Times New Roman" w:cs="Times New Roman"/>
          <w:sz w:val="24"/>
          <w:szCs w:val="24"/>
          <w:lang w:eastAsia="pt-BR"/>
        </w:rPr>
        <w:t xml:space="preserve"> artigo </w:t>
      </w:r>
      <w:r w:rsidR="004615BC">
        <w:rPr>
          <w:rFonts w:ascii="Times New Roman" w:hAnsi="Times New Roman" w:cs="Times New Roman"/>
          <w:sz w:val="24"/>
          <w:szCs w:val="24"/>
          <w:lang w:eastAsia="pt-BR"/>
        </w:rPr>
        <w:t>6º</w:t>
      </w:r>
      <w:r w:rsidRPr="00E42A53">
        <w:rPr>
          <w:rFonts w:ascii="Times New Roman" w:hAnsi="Times New Roman" w:cs="Times New Roman"/>
          <w:sz w:val="24"/>
          <w:szCs w:val="24"/>
          <w:lang w:eastAsia="pt-BR"/>
        </w:rPr>
        <w:t xml:space="preserve"> d</w:t>
      </w:r>
      <w:r w:rsidR="004615BC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E42A5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615BC" w:rsidRPr="002C167D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 w:rsidR="004615BC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4615BC" w:rsidRPr="002C167D">
        <w:rPr>
          <w:rFonts w:ascii="Times New Roman" w:hAnsi="Times New Roman" w:cs="Times New Roman"/>
          <w:sz w:val="24"/>
          <w:szCs w:val="24"/>
          <w:lang w:eastAsia="pt-BR"/>
        </w:rPr>
        <w:t xml:space="preserve"> 8.134</w:t>
      </w:r>
      <w:r w:rsidR="004615BC">
        <w:rPr>
          <w:rFonts w:ascii="Times New Roman" w:hAnsi="Times New Roman" w:cs="Times New Roman"/>
          <w:sz w:val="24"/>
          <w:szCs w:val="24"/>
          <w:lang w:eastAsia="pt-BR"/>
        </w:rPr>
        <w:t>, de 18 de d</w:t>
      </w:r>
      <w:r w:rsidR="004615BC" w:rsidRPr="002C167D">
        <w:rPr>
          <w:rFonts w:ascii="Times New Roman" w:hAnsi="Times New Roman" w:cs="Times New Roman"/>
          <w:sz w:val="24"/>
          <w:szCs w:val="24"/>
          <w:lang w:eastAsia="pt-BR"/>
        </w:rPr>
        <w:t>ezembro de 1997</w:t>
      </w:r>
      <w:r w:rsidR="004723D9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7537FE" w:rsidRPr="00C574D1" w:rsidRDefault="007537FE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1431"/>
        <w:gridCol w:w="1847"/>
        <w:gridCol w:w="5220"/>
      </w:tblGrid>
      <w:tr w:rsidR="00E42A53" w:rsidRPr="00E42A53" w:rsidTr="004615BC">
        <w:trPr>
          <w:jc w:val="center"/>
        </w:trPr>
        <w:tc>
          <w:tcPr>
            <w:tcW w:w="810" w:type="dxa"/>
          </w:tcPr>
          <w:p w:rsidR="00E42A53" w:rsidRPr="00E42A53" w:rsidRDefault="00E42A53" w:rsidP="0076750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NR</w:t>
            </w:r>
          </w:p>
        </w:tc>
        <w:tc>
          <w:tcPr>
            <w:tcW w:w="1431" w:type="dxa"/>
          </w:tcPr>
          <w:p w:rsidR="00E42A53" w:rsidRPr="00E42A53" w:rsidRDefault="00E42A53" w:rsidP="0076750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GRAD</w:t>
            </w:r>
          </w:p>
        </w:tc>
        <w:tc>
          <w:tcPr>
            <w:tcW w:w="1847" w:type="dxa"/>
          </w:tcPr>
          <w:p w:rsidR="00E42A53" w:rsidRPr="00E42A53" w:rsidRDefault="00E42A53" w:rsidP="0076750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RE</w:t>
            </w:r>
          </w:p>
        </w:tc>
        <w:tc>
          <w:tcPr>
            <w:tcW w:w="5220" w:type="dxa"/>
          </w:tcPr>
          <w:p w:rsidR="00E42A53" w:rsidRPr="00E42A53" w:rsidRDefault="00E42A53" w:rsidP="0076750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NOME</w:t>
            </w:r>
          </w:p>
        </w:tc>
      </w:tr>
      <w:tr w:rsidR="00E42A53" w:rsidRPr="00E42A53" w:rsidTr="004615BC">
        <w:trPr>
          <w:jc w:val="center"/>
        </w:trPr>
        <w:tc>
          <w:tcPr>
            <w:tcW w:w="810" w:type="dxa"/>
          </w:tcPr>
          <w:p w:rsidR="00E42A53" w:rsidRPr="00E42A53" w:rsidRDefault="00E42A53" w:rsidP="007675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31" w:type="dxa"/>
          </w:tcPr>
          <w:p w:rsidR="00E42A53" w:rsidRPr="00E42A53" w:rsidRDefault="00E42A53" w:rsidP="004615B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="004615B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B</w:t>
            </w:r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PM</w:t>
            </w:r>
          </w:p>
        </w:tc>
        <w:tc>
          <w:tcPr>
            <w:tcW w:w="1847" w:type="dxa"/>
          </w:tcPr>
          <w:p w:rsidR="00E42A53" w:rsidRPr="00E42A53" w:rsidRDefault="004615BC" w:rsidP="007675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C16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10007364-3 </w:t>
            </w:r>
          </w:p>
        </w:tc>
        <w:tc>
          <w:tcPr>
            <w:tcW w:w="5220" w:type="dxa"/>
          </w:tcPr>
          <w:p w:rsidR="00E42A53" w:rsidRPr="004615BC" w:rsidRDefault="004615BC" w:rsidP="0076750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615BC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EDGAR</w:t>
            </w:r>
            <w:r w:rsidRPr="004615B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FERREIRA DE SOUZA</w:t>
            </w:r>
          </w:p>
        </w:tc>
      </w:tr>
      <w:tr w:rsidR="00E42A53" w:rsidRPr="00E42A53" w:rsidTr="004615BC">
        <w:trPr>
          <w:jc w:val="center"/>
        </w:trPr>
        <w:tc>
          <w:tcPr>
            <w:tcW w:w="810" w:type="dxa"/>
          </w:tcPr>
          <w:p w:rsidR="00E42A53" w:rsidRPr="00E42A53" w:rsidRDefault="00E42A53" w:rsidP="007675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31" w:type="dxa"/>
          </w:tcPr>
          <w:p w:rsidR="00E42A53" w:rsidRPr="00E42A53" w:rsidRDefault="004615BC" w:rsidP="007675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SD</w:t>
            </w:r>
            <w:r w:rsidR="00E42A53"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PM</w:t>
            </w:r>
          </w:p>
        </w:tc>
        <w:tc>
          <w:tcPr>
            <w:tcW w:w="1847" w:type="dxa"/>
          </w:tcPr>
          <w:p w:rsidR="00E42A53" w:rsidRPr="00E42A53" w:rsidRDefault="004615BC" w:rsidP="007675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C16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10009236-6 </w:t>
            </w:r>
          </w:p>
        </w:tc>
        <w:tc>
          <w:tcPr>
            <w:tcW w:w="5220" w:type="dxa"/>
          </w:tcPr>
          <w:p w:rsidR="00E42A53" w:rsidRPr="004615BC" w:rsidRDefault="004615BC" w:rsidP="0076750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615BC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FABIANA</w:t>
            </w:r>
            <w:r w:rsidRPr="004615B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PEREIRA DA SILVA </w:t>
            </w:r>
          </w:p>
        </w:tc>
      </w:tr>
    </w:tbl>
    <w:p w:rsidR="003E7051" w:rsidRPr="00C574D1" w:rsidRDefault="003E7051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42A53" w:rsidRPr="00E42A53" w:rsidRDefault="00E42A53" w:rsidP="00E42A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2A53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Os Policiais Militares poderão, quando necessário e devidamente requisitados pelo Comandante-Geral da PMRO, atuar em policiamentos extraordinário, especial, em grandes eventos, compor comissões e instruir procedimentos apuratórios no âmbito da Corporação, além de concorrer em escalas de serviço compatíveis com as atividades desempenhadas no Órgão cessionário. </w:t>
      </w:r>
    </w:p>
    <w:p w:rsidR="00E42A53" w:rsidRPr="00E42A53" w:rsidRDefault="00E42A53" w:rsidP="00E42A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42A53" w:rsidRPr="00E42A53" w:rsidRDefault="00E42A53" w:rsidP="00E42A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2A53">
        <w:rPr>
          <w:rFonts w:ascii="Times New Roman" w:hAnsi="Times New Roman" w:cs="Times New Roman"/>
          <w:sz w:val="24"/>
          <w:szCs w:val="24"/>
          <w:lang w:eastAsia="pt-BR"/>
        </w:rPr>
        <w:t xml:space="preserve">Art. 2º. Ficam agregados ao Quadro de Praças da Polícia Militar do Estado de Rondônia, por passarem a exercer função de natureza policial-militar na </w:t>
      </w:r>
      <w:r w:rsidR="004615BC" w:rsidRPr="002C167D">
        <w:rPr>
          <w:rFonts w:ascii="Times New Roman" w:hAnsi="Times New Roman" w:cs="Times New Roman"/>
          <w:sz w:val="24"/>
          <w:szCs w:val="24"/>
          <w:lang w:eastAsia="pt-BR"/>
        </w:rPr>
        <w:t>Casa Militar do Estado de Rondônia</w:t>
      </w:r>
      <w:r w:rsidRPr="00E42A53">
        <w:rPr>
          <w:rFonts w:ascii="Times New Roman" w:hAnsi="Times New Roman" w:cs="Times New Roman"/>
          <w:sz w:val="24"/>
          <w:szCs w:val="24"/>
          <w:lang w:eastAsia="pt-BR"/>
        </w:rPr>
        <w:t xml:space="preserve">, a contar da mesma data, </w:t>
      </w:r>
      <w:r w:rsidR="006511FE">
        <w:rPr>
          <w:rFonts w:ascii="Times New Roman" w:hAnsi="Times New Roman" w:cs="Times New Roman"/>
          <w:sz w:val="24"/>
          <w:szCs w:val="24"/>
          <w:lang w:eastAsia="pt-BR"/>
        </w:rPr>
        <w:t>de acordo</w:t>
      </w:r>
      <w:r w:rsidRPr="00E42A53">
        <w:rPr>
          <w:rFonts w:ascii="Times New Roman" w:hAnsi="Times New Roman" w:cs="Times New Roman"/>
          <w:sz w:val="24"/>
          <w:szCs w:val="24"/>
          <w:lang w:eastAsia="pt-BR"/>
        </w:rPr>
        <w:t xml:space="preserve"> c</w:t>
      </w:r>
      <w:r w:rsidR="006511FE">
        <w:rPr>
          <w:rFonts w:ascii="Times New Roman" w:hAnsi="Times New Roman" w:cs="Times New Roman"/>
          <w:sz w:val="24"/>
          <w:szCs w:val="24"/>
          <w:lang w:eastAsia="pt-BR"/>
        </w:rPr>
        <w:t xml:space="preserve">om o artigo 79, § 1º, inciso I </w:t>
      </w:r>
      <w:r w:rsidRPr="00E42A53">
        <w:rPr>
          <w:rFonts w:ascii="Times New Roman" w:hAnsi="Times New Roman" w:cs="Times New Roman"/>
          <w:sz w:val="24"/>
          <w:szCs w:val="24"/>
          <w:lang w:eastAsia="pt-BR"/>
        </w:rPr>
        <w:t xml:space="preserve">do Decreto-Lei nº 09-A, de 9 de março de 1982. </w:t>
      </w:r>
    </w:p>
    <w:p w:rsidR="00E42A53" w:rsidRPr="00E42A53" w:rsidRDefault="00E42A53" w:rsidP="00E42A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42A53" w:rsidRDefault="00E42A53" w:rsidP="00E42A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2A53">
        <w:rPr>
          <w:rFonts w:ascii="Times New Roman" w:hAnsi="Times New Roman" w:cs="Times New Roman"/>
          <w:sz w:val="24"/>
          <w:szCs w:val="24"/>
          <w:lang w:eastAsia="pt-BR"/>
        </w:rPr>
        <w:t xml:space="preserve">Art. 3º. Ficam adidos à </w:t>
      </w:r>
      <w:r w:rsidR="006511FE" w:rsidRPr="002C167D"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r w:rsidR="006511FE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6511FE" w:rsidRPr="002C167D">
        <w:rPr>
          <w:rFonts w:ascii="Times New Roman" w:hAnsi="Times New Roman" w:cs="Times New Roman"/>
          <w:sz w:val="24"/>
          <w:szCs w:val="24"/>
          <w:lang w:eastAsia="pt-BR"/>
        </w:rPr>
        <w:t>Geral da Polícia Militar</w:t>
      </w:r>
      <w:r w:rsidRPr="00E42A53">
        <w:rPr>
          <w:rFonts w:ascii="Times New Roman" w:hAnsi="Times New Roman" w:cs="Times New Roman"/>
          <w:sz w:val="24"/>
          <w:szCs w:val="24"/>
          <w:lang w:eastAsia="pt-BR"/>
        </w:rPr>
        <w:t>, a contar da mesma data, para efeitos de alterações</w:t>
      </w:r>
      <w:r w:rsidR="006511FE">
        <w:rPr>
          <w:rFonts w:ascii="Times New Roman" w:hAnsi="Times New Roman" w:cs="Times New Roman"/>
          <w:sz w:val="24"/>
          <w:szCs w:val="24"/>
          <w:lang w:eastAsia="pt-BR"/>
        </w:rPr>
        <w:t xml:space="preserve"> e remuneração</w:t>
      </w:r>
      <w:r w:rsidRPr="00E42A53">
        <w:rPr>
          <w:rFonts w:ascii="Times New Roman" w:hAnsi="Times New Roman" w:cs="Times New Roman"/>
          <w:sz w:val="24"/>
          <w:szCs w:val="24"/>
          <w:lang w:eastAsia="pt-BR"/>
        </w:rPr>
        <w:t xml:space="preserve">, conforme dispõe o </w:t>
      </w:r>
      <w:r w:rsidR="006511FE">
        <w:rPr>
          <w:rFonts w:ascii="Times New Roman" w:hAnsi="Times New Roman" w:cs="Times New Roman"/>
          <w:sz w:val="24"/>
          <w:szCs w:val="24"/>
          <w:lang w:eastAsia="pt-BR"/>
        </w:rPr>
        <w:t>§ 2º do artigo</w:t>
      </w:r>
      <w:r w:rsidR="006511FE" w:rsidRPr="002C167D">
        <w:rPr>
          <w:rFonts w:ascii="Times New Roman" w:hAnsi="Times New Roman" w:cs="Times New Roman"/>
          <w:sz w:val="24"/>
          <w:szCs w:val="24"/>
          <w:lang w:eastAsia="pt-BR"/>
        </w:rPr>
        <w:t xml:space="preserve"> 45 da Lei </w:t>
      </w:r>
      <w:r w:rsidR="006511FE">
        <w:rPr>
          <w:rFonts w:ascii="Times New Roman" w:hAnsi="Times New Roman" w:cs="Times New Roman"/>
          <w:sz w:val="24"/>
          <w:szCs w:val="24"/>
          <w:lang w:eastAsia="pt-BR"/>
        </w:rPr>
        <w:t xml:space="preserve">nº </w:t>
      </w:r>
      <w:r w:rsidR="006511FE" w:rsidRPr="002C167D">
        <w:rPr>
          <w:rFonts w:ascii="Times New Roman" w:hAnsi="Times New Roman" w:cs="Times New Roman"/>
          <w:sz w:val="24"/>
          <w:szCs w:val="24"/>
          <w:lang w:eastAsia="pt-BR"/>
        </w:rPr>
        <w:t>4.302</w:t>
      </w:r>
      <w:r w:rsidR="006511FE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6511FE" w:rsidRPr="002C167D">
        <w:rPr>
          <w:rFonts w:ascii="Times New Roman" w:hAnsi="Times New Roman" w:cs="Times New Roman"/>
          <w:sz w:val="24"/>
          <w:szCs w:val="24"/>
          <w:lang w:eastAsia="pt-BR"/>
        </w:rPr>
        <w:t xml:space="preserve"> de 25 de junho de 2018</w:t>
      </w:r>
      <w:r w:rsidRPr="00E42A53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E42A53" w:rsidRDefault="00E42A53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B257F" w:rsidRPr="00C574D1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Art. </w:t>
      </w:r>
      <w:r w:rsidR="00E42A53">
        <w:rPr>
          <w:rFonts w:ascii="Times New Roman" w:hAnsi="Times New Roman" w:cs="Times New Roman"/>
          <w:sz w:val="24"/>
          <w:szCs w:val="24"/>
          <w:lang w:eastAsia="pt-BR"/>
        </w:rPr>
        <w:t>4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>º. Este Decreto entra em vigor na data de sua publicação.</w:t>
      </w:r>
    </w:p>
    <w:p w:rsidR="00FB257F" w:rsidRPr="00C574D1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615BC" w:rsidRPr="004615BC" w:rsidRDefault="004615BC" w:rsidP="004615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15BC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</w:t>
      </w:r>
      <w:r w:rsidR="00AF412A">
        <w:rPr>
          <w:rFonts w:ascii="Times New Roman" w:hAnsi="Times New Roman" w:cs="Times New Roman"/>
          <w:sz w:val="24"/>
          <w:szCs w:val="24"/>
          <w:lang w:eastAsia="pt-BR"/>
        </w:rPr>
        <w:t xml:space="preserve">do Estado de Rondônia, em </w:t>
      </w:r>
      <w:bookmarkStart w:id="0" w:name="_GoBack"/>
      <w:bookmarkEnd w:id="0"/>
      <w:r w:rsidR="00AF412A">
        <w:rPr>
          <w:rFonts w:ascii="Times New Roman" w:hAnsi="Times New Roman" w:cs="Times New Roman"/>
          <w:sz w:val="24"/>
          <w:szCs w:val="24"/>
          <w:lang w:eastAsia="pt-BR"/>
        </w:rPr>
        <w:t>11</w:t>
      </w:r>
      <w:r w:rsidRPr="004615BC">
        <w:rPr>
          <w:rFonts w:ascii="Times New Roman" w:hAnsi="Times New Roman" w:cs="Times New Roman"/>
          <w:sz w:val="24"/>
          <w:szCs w:val="24"/>
          <w:lang w:eastAsia="pt-BR"/>
        </w:rPr>
        <w:t xml:space="preserve"> de janeiro de 2019, 131º da República.</w:t>
      </w:r>
    </w:p>
    <w:p w:rsidR="004615BC" w:rsidRPr="004615BC" w:rsidRDefault="004615BC" w:rsidP="004615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615BC" w:rsidRPr="004615BC" w:rsidRDefault="004615BC" w:rsidP="004615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615BC" w:rsidRPr="004615BC" w:rsidRDefault="004615BC" w:rsidP="004615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615BC" w:rsidRPr="004615BC" w:rsidRDefault="004615BC" w:rsidP="004615BC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4615BC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3E7051" w:rsidRDefault="004615BC" w:rsidP="004615BC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615BC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3E7051" w:rsidSect="004615BC">
      <w:headerReference w:type="default" r:id="rId7"/>
      <w:footerReference w:type="default" r:id="rId8"/>
      <w:pgSz w:w="11906" w:h="16838"/>
      <w:pgMar w:top="1134" w:right="567" w:bottom="567" w:left="1134" w:header="567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D1" w:rsidRDefault="00C574D1" w:rsidP="00C574D1">
      <w:pPr>
        <w:spacing w:after="0" w:line="240" w:lineRule="auto"/>
      </w:pPr>
      <w:r>
        <w:separator/>
      </w:r>
    </w:p>
  </w:endnote>
  <w:endnote w:type="continuationSeparator" w:id="0">
    <w:p w:rsidR="00C574D1" w:rsidRDefault="00C574D1" w:rsidP="00C5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5026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42A53" w:rsidRPr="00E42A53" w:rsidRDefault="00E42A53">
        <w:pPr>
          <w:pStyle w:val="Rodap"/>
          <w:jc w:val="right"/>
          <w:rPr>
            <w:rFonts w:ascii="Times New Roman" w:hAnsi="Times New Roman" w:cs="Times New Roman"/>
          </w:rPr>
        </w:pPr>
        <w:r w:rsidRPr="00E42A53">
          <w:rPr>
            <w:rFonts w:ascii="Times New Roman" w:hAnsi="Times New Roman" w:cs="Times New Roman"/>
          </w:rPr>
          <w:fldChar w:fldCharType="begin"/>
        </w:r>
        <w:r w:rsidRPr="00E42A53">
          <w:rPr>
            <w:rFonts w:ascii="Times New Roman" w:hAnsi="Times New Roman" w:cs="Times New Roman"/>
          </w:rPr>
          <w:instrText>PAGE   \* MERGEFORMAT</w:instrText>
        </w:r>
        <w:r w:rsidRPr="00E42A53">
          <w:rPr>
            <w:rFonts w:ascii="Times New Roman" w:hAnsi="Times New Roman" w:cs="Times New Roman"/>
          </w:rPr>
          <w:fldChar w:fldCharType="separate"/>
        </w:r>
        <w:r w:rsidR="00AF412A">
          <w:rPr>
            <w:rFonts w:ascii="Times New Roman" w:hAnsi="Times New Roman" w:cs="Times New Roman"/>
            <w:noProof/>
          </w:rPr>
          <w:t>1</w:t>
        </w:r>
        <w:r w:rsidRPr="00E42A5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D1" w:rsidRDefault="00C574D1" w:rsidP="00C574D1">
      <w:pPr>
        <w:spacing w:after="0" w:line="240" w:lineRule="auto"/>
      </w:pPr>
      <w:r>
        <w:separator/>
      </w:r>
    </w:p>
  </w:footnote>
  <w:footnote w:type="continuationSeparator" w:id="0">
    <w:p w:rsidR="00C574D1" w:rsidRDefault="00C574D1" w:rsidP="00C57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4D1" w:rsidRPr="00C574D1" w:rsidRDefault="00C574D1" w:rsidP="00C574D1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C574D1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68.85pt" o:ole="" fillcolor="window">
          <v:imagedata r:id="rId1" o:title=""/>
        </v:shape>
        <o:OLEObject Type="Embed" ProgID="Word.Picture.8" ShapeID="_x0000_i1025" DrawAspect="Content" ObjectID="_1608706036" r:id="rId2"/>
      </w:object>
    </w:r>
  </w:p>
  <w:p w:rsidR="00C574D1" w:rsidRPr="00C574D1" w:rsidRDefault="00C574D1" w:rsidP="00C574D1">
    <w:pPr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C574D1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C574D1" w:rsidRPr="00C574D1" w:rsidRDefault="00C574D1" w:rsidP="00C574D1">
    <w:pPr>
      <w:pStyle w:val="Cabealh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C574D1">
      <w:rPr>
        <w:rFonts w:ascii="Times New Roman" w:hAnsi="Times New Roman" w:cs="Times New Roman"/>
        <w:b/>
        <w:sz w:val="24"/>
        <w:szCs w:val="24"/>
      </w:rPr>
      <w:t>GOVERNADORIA</w:t>
    </w:r>
  </w:p>
  <w:p w:rsidR="00C574D1" w:rsidRPr="00C574D1" w:rsidRDefault="00C574D1" w:rsidP="00C574D1">
    <w:pPr>
      <w:pStyle w:val="Cabealho"/>
      <w:ind w:right="-60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7F"/>
    <w:rsid w:val="00174085"/>
    <w:rsid w:val="001805BF"/>
    <w:rsid w:val="001839AB"/>
    <w:rsid w:val="00195A61"/>
    <w:rsid w:val="003E7051"/>
    <w:rsid w:val="003F28B7"/>
    <w:rsid w:val="004615BC"/>
    <w:rsid w:val="004723D9"/>
    <w:rsid w:val="004740AF"/>
    <w:rsid w:val="006511FE"/>
    <w:rsid w:val="006C519B"/>
    <w:rsid w:val="007028A3"/>
    <w:rsid w:val="007537FE"/>
    <w:rsid w:val="0076750A"/>
    <w:rsid w:val="00883E70"/>
    <w:rsid w:val="008862BE"/>
    <w:rsid w:val="00936181"/>
    <w:rsid w:val="009E52F4"/>
    <w:rsid w:val="00AF412A"/>
    <w:rsid w:val="00B56813"/>
    <w:rsid w:val="00BE78F1"/>
    <w:rsid w:val="00C302E9"/>
    <w:rsid w:val="00C574D1"/>
    <w:rsid w:val="00E42A53"/>
    <w:rsid w:val="00F110AF"/>
    <w:rsid w:val="00FB257F"/>
    <w:rsid w:val="00FD1284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5:docId w15:val="{951EBA9F-CB7F-4B98-BE21-90C46A7C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257F"/>
    <w:rPr>
      <w:b/>
      <w:bCs/>
    </w:rPr>
  </w:style>
  <w:style w:type="paragraph" w:customStyle="1" w:styleId="textocentralizado">
    <w:name w:val="texto_centralizado"/>
    <w:basedOn w:val="Normal"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B257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57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74D1"/>
  </w:style>
  <w:style w:type="paragraph" w:styleId="Rodap">
    <w:name w:val="footer"/>
    <w:basedOn w:val="Normal"/>
    <w:link w:val="RodapChar"/>
    <w:uiPriority w:val="99"/>
    <w:unhideWhenUsed/>
    <w:rsid w:val="00C57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74D1"/>
  </w:style>
  <w:style w:type="paragraph" w:styleId="Textodebalo">
    <w:name w:val="Balloon Text"/>
    <w:basedOn w:val="Normal"/>
    <w:link w:val="TextodebaloChar"/>
    <w:uiPriority w:val="99"/>
    <w:semiHidden/>
    <w:unhideWhenUsed/>
    <w:rsid w:val="0088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E7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6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4AE3A-148B-4ED0-8A19-2BDECD3B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4</cp:revision>
  <cp:lastPrinted>2018-12-20T13:19:00Z</cp:lastPrinted>
  <dcterms:created xsi:type="dcterms:W3CDTF">2019-01-04T16:05:00Z</dcterms:created>
  <dcterms:modified xsi:type="dcterms:W3CDTF">2019-01-11T14:00:00Z</dcterms:modified>
</cp:coreProperties>
</file>