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47" w:rsidRPr="00CE4047" w:rsidRDefault="00CE4047" w:rsidP="00CE4047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DECRETO N. </w:t>
      </w:r>
      <w:r w:rsidR="00A20D72">
        <w:rPr>
          <w:rFonts w:ascii="Times New Roman" w:hAnsi="Times New Roman" w:cs="Times New Roman"/>
          <w:sz w:val="24"/>
          <w:szCs w:val="24"/>
          <w:lang w:eastAsia="pt-BR"/>
        </w:rPr>
        <w:t>23.465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, DE </w:t>
      </w:r>
      <w:r w:rsidR="00A20D72">
        <w:rPr>
          <w:rFonts w:ascii="Times New Roman" w:hAnsi="Times New Roman" w:cs="Times New Roman"/>
          <w:sz w:val="24"/>
          <w:szCs w:val="24"/>
          <w:lang w:eastAsia="pt-BR"/>
        </w:rPr>
        <w:t>27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 DE </w:t>
      </w:r>
      <w:r>
        <w:rPr>
          <w:rFonts w:ascii="Times New Roman" w:hAnsi="Times New Roman" w:cs="Times New Roman"/>
          <w:sz w:val="24"/>
          <w:szCs w:val="24"/>
          <w:lang w:eastAsia="pt-BR"/>
        </w:rPr>
        <w:t>DEZEMBRO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 DE 2018.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Incorpora ao RICMS/RO as alterações decorrentes da publicação do Convênio/ICMS 142/18, de 14 de dezembro de 2018.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O GOVERNADOR DO ESTADO DE RONDÔNIA, no uso das atribuições que lhe confere o artigo 65, inciso V da Constituição </w:t>
      </w:r>
      <w:r w:rsidR="002A5FA5">
        <w:rPr>
          <w:rFonts w:ascii="Times New Roman" w:hAnsi="Times New Roman" w:cs="Times New Roman"/>
          <w:sz w:val="24"/>
          <w:szCs w:val="24"/>
          <w:lang w:eastAsia="pt-BR"/>
        </w:rPr>
        <w:t>do Estado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, e</w:t>
      </w:r>
      <w:r w:rsidR="000D49F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D49F4"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considerando 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as alterações decorrentes da publicação do Convênio/ICMS 142/18, de 14 de dezembro de 2018,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u w:val="single"/>
          <w:lang w:eastAsia="pt-BR"/>
        </w:rPr>
        <w:t>D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  <w:r w:rsidRPr="00CE4047">
        <w:rPr>
          <w:rFonts w:ascii="Times New Roman" w:hAnsi="Times New Roman" w:cs="Times New Roman"/>
          <w:sz w:val="24"/>
          <w:szCs w:val="24"/>
          <w:u w:val="single"/>
          <w:lang w:eastAsia="pt-BR"/>
        </w:rPr>
        <w:t>E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  <w:r w:rsidRPr="00CE4047">
        <w:rPr>
          <w:rFonts w:ascii="Times New Roman" w:hAnsi="Times New Roman" w:cs="Times New Roman"/>
          <w:sz w:val="24"/>
          <w:szCs w:val="24"/>
          <w:u w:val="single"/>
          <w:lang w:eastAsia="pt-BR"/>
        </w:rPr>
        <w:t>C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  <w:r w:rsidRPr="00CE4047">
        <w:rPr>
          <w:rFonts w:ascii="Times New Roman" w:hAnsi="Times New Roman" w:cs="Times New Roman"/>
          <w:sz w:val="24"/>
          <w:szCs w:val="24"/>
          <w:u w:val="single"/>
          <w:lang w:eastAsia="pt-BR"/>
        </w:rPr>
        <w:t>R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  <w:r w:rsidRPr="00CE4047">
        <w:rPr>
          <w:rFonts w:ascii="Times New Roman" w:hAnsi="Times New Roman" w:cs="Times New Roman"/>
          <w:sz w:val="24"/>
          <w:szCs w:val="24"/>
          <w:u w:val="single"/>
          <w:lang w:eastAsia="pt-BR"/>
        </w:rPr>
        <w:t>E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  <w:r w:rsidRPr="00CE4047">
        <w:rPr>
          <w:rFonts w:ascii="Times New Roman" w:hAnsi="Times New Roman" w:cs="Times New Roman"/>
          <w:sz w:val="24"/>
          <w:szCs w:val="24"/>
          <w:u w:val="single"/>
          <w:lang w:eastAsia="pt-BR"/>
        </w:rPr>
        <w:t>T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  <w:r w:rsidRPr="00CE4047">
        <w:rPr>
          <w:rFonts w:ascii="Times New Roman" w:hAnsi="Times New Roman" w:cs="Times New Roman"/>
          <w:sz w:val="24"/>
          <w:szCs w:val="24"/>
          <w:u w:val="single"/>
          <w:lang w:eastAsia="pt-BR"/>
        </w:rPr>
        <w:t>A</w:t>
      </w:r>
      <w:r w:rsidR="009A74C9">
        <w:rPr>
          <w:rFonts w:ascii="Times New Roman" w:hAnsi="Times New Roman" w:cs="Times New Roman"/>
          <w:sz w:val="24"/>
          <w:szCs w:val="24"/>
          <w:u w:val="single"/>
          <w:lang w:eastAsia="pt-BR"/>
        </w:rPr>
        <w:t>: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Art. 1º. Passam a vigorar, com a seguinte redação, os dispositivos a seguir relacionados do Anexo VI do RICMS/RO, aprovado pelo Decreto nº 22.721, de 5 de abril de 2018: (Convênio ICMS 142/18, efeitos a partir de </w:t>
      </w:r>
      <w:r w:rsidR="009A74C9">
        <w:rPr>
          <w:rFonts w:ascii="Times New Roman" w:hAnsi="Times New Roman" w:cs="Times New Roman"/>
          <w:sz w:val="24"/>
          <w:szCs w:val="24"/>
          <w:lang w:eastAsia="pt-BR"/>
        </w:rPr>
        <w:t>1º de janeiro de 2019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)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I - </w:t>
      </w:r>
      <w:r w:rsidRPr="009A74C9">
        <w:rPr>
          <w:rFonts w:ascii="Times New Roman" w:hAnsi="Times New Roman" w:cs="Times New Roman"/>
          <w:sz w:val="24"/>
          <w:szCs w:val="24"/>
          <w:lang w:eastAsia="pt-BR"/>
        </w:rPr>
        <w:t>o </w:t>
      </w:r>
      <w:r w:rsidRPr="009A74C9">
        <w:rPr>
          <w:rFonts w:ascii="Times New Roman" w:hAnsi="Times New Roman" w:cs="Times New Roman"/>
          <w:iCs/>
          <w:sz w:val="24"/>
          <w:szCs w:val="24"/>
          <w:lang w:eastAsia="pt-BR"/>
        </w:rPr>
        <w:t>caput</w:t>
      </w:r>
      <w:r w:rsidRPr="00CE4047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 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do artigo 2º: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“Art. 2º. Para fins da substituição tributária do imposto devido nas operações subsequentes, observar-se-á o disposto neste</w:t>
      </w:r>
      <w:r w:rsidR="00C75531">
        <w:rPr>
          <w:rFonts w:ascii="Times New Roman" w:hAnsi="Times New Roman" w:cs="Times New Roman"/>
          <w:sz w:val="24"/>
          <w:szCs w:val="24"/>
          <w:lang w:eastAsia="pt-BR"/>
        </w:rPr>
        <w:t xml:space="preserve"> Anexo. (Convênio ICMS 142/18, </w:t>
      </w:r>
      <w:r w:rsidR="004655DB">
        <w:rPr>
          <w:rFonts w:ascii="Times New Roman" w:hAnsi="Times New Roman" w:cs="Times New Roman"/>
          <w:sz w:val="24"/>
          <w:szCs w:val="24"/>
          <w:lang w:eastAsia="pt-BR"/>
        </w:rPr>
        <w:t>cláusula p</w:t>
      </w:r>
      <w:r w:rsidR="004655DB" w:rsidRPr="00CE4047">
        <w:rPr>
          <w:rFonts w:ascii="Times New Roman" w:hAnsi="Times New Roman" w:cs="Times New Roman"/>
          <w:sz w:val="24"/>
          <w:szCs w:val="24"/>
          <w:lang w:eastAsia="pt-BR"/>
        </w:rPr>
        <w:t>rimeira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);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..............................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="009A74C9">
        <w:rPr>
          <w:rFonts w:ascii="Times New Roman" w:hAnsi="Times New Roman" w:cs="Times New Roman"/>
          <w:sz w:val="24"/>
          <w:szCs w:val="24"/>
          <w:lang w:eastAsia="pt-BR"/>
        </w:rPr>
        <w:t>............................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.</w:t>
      </w:r>
      <w:proofErr w:type="gramEnd"/>
      <w:r w:rsidRPr="00CE4047">
        <w:rPr>
          <w:rFonts w:ascii="Times New Roman" w:hAnsi="Times New Roman" w:cs="Times New Roman"/>
          <w:sz w:val="24"/>
          <w:szCs w:val="24"/>
          <w:lang w:eastAsia="pt-BR"/>
        </w:rPr>
        <w:t>”(NR);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II - o </w:t>
      </w:r>
      <w:r w:rsidRPr="009A74C9">
        <w:rPr>
          <w:rFonts w:ascii="Times New Roman" w:hAnsi="Times New Roman" w:cs="Times New Roman"/>
          <w:iCs/>
          <w:sz w:val="24"/>
          <w:szCs w:val="24"/>
          <w:lang w:eastAsia="pt-BR"/>
        </w:rPr>
        <w:t>caput</w:t>
      </w:r>
      <w:r w:rsidRPr="00CE4047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 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do artigo 4º: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“Art. 4º. O regime de substituição tributária nas operações interestaduais dependerá de acordo específico celebrado pelo Estado de Rondônia com uma ou mais unidades da Federação. (Convênio ICMS 142/18, </w:t>
      </w:r>
      <w:r w:rsidR="004655DB">
        <w:rPr>
          <w:rFonts w:ascii="Times New Roman" w:hAnsi="Times New Roman" w:cs="Times New Roman"/>
          <w:sz w:val="24"/>
          <w:szCs w:val="24"/>
          <w:lang w:eastAsia="pt-BR"/>
        </w:rPr>
        <w:t>cláusula s</w:t>
      </w:r>
      <w:r w:rsidR="004655DB" w:rsidRPr="00CE4047">
        <w:rPr>
          <w:rFonts w:ascii="Times New Roman" w:hAnsi="Times New Roman" w:cs="Times New Roman"/>
          <w:sz w:val="24"/>
          <w:szCs w:val="24"/>
          <w:lang w:eastAsia="pt-BR"/>
        </w:rPr>
        <w:t>egunda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) (Lei </w:t>
      </w:r>
      <w:r w:rsidR="00246A7E">
        <w:rPr>
          <w:rFonts w:ascii="Times New Roman" w:hAnsi="Times New Roman" w:cs="Times New Roman"/>
          <w:sz w:val="24"/>
          <w:szCs w:val="24"/>
          <w:lang w:eastAsia="pt-BR"/>
        </w:rPr>
        <w:t>nº 688/96, artigo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 25)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</w:t>
      </w:r>
      <w:r w:rsidR="009A74C9">
        <w:rPr>
          <w:rFonts w:ascii="Times New Roman" w:hAnsi="Times New Roman" w:cs="Times New Roman"/>
          <w:sz w:val="24"/>
          <w:szCs w:val="24"/>
          <w:lang w:eastAsia="pt-BR"/>
        </w:rPr>
        <w:t>............................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</w:t>
      </w:r>
      <w:proofErr w:type="gramEnd"/>
      <w:r w:rsidRPr="00CE4047">
        <w:rPr>
          <w:rFonts w:ascii="Times New Roman" w:hAnsi="Times New Roman" w:cs="Times New Roman"/>
          <w:sz w:val="24"/>
          <w:szCs w:val="24"/>
          <w:lang w:eastAsia="pt-BR"/>
        </w:rPr>
        <w:t>”(NR);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III - o artigo 5º: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“Art. 5º.  As disposições deste Anexo se aplicam a todos os contribuintes do imposto, optantes ou não pelo Simples Nacional. (Convênio ICMS 142/18, </w:t>
      </w:r>
      <w:r w:rsidR="00834F37">
        <w:rPr>
          <w:rFonts w:ascii="Times New Roman" w:hAnsi="Times New Roman" w:cs="Times New Roman"/>
          <w:sz w:val="24"/>
          <w:szCs w:val="24"/>
          <w:lang w:eastAsia="pt-BR"/>
        </w:rPr>
        <w:t>c</w:t>
      </w:r>
      <w:r w:rsidR="00834F37"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láusula </w:t>
      </w:r>
      <w:r w:rsidR="00834F37">
        <w:rPr>
          <w:rFonts w:ascii="Times New Roman" w:hAnsi="Times New Roman" w:cs="Times New Roman"/>
          <w:sz w:val="24"/>
          <w:szCs w:val="24"/>
          <w:lang w:eastAsia="pt-BR"/>
        </w:rPr>
        <w:t>t</w:t>
      </w:r>
      <w:r w:rsidR="00834F37" w:rsidRPr="00CE4047">
        <w:rPr>
          <w:rFonts w:ascii="Times New Roman" w:hAnsi="Times New Roman" w:cs="Times New Roman"/>
          <w:sz w:val="24"/>
          <w:szCs w:val="24"/>
          <w:lang w:eastAsia="pt-BR"/>
        </w:rPr>
        <w:t>erceira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)”;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4655DB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IV -</w:t>
      </w:r>
      <w:r w:rsidR="00CE4047"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 o </w:t>
      </w:r>
      <w:r w:rsidR="00CE4047" w:rsidRPr="004655DB">
        <w:rPr>
          <w:rFonts w:ascii="Times New Roman" w:hAnsi="Times New Roman" w:cs="Times New Roman"/>
          <w:iCs/>
          <w:sz w:val="24"/>
          <w:szCs w:val="24"/>
          <w:lang w:eastAsia="pt-BR"/>
        </w:rPr>
        <w:t>caput</w:t>
      </w:r>
      <w:r w:rsidR="00CE4047" w:rsidRPr="004655DB">
        <w:rPr>
          <w:rFonts w:ascii="Times New Roman" w:hAnsi="Times New Roman" w:cs="Times New Roman"/>
          <w:sz w:val="24"/>
          <w:szCs w:val="24"/>
          <w:lang w:eastAsia="pt-BR"/>
        </w:rPr>
        <w:t> </w:t>
      </w:r>
      <w:r w:rsidR="00CE4047" w:rsidRPr="00CE4047">
        <w:rPr>
          <w:rFonts w:ascii="Times New Roman" w:hAnsi="Times New Roman" w:cs="Times New Roman"/>
          <w:sz w:val="24"/>
          <w:szCs w:val="24"/>
          <w:lang w:eastAsia="pt-BR"/>
        </w:rPr>
        <w:t>do artigo 6º: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“Art. 6º. Nas operações sujeitas à substituição tributária destinada a este Estado, o sujeito passivo por substituição tributária observará a legislação tributária do Estado de Ro</w:t>
      </w:r>
      <w:r w:rsidR="00246A7E">
        <w:rPr>
          <w:rFonts w:ascii="Times New Roman" w:hAnsi="Times New Roman" w:cs="Times New Roman"/>
          <w:sz w:val="24"/>
          <w:szCs w:val="24"/>
          <w:lang w:eastAsia="pt-BR"/>
        </w:rPr>
        <w:t xml:space="preserve">ndônia. (Convênio ICMS 142/18, </w:t>
      </w:r>
      <w:r w:rsidR="00834F37">
        <w:rPr>
          <w:rFonts w:ascii="Times New Roman" w:hAnsi="Times New Roman" w:cs="Times New Roman"/>
          <w:sz w:val="24"/>
          <w:szCs w:val="24"/>
          <w:lang w:eastAsia="pt-BR"/>
        </w:rPr>
        <w:t>cláusula q</w:t>
      </w:r>
      <w:r w:rsidR="00834F37" w:rsidRPr="00CE4047">
        <w:rPr>
          <w:rFonts w:ascii="Times New Roman" w:hAnsi="Times New Roman" w:cs="Times New Roman"/>
          <w:sz w:val="24"/>
          <w:szCs w:val="24"/>
          <w:lang w:eastAsia="pt-BR"/>
        </w:rPr>
        <w:t>uarta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)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.........................</w:t>
      </w:r>
      <w:r w:rsidR="00246A7E">
        <w:rPr>
          <w:rFonts w:ascii="Times New Roman" w:hAnsi="Times New Roman" w:cs="Times New Roman"/>
          <w:sz w:val="24"/>
          <w:szCs w:val="24"/>
          <w:lang w:eastAsia="pt-BR"/>
        </w:rPr>
        <w:t>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.</w:t>
      </w:r>
      <w:proofErr w:type="gramEnd"/>
      <w:r w:rsidRPr="00CE4047">
        <w:rPr>
          <w:rFonts w:ascii="Times New Roman" w:hAnsi="Times New Roman" w:cs="Times New Roman"/>
          <w:sz w:val="24"/>
          <w:szCs w:val="24"/>
          <w:lang w:eastAsia="pt-BR"/>
        </w:rPr>
        <w:t>”(NR);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V </w:t>
      </w:r>
      <w:r w:rsidR="00246A7E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 o </w:t>
      </w:r>
      <w:r w:rsidRPr="00246A7E">
        <w:rPr>
          <w:rFonts w:ascii="Times New Roman" w:hAnsi="Times New Roman" w:cs="Times New Roman"/>
          <w:iCs/>
          <w:sz w:val="24"/>
          <w:szCs w:val="24"/>
          <w:lang w:eastAsia="pt-BR"/>
        </w:rPr>
        <w:t>caput</w:t>
      </w:r>
      <w:r w:rsidRPr="00CE4047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 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do artigo 7º: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“Art. 7º. As regras relativas à substituição tributária em relação aos segmentos, bens e mercadorias a seguir descritos, serão tratadas em Anexo específico: (Convênio ICMS 142/18, cláusula quinta)</w:t>
      </w:r>
    </w:p>
    <w:p w:rsidR="000F7050" w:rsidRPr="00CE4047" w:rsidRDefault="000F7050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  <w:proofErr w:type="gramStart"/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</w:t>
      </w:r>
      <w:r w:rsidR="00BF3515">
        <w:rPr>
          <w:rFonts w:ascii="Times New Roman" w:hAnsi="Times New Roman" w:cs="Times New Roman"/>
          <w:sz w:val="24"/>
          <w:szCs w:val="24"/>
          <w:lang w:eastAsia="pt-BR"/>
        </w:rPr>
        <w:t>............................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  <w:proofErr w:type="gramEnd"/>
      <w:r w:rsidRPr="00CE4047">
        <w:rPr>
          <w:rFonts w:ascii="Times New Roman" w:hAnsi="Times New Roman" w:cs="Times New Roman"/>
          <w:sz w:val="24"/>
          <w:szCs w:val="24"/>
          <w:lang w:eastAsia="pt-BR"/>
        </w:rPr>
        <w:t>”(NR);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VI - o </w:t>
      </w:r>
      <w:r w:rsidRPr="00BF3515">
        <w:rPr>
          <w:rFonts w:ascii="Times New Roman" w:hAnsi="Times New Roman" w:cs="Times New Roman"/>
          <w:iCs/>
          <w:sz w:val="24"/>
          <w:szCs w:val="24"/>
          <w:lang w:eastAsia="pt-BR"/>
        </w:rPr>
        <w:t>caput</w:t>
      </w:r>
      <w:r w:rsidRPr="00CE4047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 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do artigo 8º: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“Art. 8º. Para fins deste Anexo, considera-se: (Convênio ICMS 142/18, </w:t>
      </w:r>
      <w:r w:rsidR="003178E6">
        <w:rPr>
          <w:rFonts w:ascii="Times New Roman" w:hAnsi="Times New Roman" w:cs="Times New Roman"/>
          <w:sz w:val="24"/>
          <w:szCs w:val="24"/>
          <w:lang w:eastAsia="pt-BR"/>
        </w:rPr>
        <w:t>cláusula s</w:t>
      </w:r>
      <w:r w:rsidR="003178E6" w:rsidRPr="00CE4047">
        <w:rPr>
          <w:rFonts w:ascii="Times New Roman" w:hAnsi="Times New Roman" w:cs="Times New Roman"/>
          <w:sz w:val="24"/>
          <w:szCs w:val="24"/>
          <w:lang w:eastAsia="pt-BR"/>
        </w:rPr>
        <w:t>exta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)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..............</w:t>
      </w:r>
      <w:r w:rsidR="00BF3515">
        <w:rPr>
          <w:rFonts w:ascii="Times New Roman" w:hAnsi="Times New Roman" w:cs="Times New Roman"/>
          <w:sz w:val="24"/>
          <w:szCs w:val="24"/>
          <w:lang w:eastAsia="pt-BR"/>
        </w:rPr>
        <w:t>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............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.</w:t>
      </w:r>
      <w:proofErr w:type="gramEnd"/>
      <w:r w:rsidRPr="00CE4047">
        <w:rPr>
          <w:rFonts w:ascii="Times New Roman" w:hAnsi="Times New Roman" w:cs="Times New Roman"/>
          <w:sz w:val="24"/>
          <w:szCs w:val="24"/>
          <w:lang w:eastAsia="pt-BR"/>
        </w:rPr>
        <w:t>”(NR);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  <w:r w:rsidR="00FA4889">
        <w:rPr>
          <w:rFonts w:ascii="Times New Roman" w:hAnsi="Times New Roman" w:cs="Times New Roman"/>
          <w:sz w:val="24"/>
          <w:szCs w:val="24"/>
          <w:lang w:eastAsia="pt-BR"/>
        </w:rPr>
        <w:t>VII -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 o </w:t>
      </w:r>
      <w:r w:rsidRPr="00FA4889">
        <w:rPr>
          <w:rFonts w:ascii="Times New Roman" w:hAnsi="Times New Roman" w:cs="Times New Roman"/>
          <w:iCs/>
          <w:sz w:val="24"/>
          <w:szCs w:val="24"/>
          <w:lang w:eastAsia="pt-BR"/>
        </w:rPr>
        <w:t>caput 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do artigo 10: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“Art. 10. Os bens e mercadorias sujeitos à substituição tributária ou à antecipação com encerramento da fase de tributação estão identificados nas Tabelas II a XXVI da Parte 2 deste </w:t>
      </w:r>
      <w:r w:rsidR="00FA4889">
        <w:rPr>
          <w:rFonts w:ascii="Times New Roman" w:hAnsi="Times New Roman" w:cs="Times New Roman"/>
          <w:sz w:val="24"/>
          <w:szCs w:val="24"/>
          <w:lang w:eastAsia="pt-BR"/>
        </w:rPr>
        <w:t xml:space="preserve">Anexo. (Convênio ICMS 142/18, </w:t>
      </w:r>
      <w:r w:rsidR="003178E6">
        <w:rPr>
          <w:rFonts w:ascii="Times New Roman" w:hAnsi="Times New Roman" w:cs="Times New Roman"/>
          <w:sz w:val="24"/>
          <w:szCs w:val="24"/>
          <w:lang w:eastAsia="pt-BR"/>
        </w:rPr>
        <w:t>cláusula s</w:t>
      </w:r>
      <w:r w:rsidR="003178E6" w:rsidRPr="00CE4047">
        <w:rPr>
          <w:rFonts w:ascii="Times New Roman" w:hAnsi="Times New Roman" w:cs="Times New Roman"/>
          <w:sz w:val="24"/>
          <w:szCs w:val="24"/>
          <w:lang w:eastAsia="pt-BR"/>
        </w:rPr>
        <w:t>étima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)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</w:t>
      </w:r>
      <w:r w:rsidR="00FA4889">
        <w:rPr>
          <w:rFonts w:ascii="Times New Roman" w:hAnsi="Times New Roman" w:cs="Times New Roman"/>
          <w:sz w:val="24"/>
          <w:szCs w:val="24"/>
          <w:lang w:eastAsia="pt-BR"/>
        </w:rPr>
        <w:t>..............................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.........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...................</w:t>
      </w:r>
      <w:proofErr w:type="gramEnd"/>
      <w:r w:rsidRPr="00CE4047">
        <w:rPr>
          <w:rFonts w:ascii="Times New Roman" w:hAnsi="Times New Roman" w:cs="Times New Roman"/>
          <w:sz w:val="24"/>
          <w:szCs w:val="24"/>
          <w:lang w:eastAsia="pt-BR"/>
        </w:rPr>
        <w:t>”(NR)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VIII </w:t>
      </w:r>
      <w:r w:rsidR="00FA4889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 o </w:t>
      </w:r>
      <w:r w:rsidRPr="00FA4889">
        <w:rPr>
          <w:rFonts w:ascii="Times New Roman" w:hAnsi="Times New Roman" w:cs="Times New Roman"/>
          <w:iCs/>
          <w:sz w:val="24"/>
          <w:szCs w:val="24"/>
          <w:lang w:eastAsia="pt-BR"/>
        </w:rPr>
        <w:t>caput 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do artigo 11: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“Art. 11. O regime de substituição tributária não se aplica: (Convênio ICMS 142/18, </w:t>
      </w:r>
      <w:r w:rsidR="003178E6">
        <w:rPr>
          <w:rFonts w:ascii="Times New Roman" w:hAnsi="Times New Roman" w:cs="Times New Roman"/>
          <w:sz w:val="24"/>
          <w:szCs w:val="24"/>
          <w:lang w:eastAsia="pt-BR"/>
        </w:rPr>
        <w:t>cláusula n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ona)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.................</w:t>
      </w:r>
      <w:r w:rsidR="00171846">
        <w:rPr>
          <w:rFonts w:ascii="Times New Roman" w:hAnsi="Times New Roman" w:cs="Times New Roman"/>
          <w:sz w:val="24"/>
          <w:szCs w:val="24"/>
          <w:lang w:eastAsia="pt-BR"/>
        </w:rPr>
        <w:t>.............................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...........</w:t>
      </w:r>
      <w:proofErr w:type="gramEnd"/>
      <w:r w:rsidRPr="00CE4047">
        <w:rPr>
          <w:rFonts w:ascii="Times New Roman" w:hAnsi="Times New Roman" w:cs="Times New Roman"/>
          <w:sz w:val="24"/>
          <w:szCs w:val="24"/>
          <w:lang w:eastAsia="pt-BR"/>
        </w:rPr>
        <w:t>”(NR);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F17266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IX -</w:t>
      </w:r>
      <w:r w:rsidR="00CE4047"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 o </w:t>
      </w:r>
      <w:r w:rsidR="00CE4047" w:rsidRPr="00F17266">
        <w:rPr>
          <w:rFonts w:ascii="Times New Roman" w:hAnsi="Times New Roman" w:cs="Times New Roman"/>
          <w:iCs/>
          <w:sz w:val="24"/>
          <w:szCs w:val="24"/>
          <w:lang w:eastAsia="pt-BR"/>
        </w:rPr>
        <w:t>caput</w:t>
      </w:r>
      <w:r w:rsidR="00CE4047" w:rsidRPr="00CE4047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 </w:t>
      </w:r>
      <w:r w:rsidR="00CE4047" w:rsidRPr="00CE4047">
        <w:rPr>
          <w:rFonts w:ascii="Times New Roman" w:hAnsi="Times New Roman" w:cs="Times New Roman"/>
          <w:sz w:val="24"/>
          <w:szCs w:val="24"/>
          <w:lang w:eastAsia="pt-BR"/>
        </w:rPr>
        <w:t>do artigo 12: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“Art. 12. O contribuinte remetente que promover operações interestaduais destinadas ao Estado de Rondônia com bens e mercadorias especificados em convênio ou protocolo que disponha sobre o regime de substituição tributária será o responsável, na condição de sujeito passivo por substituição, pela retenção e recolhimento do imposto relativo às operações subsequentes devido a este Estado, mesmo que o imposto tenha sido retido anterio</w:t>
      </w:r>
      <w:r w:rsidR="00C35D3B">
        <w:rPr>
          <w:rFonts w:ascii="Times New Roman" w:hAnsi="Times New Roman" w:cs="Times New Roman"/>
          <w:sz w:val="24"/>
          <w:szCs w:val="24"/>
          <w:lang w:eastAsia="pt-BR"/>
        </w:rPr>
        <w:t xml:space="preserve">rmente. (Convênio ICMS 142/18, </w:t>
      </w:r>
      <w:r w:rsidR="003178E6">
        <w:rPr>
          <w:rFonts w:ascii="Times New Roman" w:hAnsi="Times New Roman" w:cs="Times New Roman"/>
          <w:sz w:val="24"/>
          <w:szCs w:val="24"/>
          <w:lang w:eastAsia="pt-BR"/>
        </w:rPr>
        <w:t>cláusula o</w:t>
      </w:r>
      <w:r w:rsidR="003178E6" w:rsidRPr="00CE4047">
        <w:rPr>
          <w:rFonts w:ascii="Times New Roman" w:hAnsi="Times New Roman" w:cs="Times New Roman"/>
          <w:sz w:val="24"/>
          <w:szCs w:val="24"/>
          <w:lang w:eastAsia="pt-BR"/>
        </w:rPr>
        <w:t>itava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) (Lei </w:t>
      </w:r>
      <w:r w:rsidR="00C35D3B">
        <w:rPr>
          <w:rFonts w:ascii="Times New Roman" w:hAnsi="Times New Roman" w:cs="Times New Roman"/>
          <w:sz w:val="24"/>
          <w:szCs w:val="24"/>
          <w:lang w:eastAsia="pt-BR"/>
        </w:rPr>
        <w:t>nº 688/96, artigo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 24-A, § 2º, inciso I)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................</w:t>
      </w:r>
      <w:r w:rsidR="006C5F77">
        <w:rPr>
          <w:rFonts w:ascii="Times New Roman" w:hAnsi="Times New Roman" w:cs="Times New Roman"/>
          <w:sz w:val="24"/>
          <w:szCs w:val="24"/>
          <w:lang w:eastAsia="pt-BR"/>
        </w:rPr>
        <w:t>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...........</w:t>
      </w:r>
      <w:proofErr w:type="gramEnd"/>
      <w:r w:rsidRPr="00CE4047">
        <w:rPr>
          <w:rFonts w:ascii="Times New Roman" w:hAnsi="Times New Roman" w:cs="Times New Roman"/>
          <w:sz w:val="24"/>
          <w:szCs w:val="24"/>
          <w:lang w:eastAsia="pt-BR"/>
        </w:rPr>
        <w:t>”(NR);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6C5F7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X -</w:t>
      </w:r>
      <w:r w:rsidR="00CE4047"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 o </w:t>
      </w:r>
      <w:r w:rsidR="00CE4047" w:rsidRPr="006C5F77">
        <w:rPr>
          <w:rFonts w:ascii="Times New Roman" w:hAnsi="Times New Roman" w:cs="Times New Roman"/>
          <w:iCs/>
          <w:sz w:val="24"/>
          <w:szCs w:val="24"/>
          <w:lang w:eastAsia="pt-BR"/>
        </w:rPr>
        <w:t>caput </w:t>
      </w:r>
      <w:r w:rsidR="00CE4047" w:rsidRPr="00CE4047">
        <w:rPr>
          <w:rFonts w:ascii="Times New Roman" w:hAnsi="Times New Roman" w:cs="Times New Roman"/>
          <w:sz w:val="24"/>
          <w:szCs w:val="24"/>
          <w:lang w:eastAsia="pt-BR"/>
        </w:rPr>
        <w:t>do artigo 19: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“Art. 19. O vencimento do imposto devido por substituição tributária será: (Convênio ICMS 142/18, </w:t>
      </w:r>
      <w:r w:rsidR="00D459AE" w:rsidRPr="00D459AE">
        <w:rPr>
          <w:rFonts w:ascii="Times New Roman" w:hAnsi="Times New Roman" w:cs="Times New Roman"/>
          <w:sz w:val="24"/>
          <w:szCs w:val="24"/>
          <w:lang w:eastAsia="pt-BR"/>
        </w:rPr>
        <w:t>cláusula décima quarta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)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.......................</w:t>
      </w:r>
      <w:r w:rsidR="003F3010">
        <w:rPr>
          <w:rFonts w:ascii="Times New Roman" w:hAnsi="Times New Roman" w:cs="Times New Roman"/>
          <w:sz w:val="24"/>
          <w:szCs w:val="24"/>
          <w:lang w:eastAsia="pt-BR"/>
        </w:rPr>
        <w:t>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....</w:t>
      </w:r>
      <w:proofErr w:type="gramEnd"/>
      <w:r w:rsidRPr="00CE4047">
        <w:rPr>
          <w:rFonts w:ascii="Times New Roman" w:hAnsi="Times New Roman" w:cs="Times New Roman"/>
          <w:sz w:val="24"/>
          <w:szCs w:val="24"/>
          <w:lang w:eastAsia="pt-BR"/>
        </w:rPr>
        <w:t>”(NR);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XI </w:t>
      </w:r>
      <w:r w:rsidR="003F3010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 o </w:t>
      </w:r>
      <w:r w:rsidRPr="003F3010">
        <w:rPr>
          <w:rFonts w:ascii="Times New Roman" w:hAnsi="Times New Roman" w:cs="Times New Roman"/>
          <w:iCs/>
          <w:sz w:val="24"/>
          <w:szCs w:val="24"/>
          <w:lang w:eastAsia="pt-BR"/>
        </w:rPr>
        <w:t>caput</w:t>
      </w:r>
      <w:r w:rsidRPr="00CE4047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 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do artigo 21: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“Art. 21. O ressarcimento de que trata o artigo 20 poderá ser efetuado, alternativamente, nas seguintes modalidades: (Convênio ICMS 142/18, </w:t>
      </w:r>
      <w:r w:rsidR="00D459AE"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cláusula </w:t>
      </w:r>
      <w:r w:rsidR="00D459AE">
        <w:rPr>
          <w:rFonts w:ascii="Times New Roman" w:hAnsi="Times New Roman" w:cs="Times New Roman"/>
          <w:sz w:val="24"/>
          <w:szCs w:val="24"/>
          <w:lang w:eastAsia="pt-BR"/>
        </w:rPr>
        <w:t>décima q</w:t>
      </w:r>
      <w:r w:rsidR="00D459AE" w:rsidRPr="00CE4047">
        <w:rPr>
          <w:rFonts w:ascii="Times New Roman" w:hAnsi="Times New Roman" w:cs="Times New Roman"/>
          <w:sz w:val="24"/>
          <w:szCs w:val="24"/>
          <w:lang w:eastAsia="pt-BR"/>
        </w:rPr>
        <w:t>uinta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, § 5º)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.....................</w:t>
      </w:r>
      <w:r w:rsidR="003F3010">
        <w:rPr>
          <w:rFonts w:ascii="Times New Roman" w:hAnsi="Times New Roman" w:cs="Times New Roman"/>
          <w:sz w:val="24"/>
          <w:szCs w:val="24"/>
          <w:lang w:eastAsia="pt-BR"/>
        </w:rPr>
        <w:t>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...... (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NR);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XII </w:t>
      </w:r>
      <w:r w:rsidR="003F3010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 o </w:t>
      </w:r>
      <w:r w:rsidRPr="003F3010">
        <w:rPr>
          <w:rFonts w:ascii="Times New Roman" w:hAnsi="Times New Roman" w:cs="Times New Roman"/>
          <w:iCs/>
          <w:sz w:val="24"/>
          <w:szCs w:val="24"/>
          <w:lang w:eastAsia="pt-BR"/>
        </w:rPr>
        <w:t>caput</w:t>
      </w:r>
      <w:r w:rsidRPr="00CE4047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 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e o § 1º do artigo 25:</w:t>
      </w:r>
    </w:p>
    <w:p w:rsidR="00C5553B" w:rsidRPr="00CE4047" w:rsidRDefault="00C5553B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“Art. 25. O sujeito passivo remetente que promover operações interestaduais destinadas ao Estado de Rondônia, com bens e mercadorias especificados em convênio ou protocolo que disponha sobre o regime de substituição tributária, poderá inscrever-se no CAD/ICMS-RO como substituto tributário.  (Convênio ICMS 142/18, cláusula décima sétima)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§ 1º. O número do CAD/ICMS-RO a que se refere o caput deverá ser aposto em todos os documentos dirigidos ao Estado de Rondônia, inclusive no documento de arrecadação. (Convênio ICMS 1</w:t>
      </w:r>
      <w:r w:rsidR="00F9252E">
        <w:rPr>
          <w:rFonts w:ascii="Times New Roman" w:hAnsi="Times New Roman" w:cs="Times New Roman"/>
          <w:sz w:val="24"/>
          <w:szCs w:val="24"/>
          <w:lang w:eastAsia="pt-BR"/>
        </w:rPr>
        <w:t xml:space="preserve">42/18, </w:t>
      </w:r>
      <w:r w:rsidR="00710732">
        <w:rPr>
          <w:rFonts w:ascii="Times New Roman" w:hAnsi="Times New Roman" w:cs="Times New Roman"/>
          <w:sz w:val="24"/>
          <w:szCs w:val="24"/>
          <w:lang w:eastAsia="pt-BR"/>
        </w:rPr>
        <w:t>cláusula décima sétima</w:t>
      </w:r>
      <w:r w:rsidR="00F9252E">
        <w:rPr>
          <w:rFonts w:ascii="Times New Roman" w:hAnsi="Times New Roman" w:cs="Times New Roman"/>
          <w:sz w:val="24"/>
          <w:szCs w:val="24"/>
          <w:lang w:eastAsia="pt-BR"/>
        </w:rPr>
        <w:t>, P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arágrafo único)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.........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...........</w:t>
      </w:r>
      <w:r w:rsidR="00F26D7E">
        <w:rPr>
          <w:rFonts w:ascii="Times New Roman" w:hAnsi="Times New Roman" w:cs="Times New Roman"/>
          <w:sz w:val="24"/>
          <w:szCs w:val="24"/>
          <w:lang w:eastAsia="pt-BR"/>
        </w:rPr>
        <w:t>............................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</w:t>
      </w:r>
      <w:proofErr w:type="gramEnd"/>
      <w:r w:rsidRPr="00CE4047">
        <w:rPr>
          <w:rFonts w:ascii="Times New Roman" w:hAnsi="Times New Roman" w:cs="Times New Roman"/>
          <w:sz w:val="24"/>
          <w:szCs w:val="24"/>
          <w:lang w:eastAsia="pt-BR"/>
        </w:rPr>
        <w:t>”(NR);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XIII </w:t>
      </w:r>
      <w:r w:rsidR="00F9252E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 o </w:t>
      </w:r>
      <w:r w:rsidRPr="00710732">
        <w:rPr>
          <w:rFonts w:ascii="Times New Roman" w:hAnsi="Times New Roman" w:cs="Times New Roman"/>
          <w:iCs/>
          <w:sz w:val="24"/>
          <w:szCs w:val="24"/>
          <w:lang w:eastAsia="pt-BR"/>
        </w:rPr>
        <w:t>caput</w:t>
      </w:r>
      <w:r w:rsidRPr="00CE4047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 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do artigo 29: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“Art. 29. O documento fiscal emitido pelo substituto tributário, nas operações com bens e mercadorias listados nas tabelas da Parte 2 deste Anexo, além das demais indicações exigidas pela legislação, conterá o valor que serviu de base de cálculo da substituição tributária e o valor do imposto retido. (Convênio ICMS 142/18, cláusula vigésima)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............................</w:t>
      </w:r>
      <w:r w:rsidR="00710732">
        <w:rPr>
          <w:rFonts w:ascii="Times New Roman" w:hAnsi="Times New Roman" w:cs="Times New Roman"/>
          <w:sz w:val="24"/>
          <w:szCs w:val="24"/>
          <w:lang w:eastAsia="pt-BR"/>
        </w:rPr>
        <w:t>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</w:t>
      </w:r>
      <w:proofErr w:type="gramEnd"/>
      <w:r w:rsidRPr="00CE4047">
        <w:rPr>
          <w:rFonts w:ascii="Times New Roman" w:hAnsi="Times New Roman" w:cs="Times New Roman"/>
          <w:sz w:val="24"/>
          <w:szCs w:val="24"/>
          <w:lang w:eastAsia="pt-BR"/>
        </w:rPr>
        <w:t>”(NR);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XIV - o </w:t>
      </w:r>
      <w:r w:rsidRPr="00CB4EF3">
        <w:rPr>
          <w:rFonts w:ascii="Times New Roman" w:hAnsi="Times New Roman" w:cs="Times New Roman"/>
          <w:iCs/>
          <w:sz w:val="24"/>
          <w:szCs w:val="24"/>
          <w:lang w:eastAsia="pt-BR"/>
        </w:rPr>
        <w:t>caput</w:t>
      </w:r>
      <w:r w:rsidRPr="00CE4047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 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do artigo 32: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“Art. 32. O sujeito passivo por substituição tributária remeterá à CRE a GIA/ST, em conformidade com a </w:t>
      </w:r>
      <w:r w:rsidR="00CB4EF3">
        <w:rPr>
          <w:rFonts w:ascii="Times New Roman" w:hAnsi="Times New Roman" w:cs="Times New Roman"/>
          <w:sz w:val="24"/>
          <w:szCs w:val="24"/>
          <w:lang w:eastAsia="pt-BR"/>
        </w:rPr>
        <w:t>C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láusula </w:t>
      </w:r>
      <w:r w:rsidR="00CB4EF3">
        <w:rPr>
          <w:rFonts w:ascii="Times New Roman" w:hAnsi="Times New Roman" w:cs="Times New Roman"/>
          <w:sz w:val="24"/>
          <w:szCs w:val="24"/>
          <w:lang w:eastAsia="pt-BR"/>
        </w:rPr>
        <w:t>O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itava do Ajuste SINIEF n</w:t>
      </w:r>
      <w:r w:rsidR="00CB4EF3">
        <w:rPr>
          <w:rFonts w:ascii="Times New Roman" w:hAnsi="Times New Roman" w:cs="Times New Roman"/>
          <w:sz w:val="24"/>
          <w:szCs w:val="24"/>
          <w:lang w:eastAsia="pt-BR"/>
        </w:rPr>
        <w:t xml:space="preserve">º 04/93, de 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9 de dezembro de 1993. (Convênio ICMS 142/18, </w:t>
      </w:r>
      <w:r w:rsidR="00A53B50">
        <w:rPr>
          <w:rFonts w:ascii="Times New Roman" w:hAnsi="Times New Roman" w:cs="Times New Roman"/>
          <w:sz w:val="24"/>
          <w:szCs w:val="24"/>
          <w:lang w:eastAsia="pt-BR"/>
        </w:rPr>
        <w:t>c</w:t>
      </w:r>
      <w:r w:rsidR="00A53B50"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láusula </w:t>
      </w:r>
      <w:r w:rsidR="00A53B50">
        <w:rPr>
          <w:rFonts w:ascii="Times New Roman" w:hAnsi="Times New Roman" w:cs="Times New Roman"/>
          <w:sz w:val="24"/>
          <w:szCs w:val="24"/>
          <w:lang w:eastAsia="pt-BR"/>
        </w:rPr>
        <w:t>vigésima p</w:t>
      </w:r>
      <w:r w:rsidR="00A53B50" w:rsidRPr="00CE4047">
        <w:rPr>
          <w:rFonts w:ascii="Times New Roman" w:hAnsi="Times New Roman" w:cs="Times New Roman"/>
          <w:sz w:val="24"/>
          <w:szCs w:val="24"/>
          <w:lang w:eastAsia="pt-BR"/>
        </w:rPr>
        <w:t>rimeira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)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.....................</w:t>
      </w:r>
      <w:r w:rsidR="00CB4EF3">
        <w:rPr>
          <w:rFonts w:ascii="Times New Roman" w:hAnsi="Times New Roman" w:cs="Times New Roman"/>
          <w:sz w:val="24"/>
          <w:szCs w:val="24"/>
          <w:lang w:eastAsia="pt-BR"/>
        </w:rPr>
        <w:t>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>(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NR);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XV</w:t>
      </w:r>
      <w:r w:rsidR="00C70498">
        <w:rPr>
          <w:rFonts w:ascii="Times New Roman" w:hAnsi="Times New Roman" w:cs="Times New Roman"/>
          <w:sz w:val="24"/>
          <w:szCs w:val="24"/>
          <w:lang w:eastAsia="pt-BR"/>
        </w:rPr>
        <w:t xml:space="preserve"> -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 o </w:t>
      </w:r>
      <w:r w:rsidRPr="00C70498">
        <w:rPr>
          <w:rFonts w:ascii="Times New Roman" w:hAnsi="Times New Roman" w:cs="Times New Roman"/>
          <w:iCs/>
          <w:sz w:val="24"/>
          <w:szCs w:val="24"/>
          <w:lang w:eastAsia="pt-BR"/>
        </w:rPr>
        <w:t>caput</w:t>
      </w:r>
      <w:r w:rsidRPr="00CE4047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 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do artigo 34: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“Art. 34. Os bens e mercadorias relacionados na Tabela I da Parte 4 deste Anexo serão considerados fabricados em escala industrial não relevante, quando produzidos por sujeito passivo que atender, cumulativamente, as seguintes condições: (Convênio ICMS 142/18, </w:t>
      </w:r>
      <w:r w:rsidR="00A53B50">
        <w:rPr>
          <w:rFonts w:ascii="Times New Roman" w:hAnsi="Times New Roman" w:cs="Times New Roman"/>
          <w:sz w:val="24"/>
          <w:szCs w:val="24"/>
          <w:lang w:eastAsia="pt-BR"/>
        </w:rPr>
        <w:t>cláusula vigésima s</w:t>
      </w:r>
      <w:r w:rsidR="00A53B50" w:rsidRPr="00CE4047">
        <w:rPr>
          <w:rFonts w:ascii="Times New Roman" w:hAnsi="Times New Roman" w:cs="Times New Roman"/>
          <w:sz w:val="24"/>
          <w:szCs w:val="24"/>
          <w:lang w:eastAsia="pt-BR"/>
        </w:rPr>
        <w:t>egunda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)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...........................</w:t>
      </w:r>
      <w:r w:rsidR="00936075">
        <w:rPr>
          <w:rFonts w:ascii="Times New Roman" w:hAnsi="Times New Roman" w:cs="Times New Roman"/>
          <w:sz w:val="24"/>
          <w:szCs w:val="24"/>
          <w:lang w:eastAsia="pt-BR"/>
        </w:rPr>
        <w:t>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.</w:t>
      </w:r>
      <w:proofErr w:type="gramEnd"/>
      <w:r w:rsidRPr="00CE4047">
        <w:rPr>
          <w:rFonts w:ascii="Times New Roman" w:hAnsi="Times New Roman" w:cs="Times New Roman"/>
          <w:sz w:val="24"/>
          <w:szCs w:val="24"/>
          <w:lang w:eastAsia="pt-BR"/>
        </w:rPr>
        <w:t>”(NR);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XVI </w:t>
      </w:r>
      <w:r w:rsidR="00E86BD4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 o </w:t>
      </w:r>
      <w:r w:rsidRPr="00E86BD4">
        <w:rPr>
          <w:rFonts w:ascii="Times New Roman" w:hAnsi="Times New Roman" w:cs="Times New Roman"/>
          <w:iCs/>
          <w:sz w:val="24"/>
          <w:szCs w:val="24"/>
          <w:lang w:eastAsia="pt-BR"/>
        </w:rPr>
        <w:t>caput</w:t>
      </w:r>
      <w:r w:rsidRPr="00CE4047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 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do artigo 35: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“Art. 35. A MVA será fixada com base em preços usualmente praticados no mercado considerado, obtidos por levantamento, ainda que por amostragem ou por dados fornecidos por entidades representativas dos respectivos setores, adotando-se a média ponderada dos preços col</w:t>
      </w:r>
      <w:r w:rsidR="00E86BD4">
        <w:rPr>
          <w:rFonts w:ascii="Times New Roman" w:hAnsi="Times New Roman" w:cs="Times New Roman"/>
          <w:sz w:val="24"/>
          <w:szCs w:val="24"/>
          <w:lang w:eastAsia="pt-BR"/>
        </w:rPr>
        <w:t xml:space="preserve">etados. (Convênio ICMS 142/18, </w:t>
      </w:r>
      <w:r w:rsidR="00A53B50">
        <w:rPr>
          <w:rFonts w:ascii="Times New Roman" w:hAnsi="Times New Roman" w:cs="Times New Roman"/>
          <w:sz w:val="24"/>
          <w:szCs w:val="24"/>
          <w:lang w:eastAsia="pt-BR"/>
        </w:rPr>
        <w:t>cláusula vigésima t</w:t>
      </w:r>
      <w:r w:rsidR="00A53B50" w:rsidRPr="00CE4047">
        <w:rPr>
          <w:rFonts w:ascii="Times New Roman" w:hAnsi="Times New Roman" w:cs="Times New Roman"/>
          <w:sz w:val="24"/>
          <w:szCs w:val="24"/>
          <w:lang w:eastAsia="pt-BR"/>
        </w:rPr>
        <w:t>erceira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)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 </w:t>
      </w:r>
      <w:proofErr w:type="gramStart"/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..........</w:t>
      </w:r>
      <w:r w:rsidR="008560AE">
        <w:rPr>
          <w:rFonts w:ascii="Times New Roman" w:hAnsi="Times New Roman" w:cs="Times New Roman"/>
          <w:sz w:val="24"/>
          <w:szCs w:val="24"/>
          <w:lang w:eastAsia="pt-BR"/>
        </w:rPr>
        <w:t>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..................</w:t>
      </w:r>
      <w:proofErr w:type="gramEnd"/>
      <w:r w:rsidRPr="00CE4047">
        <w:rPr>
          <w:rFonts w:ascii="Times New Roman" w:hAnsi="Times New Roman" w:cs="Times New Roman"/>
          <w:sz w:val="24"/>
          <w:szCs w:val="24"/>
          <w:lang w:eastAsia="pt-BR"/>
        </w:rPr>
        <w:t>”(NR);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Default="001400AD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XVII -</w:t>
      </w:r>
      <w:r w:rsidR="00CE4047"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 o </w:t>
      </w:r>
      <w:r w:rsidR="00CE4047" w:rsidRPr="001400AD">
        <w:rPr>
          <w:rFonts w:ascii="Times New Roman" w:hAnsi="Times New Roman" w:cs="Times New Roman"/>
          <w:iCs/>
          <w:sz w:val="24"/>
          <w:szCs w:val="24"/>
          <w:lang w:eastAsia="pt-BR"/>
        </w:rPr>
        <w:t>caput</w:t>
      </w:r>
      <w:r w:rsidR="00CE4047" w:rsidRPr="00CE4047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 </w:t>
      </w:r>
      <w:r w:rsidR="00CE4047" w:rsidRPr="00CE4047">
        <w:rPr>
          <w:rFonts w:ascii="Times New Roman" w:hAnsi="Times New Roman" w:cs="Times New Roman"/>
          <w:sz w:val="24"/>
          <w:szCs w:val="24"/>
          <w:lang w:eastAsia="pt-BR"/>
        </w:rPr>
        <w:t>do artigo 36:</w:t>
      </w:r>
    </w:p>
    <w:p w:rsidR="008577A8" w:rsidRPr="00CE4047" w:rsidRDefault="008577A8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“Art. 36. O PMPF será fixado com base em preços usualmente praticados no mercado considerado, obtidos por levantamento, ainda que por amostragem ou por dados fornecidos por entidades representativas dos respectivos setores, adotando-se a média ponderada dos preços coletados. (Convênio ICMS 142/18, cláusula vigésima quarta)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</w:t>
      </w:r>
      <w:r w:rsidR="005F7F49">
        <w:rPr>
          <w:rFonts w:ascii="Times New Roman" w:hAnsi="Times New Roman" w:cs="Times New Roman"/>
          <w:sz w:val="24"/>
          <w:szCs w:val="24"/>
          <w:lang w:eastAsia="pt-BR"/>
        </w:rPr>
        <w:t>.............................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</w:t>
      </w:r>
      <w:proofErr w:type="gramEnd"/>
      <w:r w:rsidRPr="00CE4047">
        <w:rPr>
          <w:rFonts w:ascii="Times New Roman" w:hAnsi="Times New Roman" w:cs="Times New Roman"/>
          <w:sz w:val="24"/>
          <w:szCs w:val="24"/>
          <w:lang w:eastAsia="pt-BR"/>
        </w:rPr>
        <w:t>”(NR);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XVIII </w:t>
      </w:r>
      <w:r w:rsidR="005F7F49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 o </w:t>
      </w:r>
      <w:r w:rsidRPr="005F7F49">
        <w:rPr>
          <w:rFonts w:ascii="Times New Roman" w:hAnsi="Times New Roman" w:cs="Times New Roman"/>
          <w:iCs/>
          <w:sz w:val="24"/>
          <w:szCs w:val="24"/>
          <w:lang w:eastAsia="pt-BR"/>
        </w:rPr>
        <w:t>caput</w:t>
      </w:r>
      <w:r w:rsidRPr="00CE4047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 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do artigo 37: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“Art. 37. A pesquisa para obtenção da MVA ou do PMPF observará, ainda, o seguinte: (Convênio ICMS 142/18, cláusula vigésima quinta)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</w:t>
      </w:r>
      <w:r w:rsidR="00E6423D">
        <w:rPr>
          <w:rFonts w:ascii="Times New Roman" w:hAnsi="Times New Roman" w:cs="Times New Roman"/>
          <w:sz w:val="24"/>
          <w:szCs w:val="24"/>
          <w:lang w:eastAsia="pt-BR"/>
        </w:rPr>
        <w:t>............................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..</w:t>
      </w:r>
      <w:r>
        <w:rPr>
          <w:rFonts w:ascii="Times New Roman" w:hAnsi="Times New Roman" w:cs="Times New Roman"/>
          <w:sz w:val="24"/>
          <w:szCs w:val="24"/>
          <w:lang w:eastAsia="pt-BR"/>
        </w:rPr>
        <w:t>......</w:t>
      </w:r>
      <w:proofErr w:type="gramEnd"/>
      <w:r w:rsidRPr="00CE4047">
        <w:rPr>
          <w:rFonts w:ascii="Times New Roman" w:hAnsi="Times New Roman" w:cs="Times New Roman"/>
          <w:sz w:val="24"/>
          <w:szCs w:val="24"/>
          <w:lang w:eastAsia="pt-BR"/>
        </w:rPr>
        <w:t>”(NR);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 </w:t>
      </w:r>
    </w:p>
    <w:p w:rsidR="00CE4047" w:rsidRPr="00CE4047" w:rsidRDefault="005F7F49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XIX -</w:t>
      </w:r>
      <w:r w:rsidR="00CE4047"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 o </w:t>
      </w:r>
      <w:r w:rsidR="00CE4047" w:rsidRPr="005F7F49">
        <w:rPr>
          <w:rFonts w:ascii="Times New Roman" w:hAnsi="Times New Roman" w:cs="Times New Roman"/>
          <w:iCs/>
          <w:sz w:val="24"/>
          <w:szCs w:val="24"/>
          <w:lang w:eastAsia="pt-BR"/>
        </w:rPr>
        <w:t>caput </w:t>
      </w:r>
      <w:r w:rsidR="00CE4047" w:rsidRPr="00CE4047">
        <w:rPr>
          <w:rFonts w:ascii="Times New Roman" w:hAnsi="Times New Roman" w:cs="Times New Roman"/>
          <w:sz w:val="24"/>
          <w:szCs w:val="24"/>
          <w:lang w:eastAsia="pt-BR"/>
        </w:rPr>
        <w:t>do artigo 38: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“Art. 38. A CRE poderá autorizar que a pesquisa seja realizada por instituto, órgão ou entidade de reputação idônea, desvinculado da entidade representativa do setor. (Convênio ICMS 142/18, cláusula vigésima sexta)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.................</w:t>
      </w:r>
      <w:r w:rsidR="008D404C">
        <w:rPr>
          <w:rFonts w:ascii="Times New Roman" w:hAnsi="Times New Roman" w:cs="Times New Roman"/>
          <w:sz w:val="24"/>
          <w:szCs w:val="24"/>
          <w:lang w:eastAsia="pt-BR"/>
        </w:rPr>
        <w:t>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............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>(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NR);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8D404C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XX -</w:t>
      </w:r>
      <w:r w:rsidR="00CE4047"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 o </w:t>
      </w:r>
      <w:r w:rsidR="00CE4047" w:rsidRPr="008D404C">
        <w:rPr>
          <w:rFonts w:ascii="Times New Roman" w:hAnsi="Times New Roman" w:cs="Times New Roman"/>
          <w:iCs/>
          <w:sz w:val="24"/>
          <w:szCs w:val="24"/>
          <w:lang w:eastAsia="pt-BR"/>
        </w:rPr>
        <w:t>caput </w:t>
      </w:r>
      <w:r w:rsidR="00CE4047" w:rsidRPr="00CE4047">
        <w:rPr>
          <w:rFonts w:ascii="Times New Roman" w:hAnsi="Times New Roman" w:cs="Times New Roman"/>
          <w:sz w:val="24"/>
          <w:szCs w:val="24"/>
          <w:lang w:eastAsia="pt-BR"/>
        </w:rPr>
        <w:t>do artigo 39: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“Art. 39. A CRE, após a realização da pesquisa relativa à apuração da MVA e do PMPF, cientificará as entidades representativas do setor envolvido na produção e comercialização da mercadoria do resultado encontrado, caso em que estabelecerá prazo para que as entidades representativas se manifestem com a devida fundamentação. (Convênio ICMS 142/18, cláusula vigésima sétima)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.......................</w:t>
      </w:r>
      <w:r w:rsidR="008D404C">
        <w:rPr>
          <w:rFonts w:ascii="Times New Roman" w:hAnsi="Times New Roman" w:cs="Times New Roman"/>
          <w:sz w:val="24"/>
          <w:szCs w:val="24"/>
          <w:lang w:eastAsia="pt-BR"/>
        </w:rPr>
        <w:t>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.....</w:t>
      </w:r>
      <w:proofErr w:type="gramEnd"/>
      <w:r w:rsidRPr="00CE4047">
        <w:rPr>
          <w:rFonts w:ascii="Times New Roman" w:hAnsi="Times New Roman" w:cs="Times New Roman"/>
          <w:sz w:val="24"/>
          <w:szCs w:val="24"/>
          <w:lang w:eastAsia="pt-BR"/>
        </w:rPr>
        <w:t>”(NR);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 </w:t>
      </w:r>
    </w:p>
    <w:p w:rsidR="00CE4047" w:rsidRPr="00CE4047" w:rsidRDefault="0043091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XXI -</w:t>
      </w:r>
      <w:r w:rsidR="00CE4047"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 o </w:t>
      </w:r>
      <w:r w:rsidR="00CE4047" w:rsidRPr="00430917">
        <w:rPr>
          <w:rFonts w:ascii="Times New Roman" w:hAnsi="Times New Roman" w:cs="Times New Roman"/>
          <w:iCs/>
          <w:sz w:val="24"/>
          <w:szCs w:val="24"/>
          <w:lang w:eastAsia="pt-BR"/>
        </w:rPr>
        <w:t>caput </w:t>
      </w:r>
      <w:r w:rsidR="00CE4047" w:rsidRPr="00CE4047">
        <w:rPr>
          <w:rFonts w:ascii="Times New Roman" w:hAnsi="Times New Roman" w:cs="Times New Roman"/>
          <w:sz w:val="24"/>
          <w:szCs w:val="24"/>
          <w:lang w:eastAsia="pt-BR"/>
        </w:rPr>
        <w:t>do artigo 50: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“Art. 50. O contribuinte deverá observar a legislação interna do Estado de Rondônia, relativamente ao tratamento tributário do estoque de bens e mercadorias incluídas ou excluídas do regime de substituição tributária referente às operações subsequentes, bem como nas demais situações previstas na legislação rondoniense. (Convênio ICMS 142/18, cláusula vigésima oitava)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</w:t>
      </w:r>
      <w:r w:rsidR="00861AC2">
        <w:rPr>
          <w:rFonts w:ascii="Times New Roman" w:hAnsi="Times New Roman" w:cs="Times New Roman"/>
          <w:sz w:val="24"/>
          <w:szCs w:val="24"/>
          <w:lang w:eastAsia="pt-BR"/>
        </w:rPr>
        <w:t>............................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</w:t>
      </w:r>
      <w:proofErr w:type="gramEnd"/>
      <w:r w:rsidRPr="00CE4047">
        <w:rPr>
          <w:rFonts w:ascii="Times New Roman" w:hAnsi="Times New Roman" w:cs="Times New Roman"/>
          <w:sz w:val="24"/>
          <w:szCs w:val="24"/>
          <w:lang w:eastAsia="pt-BR"/>
        </w:rPr>
        <w:t>”(NR);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861AC2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XXII -</w:t>
      </w:r>
      <w:r w:rsidR="00CE4047"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 o </w:t>
      </w:r>
      <w:r w:rsidR="00CE4047" w:rsidRPr="00861AC2">
        <w:rPr>
          <w:rFonts w:ascii="Times New Roman" w:hAnsi="Times New Roman" w:cs="Times New Roman"/>
          <w:iCs/>
          <w:sz w:val="24"/>
          <w:szCs w:val="24"/>
          <w:lang w:eastAsia="pt-BR"/>
        </w:rPr>
        <w:t>caput </w:t>
      </w:r>
      <w:r w:rsidR="00CE4047" w:rsidRPr="00CE4047">
        <w:rPr>
          <w:rFonts w:ascii="Times New Roman" w:hAnsi="Times New Roman" w:cs="Times New Roman"/>
          <w:sz w:val="24"/>
          <w:szCs w:val="24"/>
          <w:lang w:eastAsia="pt-BR"/>
        </w:rPr>
        <w:t>do artigo 51: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“Art. 51. A fiscalização do sujeito passivo por substituição tributária será exercida, conjunta ou isoladamente, pelas unidades federadas envolvidas nas operações, condicionando-se a administração tributária da unidade federada de destino ao credenciamento prévio junto à administração tributária de localização do estabelecimento a ser fiscalizado. (Convênio ICMS 142/18, cláusula vigésima nona)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</w:t>
      </w:r>
      <w:r w:rsidR="00861AC2">
        <w:rPr>
          <w:rFonts w:ascii="Times New Roman" w:hAnsi="Times New Roman" w:cs="Times New Roman"/>
          <w:sz w:val="24"/>
          <w:szCs w:val="24"/>
          <w:lang w:eastAsia="pt-BR"/>
        </w:rPr>
        <w:t>............................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...........................</w:t>
      </w:r>
      <w:proofErr w:type="gramEnd"/>
      <w:r w:rsidRPr="00CE4047">
        <w:rPr>
          <w:rFonts w:ascii="Times New Roman" w:hAnsi="Times New Roman" w:cs="Times New Roman"/>
          <w:sz w:val="24"/>
          <w:szCs w:val="24"/>
          <w:lang w:eastAsia="pt-BR"/>
        </w:rPr>
        <w:t>”(NR);</w:t>
      </w:r>
    </w:p>
    <w:p w:rsidR="008B798A" w:rsidRDefault="008B798A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E4047" w:rsidRPr="00CE4047" w:rsidRDefault="00861AC2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XXIII -</w:t>
      </w:r>
      <w:r w:rsidR="00CE4047"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 o artigo 52: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“Art. 52. Constitui crédito tributário do Estado de Rondônia o imposto retido pelo substituto tributário quando a operação tiver como destino este Estado, bem como a atualização monetária, multas e juros de mora. (Convênio ICMS 142/18, cláusula trigésima)” (NR);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XXIV </w:t>
      </w:r>
      <w:r w:rsidR="00635618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 o título da Tabela I da Parte 2: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“TABELA I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SEGMENTOS DE MERCADORIAS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(Convênio ICMS 142/18, Anexo I) (NR)”;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XXV </w:t>
      </w:r>
      <w:r w:rsidR="00635618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 o título da Tabela I da Parte 4: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“TABELA I 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BEM E MERCADORIA FABRICADOS EM ESCALA INDUSTRIAL NÃO RELEVANTE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(Convênio ICMS 142/18, Anexo XXVII)</w:t>
      </w:r>
      <w:r w:rsidR="0063561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(NR)”;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XXVI - o </w:t>
      </w:r>
      <w:r w:rsidRPr="00635618">
        <w:rPr>
          <w:rFonts w:ascii="Times New Roman" w:hAnsi="Times New Roman" w:cs="Times New Roman"/>
          <w:iCs/>
          <w:sz w:val="24"/>
          <w:szCs w:val="24"/>
          <w:lang w:eastAsia="pt-BR"/>
        </w:rPr>
        <w:t>caput</w:t>
      </w:r>
      <w:r w:rsidRPr="00CE4047"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 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do § 1º do artigo 35: (Convênio ICMS 142/18, cláusula vigésima terceira, § 1º)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“Art. 35. 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........................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="00635618">
        <w:rPr>
          <w:rFonts w:ascii="Times New Roman" w:hAnsi="Times New Roman" w:cs="Times New Roman"/>
          <w:sz w:val="24"/>
          <w:szCs w:val="24"/>
          <w:lang w:eastAsia="pt-BR"/>
        </w:rPr>
        <w:t>..............................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§ 1º</w:t>
      </w:r>
      <w:r w:rsidR="00710475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 O levantamento previsto no </w:t>
      </w:r>
      <w:r w:rsidRPr="00710475">
        <w:rPr>
          <w:rFonts w:ascii="Times New Roman" w:hAnsi="Times New Roman" w:cs="Times New Roman"/>
          <w:iCs/>
          <w:sz w:val="24"/>
          <w:szCs w:val="24"/>
          <w:lang w:eastAsia="pt-BR"/>
        </w:rPr>
        <w:t>caput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será promovido pela CRE, assegurada a participação das entidades de classe representativas dos diferentes segmentos econômicos, observando-se: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....</w:t>
      </w:r>
      <w:r w:rsidR="00710475">
        <w:rPr>
          <w:rFonts w:ascii="Times New Roman" w:hAnsi="Times New Roman" w:cs="Times New Roman"/>
          <w:sz w:val="24"/>
          <w:szCs w:val="24"/>
          <w:lang w:eastAsia="pt-BR"/>
        </w:rPr>
        <w:t>.............................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.....</w:t>
      </w:r>
      <w:proofErr w:type="gramEnd"/>
      <w:r w:rsidRPr="00CE4047">
        <w:rPr>
          <w:rFonts w:ascii="Times New Roman" w:hAnsi="Times New Roman" w:cs="Times New Roman"/>
          <w:sz w:val="24"/>
          <w:szCs w:val="24"/>
          <w:lang w:eastAsia="pt-BR"/>
        </w:rPr>
        <w:t>”(NR);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XXVII </w:t>
      </w:r>
      <w:r w:rsidR="00710475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 o </w:t>
      </w:r>
      <w:r w:rsidRPr="00710475">
        <w:rPr>
          <w:rFonts w:ascii="Times New Roman" w:hAnsi="Times New Roman" w:cs="Times New Roman"/>
          <w:iCs/>
          <w:sz w:val="24"/>
          <w:szCs w:val="24"/>
          <w:lang w:eastAsia="pt-BR"/>
        </w:rPr>
        <w:t>caput 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do parágrafo único do artigo 36: (Convênio ICMS 142/18, cláusula vigésima terceira, § 1º)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“Art. 36........................</w:t>
      </w:r>
      <w:r w:rsidR="005E6CD5">
        <w:rPr>
          <w:rFonts w:ascii="Times New Roman" w:hAnsi="Times New Roman" w:cs="Times New Roman"/>
          <w:sz w:val="24"/>
          <w:szCs w:val="24"/>
          <w:lang w:eastAsia="pt-BR"/>
        </w:rPr>
        <w:t>.............................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.......................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..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Parágrafo único. O levantamento previsto no </w:t>
      </w:r>
      <w:r w:rsidRPr="005E6CD5">
        <w:rPr>
          <w:rFonts w:ascii="Times New Roman" w:hAnsi="Times New Roman" w:cs="Times New Roman"/>
          <w:iCs/>
          <w:sz w:val="24"/>
          <w:szCs w:val="24"/>
          <w:lang w:eastAsia="pt-BR"/>
        </w:rPr>
        <w:t>caput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será promovido pela CRE, assegurada a participação das entidades de classe representativas dos diferentes segmentos econômicos, observando-se: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.........................</w:t>
      </w:r>
      <w:r w:rsidR="005E6CD5">
        <w:rPr>
          <w:rFonts w:ascii="Times New Roman" w:hAnsi="Times New Roman" w:cs="Times New Roman"/>
          <w:sz w:val="24"/>
          <w:szCs w:val="24"/>
          <w:lang w:eastAsia="pt-BR"/>
        </w:rPr>
        <w:t>.............................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</w:t>
      </w:r>
      <w:proofErr w:type="gramEnd"/>
      <w:r w:rsidRPr="00CE4047">
        <w:rPr>
          <w:rFonts w:ascii="Times New Roman" w:hAnsi="Times New Roman" w:cs="Times New Roman"/>
          <w:sz w:val="24"/>
          <w:szCs w:val="24"/>
          <w:lang w:eastAsia="pt-BR"/>
        </w:rPr>
        <w:t>”(NR);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5E6CD5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XXVIII -</w:t>
      </w:r>
      <w:r w:rsidR="00CE4047"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 o inciso I do artigo 37: (Convênio ICMS 142/18, cláusula vigésima terceira, § 1º)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“Art. 37. .........................................................................................</w:t>
      </w:r>
      <w:r w:rsidR="005E6CD5">
        <w:rPr>
          <w:rFonts w:ascii="Times New Roman" w:hAnsi="Times New Roman" w:cs="Times New Roman"/>
          <w:sz w:val="24"/>
          <w:szCs w:val="24"/>
          <w:lang w:eastAsia="pt-BR"/>
        </w:rPr>
        <w:t>..............................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........................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  <w:r w:rsidR="005E6CD5">
        <w:rPr>
          <w:rFonts w:ascii="Times New Roman" w:hAnsi="Times New Roman" w:cs="Times New Roman"/>
          <w:sz w:val="24"/>
          <w:szCs w:val="24"/>
          <w:lang w:eastAsia="pt-BR"/>
        </w:rPr>
        <w:t>I -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 poderão ser desconsiderados os preços de promoção, bem como aqueles submetidos a qualquer tipo de comercialização privilegiada;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...........</w:t>
      </w:r>
      <w:r w:rsidR="005E6CD5">
        <w:rPr>
          <w:rFonts w:ascii="Times New Roman" w:hAnsi="Times New Roman" w:cs="Times New Roman"/>
          <w:sz w:val="24"/>
          <w:szCs w:val="24"/>
          <w:lang w:eastAsia="pt-BR"/>
        </w:rPr>
        <w:t>............................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.................</w:t>
      </w:r>
      <w:proofErr w:type="gramEnd"/>
      <w:r w:rsidRPr="00CE4047">
        <w:rPr>
          <w:rFonts w:ascii="Times New Roman" w:hAnsi="Times New Roman" w:cs="Times New Roman"/>
          <w:sz w:val="24"/>
          <w:szCs w:val="24"/>
          <w:lang w:eastAsia="pt-BR"/>
        </w:rPr>
        <w:t>”(NR);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Art. 2º. Ficam acrescentados, com a seguinte redação, os dispositivos adiante enumerados ao Anexo VI do RICMS/RO, aprovado pelo Decreto n</w:t>
      </w:r>
      <w:r w:rsidR="007E1DF6">
        <w:rPr>
          <w:rFonts w:ascii="Times New Roman" w:hAnsi="Times New Roman" w:cs="Times New Roman"/>
          <w:sz w:val="24"/>
          <w:szCs w:val="24"/>
          <w:lang w:eastAsia="pt-BR"/>
        </w:rPr>
        <w:t>º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 22.721, de 5 de abril de 2018:</w:t>
      </w:r>
    </w:p>
    <w:p w:rsidR="00BF3842" w:rsidRDefault="00BF3842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E4047" w:rsidRPr="00CE4047" w:rsidRDefault="007E1DF6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I -</w:t>
      </w:r>
      <w:r w:rsidR="00CE4047"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 os §§ 9º e 10 ao artigo 11: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“Art. 11.........................................................................................</w:t>
      </w:r>
      <w:r w:rsidR="00D54BFE">
        <w:rPr>
          <w:rFonts w:ascii="Times New Roman" w:hAnsi="Times New Roman" w:cs="Times New Roman"/>
          <w:sz w:val="24"/>
          <w:szCs w:val="24"/>
          <w:lang w:eastAsia="pt-BR"/>
        </w:rPr>
        <w:t>.............................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</w:t>
      </w:r>
      <w:r>
        <w:rPr>
          <w:rFonts w:ascii="Times New Roman" w:hAnsi="Times New Roman" w:cs="Times New Roman"/>
          <w:sz w:val="24"/>
          <w:szCs w:val="24"/>
          <w:lang w:eastAsia="pt-BR"/>
        </w:rPr>
        <w:t>....................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</w:t>
      </w:r>
      <w:r w:rsidR="00D54BFE">
        <w:rPr>
          <w:rFonts w:ascii="Times New Roman" w:hAnsi="Times New Roman" w:cs="Times New Roman"/>
          <w:sz w:val="24"/>
          <w:szCs w:val="24"/>
          <w:lang w:eastAsia="pt-BR"/>
        </w:rPr>
        <w:t>............................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.................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§ 9º. O disposto no inciso IV do </w:t>
      </w:r>
      <w:r w:rsidRPr="00D54BFE">
        <w:rPr>
          <w:rFonts w:ascii="Times New Roman" w:hAnsi="Times New Roman" w:cs="Times New Roman"/>
          <w:iCs/>
          <w:sz w:val="24"/>
          <w:szCs w:val="24"/>
          <w:lang w:eastAsia="pt-BR"/>
        </w:rPr>
        <w:t>caput</w:t>
      </w:r>
      <w:r w:rsidRPr="00D54BFE">
        <w:rPr>
          <w:rFonts w:ascii="Times New Roman" w:hAnsi="Times New Roman" w:cs="Times New Roman"/>
          <w:sz w:val="24"/>
          <w:szCs w:val="24"/>
          <w:lang w:eastAsia="pt-BR"/>
        </w:rPr>
        <w:t> 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somente se aplica a partir do primeiro dia do primeiro mês subsequente ao da disponibilização, pelo Estado de Rondônia, em seu respectivo sítio na internet, do rol dos contribuintes e respectivos segmentos de bens, mercadorias ou itens, detentores de regimes especiais de tributação que lhes atribuam a responsabilidade, na condição de substituto tributário, pela retenção e recolhimento do ICMS devido pelas operações subsequentes. (Convênio ICMS 142/18, cláusula nona, § 4º)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§ 10. O rol dos contribuintes e respectivos segmentos de bens, mercadorias ou itens, de que trata o § 4º deste artigo, deve ser encaminhado à Secretaria Executiva do CONFAZ, para disponibilização em seu sítio eletrônico na internet. (Convênio ICMS 142/18, cláusula nona, § 5º)”;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Art. 3º. Ficam revogados os seguintes dispositivos do Anexo VI do RICMS/RO, aprovado pelo Decreto nº 22.721, de 5 de abril de 2018: (Convênio ICMS 142/18, efeitos a partir de </w:t>
      </w:r>
      <w:r w:rsidR="008C5944">
        <w:rPr>
          <w:rFonts w:ascii="Times New Roman" w:hAnsi="Times New Roman" w:cs="Times New Roman"/>
          <w:sz w:val="24"/>
          <w:szCs w:val="24"/>
          <w:lang w:eastAsia="pt-BR"/>
        </w:rPr>
        <w:t>1º de janeiro de 2019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)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I - o § 4º do artigo 11; (Convênio ICMS 142/18, cláusula nona)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5B54B8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II -</w:t>
      </w:r>
      <w:r w:rsidR="00CE4047" w:rsidRPr="00CE4047">
        <w:rPr>
          <w:rFonts w:ascii="Times New Roman" w:hAnsi="Times New Roman" w:cs="Times New Roman"/>
          <w:sz w:val="24"/>
          <w:szCs w:val="24"/>
          <w:lang w:eastAsia="pt-BR"/>
        </w:rPr>
        <w:t xml:space="preserve"> os §§ 1º e 2º do artigo 14; (Convênio ICMS 142/18, </w:t>
      </w:r>
      <w:r w:rsidR="008060F8">
        <w:rPr>
          <w:rFonts w:ascii="Times New Roman" w:hAnsi="Times New Roman" w:cs="Times New Roman"/>
          <w:sz w:val="24"/>
          <w:szCs w:val="24"/>
          <w:lang w:eastAsia="pt-BR"/>
        </w:rPr>
        <w:t xml:space="preserve">cláusula </w:t>
      </w:r>
      <w:r w:rsidR="00CE4047" w:rsidRPr="00CE4047">
        <w:rPr>
          <w:rFonts w:ascii="Times New Roman" w:hAnsi="Times New Roman" w:cs="Times New Roman"/>
          <w:sz w:val="24"/>
          <w:szCs w:val="24"/>
          <w:lang w:eastAsia="pt-BR"/>
        </w:rPr>
        <w:t>décima primeira)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Art. 4º. Este Decreto entra em vigor na data de sua publicação, produzindo efeitos a partir de 1º de janeiro de 2019.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Palácio do Governo do Estado de Rondônia, em </w:t>
      </w:r>
      <w:r w:rsidR="00A20D72">
        <w:rPr>
          <w:rFonts w:ascii="Times New Roman" w:hAnsi="Times New Roman" w:cs="Times New Roman"/>
          <w:sz w:val="24"/>
          <w:szCs w:val="24"/>
          <w:lang w:eastAsia="pt-BR"/>
        </w:rPr>
        <w:t>27</w:t>
      </w:r>
      <w:bookmarkStart w:id="0" w:name="_GoBack"/>
      <w:bookmarkEnd w:id="0"/>
      <w:r w:rsidR="00A20D72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de </w:t>
      </w:r>
      <w:r>
        <w:rPr>
          <w:rFonts w:ascii="Times New Roman" w:hAnsi="Times New Roman" w:cs="Times New Roman"/>
          <w:sz w:val="24"/>
          <w:szCs w:val="24"/>
          <w:lang w:eastAsia="pt-BR"/>
        </w:rPr>
        <w:t>dezembro</w:t>
      </w: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de 2018, 131º da República.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CE4047" w:rsidRPr="00CE4047" w:rsidRDefault="00CE4047" w:rsidP="00CE4047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DANIEL PEREIRA</w:t>
      </w:r>
    </w:p>
    <w:p w:rsidR="00CE4047" w:rsidRPr="00CE4047" w:rsidRDefault="00CE4047" w:rsidP="00CE4047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CE4047">
        <w:rPr>
          <w:rFonts w:ascii="Times New Roman" w:hAnsi="Times New Roman" w:cs="Times New Roman"/>
          <w:sz w:val="24"/>
          <w:szCs w:val="24"/>
          <w:lang w:eastAsia="pt-BR"/>
        </w:rPr>
        <w:t>Governador</w:t>
      </w:r>
    </w:p>
    <w:sectPr w:rsidR="00CE4047" w:rsidRPr="00CE4047" w:rsidSect="00110F03">
      <w:headerReference w:type="default" r:id="rId7"/>
      <w:footerReference w:type="default" r:id="rId8"/>
      <w:pgSz w:w="11906" w:h="16838"/>
      <w:pgMar w:top="1134" w:right="567" w:bottom="567" w:left="1134" w:header="56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A93" w:rsidRDefault="001B1A93" w:rsidP="001B1A93">
      <w:pPr>
        <w:spacing w:after="0" w:line="240" w:lineRule="auto"/>
      </w:pPr>
      <w:r>
        <w:separator/>
      </w:r>
    </w:p>
  </w:endnote>
  <w:endnote w:type="continuationSeparator" w:id="0">
    <w:p w:rsidR="001B1A93" w:rsidRDefault="001B1A93" w:rsidP="001B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726862"/>
      <w:docPartObj>
        <w:docPartGallery w:val="Page Numbers (Bottom of Page)"/>
        <w:docPartUnique/>
      </w:docPartObj>
    </w:sdtPr>
    <w:sdtEndPr/>
    <w:sdtContent>
      <w:p w:rsidR="00110F03" w:rsidRDefault="00110F0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D72">
          <w:rPr>
            <w:noProof/>
          </w:rPr>
          <w:t>6</w:t>
        </w:r>
        <w:r>
          <w:fldChar w:fldCharType="end"/>
        </w:r>
      </w:p>
    </w:sdtContent>
  </w:sdt>
  <w:p w:rsidR="00110F03" w:rsidRDefault="00110F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A93" w:rsidRDefault="001B1A93" w:rsidP="001B1A93">
      <w:pPr>
        <w:spacing w:after="0" w:line="240" w:lineRule="auto"/>
      </w:pPr>
      <w:r>
        <w:separator/>
      </w:r>
    </w:p>
  </w:footnote>
  <w:footnote w:type="continuationSeparator" w:id="0">
    <w:p w:rsidR="001B1A93" w:rsidRDefault="001B1A93" w:rsidP="001B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93" w:rsidRPr="001B1A93" w:rsidRDefault="001B1A93" w:rsidP="001B1A93">
    <w:pPr>
      <w:spacing w:after="0" w:line="240" w:lineRule="auto"/>
      <w:ind w:right="-54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1B1A93">
      <w:rPr>
        <w:rFonts w:ascii="Times New Roman" w:eastAsia="Times New Roman" w:hAnsi="Times New Roman" w:cs="Times New Roman"/>
        <w:b/>
        <w:sz w:val="24"/>
        <w:szCs w:val="24"/>
        <w:lang w:eastAsia="pt-BR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607404588" r:id="rId2"/>
      </w:object>
    </w:r>
  </w:p>
  <w:p w:rsidR="001B1A93" w:rsidRPr="001B1A93" w:rsidRDefault="001B1A93" w:rsidP="001B1A93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1B1A93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GOVERNO DO ESTADO DE RONDÔNIA</w:t>
    </w:r>
  </w:p>
  <w:p w:rsidR="001B1A93" w:rsidRPr="001B1A93" w:rsidRDefault="001B1A93" w:rsidP="001B1A9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1B1A93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GOVERNADORIA</w:t>
    </w:r>
  </w:p>
  <w:p w:rsidR="001B1A93" w:rsidRDefault="001B1A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47"/>
    <w:rsid w:val="000D49F4"/>
    <w:rsid w:val="000F7050"/>
    <w:rsid w:val="00110F03"/>
    <w:rsid w:val="001400AD"/>
    <w:rsid w:val="00171846"/>
    <w:rsid w:val="001B1A93"/>
    <w:rsid w:val="00246A7E"/>
    <w:rsid w:val="002A5FA5"/>
    <w:rsid w:val="003178E6"/>
    <w:rsid w:val="003F3010"/>
    <w:rsid w:val="00405E91"/>
    <w:rsid w:val="00430917"/>
    <w:rsid w:val="004539EF"/>
    <w:rsid w:val="004655DB"/>
    <w:rsid w:val="00556DA0"/>
    <w:rsid w:val="005B54B8"/>
    <w:rsid w:val="005E6CD5"/>
    <w:rsid w:val="005F7F49"/>
    <w:rsid w:val="00635618"/>
    <w:rsid w:val="006C5F77"/>
    <w:rsid w:val="00710475"/>
    <w:rsid w:val="00710732"/>
    <w:rsid w:val="00756495"/>
    <w:rsid w:val="007A1954"/>
    <w:rsid w:val="007E1DF6"/>
    <w:rsid w:val="008060F8"/>
    <w:rsid w:val="00834F37"/>
    <w:rsid w:val="008560AE"/>
    <w:rsid w:val="008577A8"/>
    <w:rsid w:val="00861AC2"/>
    <w:rsid w:val="008B798A"/>
    <w:rsid w:val="008C5944"/>
    <w:rsid w:val="008D404C"/>
    <w:rsid w:val="00936075"/>
    <w:rsid w:val="00973EA9"/>
    <w:rsid w:val="009A74C9"/>
    <w:rsid w:val="00A20D72"/>
    <w:rsid w:val="00A53B50"/>
    <w:rsid w:val="00AE6851"/>
    <w:rsid w:val="00BF3515"/>
    <w:rsid w:val="00BF3842"/>
    <w:rsid w:val="00C35D3B"/>
    <w:rsid w:val="00C5553B"/>
    <w:rsid w:val="00C70498"/>
    <w:rsid w:val="00C7485E"/>
    <w:rsid w:val="00C75531"/>
    <w:rsid w:val="00CB4EF3"/>
    <w:rsid w:val="00CE4047"/>
    <w:rsid w:val="00D155C6"/>
    <w:rsid w:val="00D459AE"/>
    <w:rsid w:val="00D54BFE"/>
    <w:rsid w:val="00E6423D"/>
    <w:rsid w:val="00E86BD4"/>
    <w:rsid w:val="00F17266"/>
    <w:rsid w:val="00F26D7E"/>
    <w:rsid w:val="00F9252E"/>
    <w:rsid w:val="00FA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E40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E404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E4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E4047"/>
    <w:rPr>
      <w:i/>
      <w:iCs/>
    </w:rPr>
  </w:style>
  <w:style w:type="character" w:styleId="Forte">
    <w:name w:val="Strong"/>
    <w:basedOn w:val="Fontepargpadro"/>
    <w:uiPriority w:val="22"/>
    <w:qFormat/>
    <w:rsid w:val="00CE4047"/>
    <w:rPr>
      <w:b/>
      <w:bCs/>
    </w:rPr>
  </w:style>
  <w:style w:type="paragraph" w:styleId="SemEspaamento">
    <w:name w:val="No Spacing"/>
    <w:uiPriority w:val="1"/>
    <w:qFormat/>
    <w:rsid w:val="00CE404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B1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A93"/>
  </w:style>
  <w:style w:type="paragraph" w:styleId="Rodap">
    <w:name w:val="footer"/>
    <w:basedOn w:val="Normal"/>
    <w:link w:val="RodapChar"/>
    <w:uiPriority w:val="99"/>
    <w:unhideWhenUsed/>
    <w:rsid w:val="001B1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A93"/>
  </w:style>
  <w:style w:type="paragraph" w:styleId="Textodebalo">
    <w:name w:val="Balloon Text"/>
    <w:basedOn w:val="Normal"/>
    <w:link w:val="TextodebaloChar"/>
    <w:uiPriority w:val="99"/>
    <w:semiHidden/>
    <w:unhideWhenUsed/>
    <w:rsid w:val="00D15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5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E40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E404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E4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E4047"/>
    <w:rPr>
      <w:i/>
      <w:iCs/>
    </w:rPr>
  </w:style>
  <w:style w:type="character" w:styleId="Forte">
    <w:name w:val="Strong"/>
    <w:basedOn w:val="Fontepargpadro"/>
    <w:uiPriority w:val="22"/>
    <w:qFormat/>
    <w:rsid w:val="00CE4047"/>
    <w:rPr>
      <w:b/>
      <w:bCs/>
    </w:rPr>
  </w:style>
  <w:style w:type="paragraph" w:styleId="SemEspaamento">
    <w:name w:val="No Spacing"/>
    <w:uiPriority w:val="1"/>
    <w:qFormat/>
    <w:rsid w:val="00CE404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B1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A93"/>
  </w:style>
  <w:style w:type="paragraph" w:styleId="Rodap">
    <w:name w:val="footer"/>
    <w:basedOn w:val="Normal"/>
    <w:link w:val="RodapChar"/>
    <w:uiPriority w:val="99"/>
    <w:unhideWhenUsed/>
    <w:rsid w:val="001B1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A93"/>
  </w:style>
  <w:style w:type="paragraph" w:styleId="Textodebalo">
    <w:name w:val="Balloon Text"/>
    <w:basedOn w:val="Normal"/>
    <w:link w:val="TextodebaloChar"/>
    <w:uiPriority w:val="99"/>
    <w:semiHidden/>
    <w:unhideWhenUsed/>
    <w:rsid w:val="00D15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0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2300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RAISA NASCIMENTO NUNES</cp:lastModifiedBy>
  <cp:revision>57</cp:revision>
  <cp:lastPrinted>2018-12-26T17:23:00Z</cp:lastPrinted>
  <dcterms:created xsi:type="dcterms:W3CDTF">2018-12-26T16:17:00Z</dcterms:created>
  <dcterms:modified xsi:type="dcterms:W3CDTF">2018-12-27T12:30:00Z</dcterms:modified>
</cp:coreProperties>
</file>