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40" w:rsidRDefault="008B6ED5" w:rsidP="005E5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838">
        <w:rPr>
          <w:rFonts w:ascii="Times New Roman" w:hAnsi="Times New Roman" w:cs="Times New Roman"/>
          <w:sz w:val="24"/>
          <w:szCs w:val="24"/>
        </w:rPr>
        <w:t>DECRETO N. 2342 DE 05 DE JULHO DE 1984.</w:t>
      </w:r>
    </w:p>
    <w:p w:rsidR="005E5838" w:rsidRDefault="005E5838" w:rsidP="005E5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838" w:rsidRPr="005E5838" w:rsidRDefault="005E5838" w:rsidP="005E5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ED5" w:rsidRDefault="008B6ED5" w:rsidP="005E5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838">
        <w:rPr>
          <w:rFonts w:ascii="Times New Roman" w:hAnsi="Times New Roman" w:cs="Times New Roman"/>
          <w:sz w:val="24"/>
          <w:szCs w:val="24"/>
        </w:rPr>
        <w:t xml:space="preserve">O GOVERNADOR DO ESTADO DE RONDÔNIA, no uso </w:t>
      </w:r>
      <w:r w:rsidR="005E5838">
        <w:rPr>
          <w:rFonts w:ascii="Times New Roman" w:hAnsi="Times New Roman" w:cs="Times New Roman"/>
          <w:sz w:val="24"/>
          <w:szCs w:val="24"/>
        </w:rPr>
        <w:t>de suas</w:t>
      </w:r>
      <w:r w:rsidRPr="005E5838">
        <w:rPr>
          <w:rFonts w:ascii="Times New Roman" w:hAnsi="Times New Roman" w:cs="Times New Roman"/>
          <w:sz w:val="24"/>
          <w:szCs w:val="24"/>
        </w:rPr>
        <w:t xml:space="preserve"> atribuições legais,</w:t>
      </w:r>
    </w:p>
    <w:p w:rsidR="005E5838" w:rsidRPr="005E5838" w:rsidRDefault="005E5838" w:rsidP="005E5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D5" w:rsidRPr="005E5838" w:rsidRDefault="008B6ED5" w:rsidP="005E5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838">
        <w:rPr>
          <w:rFonts w:ascii="Times New Roman" w:hAnsi="Times New Roman" w:cs="Times New Roman"/>
          <w:sz w:val="24"/>
          <w:szCs w:val="24"/>
        </w:rPr>
        <w:t>DECRETA:</w:t>
      </w:r>
    </w:p>
    <w:p w:rsidR="008B6ED5" w:rsidRPr="005E5838" w:rsidRDefault="008B6ED5" w:rsidP="005E5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D5" w:rsidRDefault="008B6ED5" w:rsidP="005E5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838">
        <w:rPr>
          <w:rFonts w:ascii="Times New Roman" w:hAnsi="Times New Roman" w:cs="Times New Roman"/>
          <w:sz w:val="24"/>
          <w:szCs w:val="24"/>
        </w:rPr>
        <w:t>A</w:t>
      </w:r>
      <w:r w:rsidR="005E5838" w:rsidRPr="005E5838">
        <w:rPr>
          <w:rFonts w:ascii="Times New Roman" w:hAnsi="Times New Roman" w:cs="Times New Roman"/>
          <w:sz w:val="24"/>
          <w:szCs w:val="24"/>
        </w:rPr>
        <w:t>rt</w:t>
      </w:r>
      <w:r w:rsidRPr="005E5838">
        <w:rPr>
          <w:rFonts w:ascii="Times New Roman" w:hAnsi="Times New Roman" w:cs="Times New Roman"/>
          <w:sz w:val="24"/>
          <w:szCs w:val="24"/>
        </w:rPr>
        <w:t xml:space="preserve">. 1º - Fica alterada a Programação das Quotas Trimestrais no Orçamento Vigente da Unidade Orçamentária, Encargos </w:t>
      </w:r>
      <w:proofErr w:type="gramStart"/>
      <w:r w:rsidRPr="005E5838">
        <w:rPr>
          <w:rFonts w:ascii="Times New Roman" w:hAnsi="Times New Roman" w:cs="Times New Roman"/>
          <w:sz w:val="24"/>
          <w:szCs w:val="24"/>
        </w:rPr>
        <w:t>Gerais do Estado, estabelecida pelo Decreto 1.800 de 28 de dezembr</w:t>
      </w:r>
      <w:r w:rsidR="00850133">
        <w:rPr>
          <w:rFonts w:ascii="Times New Roman" w:hAnsi="Times New Roman" w:cs="Times New Roman"/>
          <w:sz w:val="24"/>
          <w:szCs w:val="24"/>
        </w:rPr>
        <w:t>o de 1983</w:t>
      </w:r>
      <w:proofErr w:type="gramEnd"/>
      <w:r w:rsidR="00850133">
        <w:rPr>
          <w:rFonts w:ascii="Times New Roman" w:hAnsi="Times New Roman" w:cs="Times New Roman"/>
          <w:sz w:val="24"/>
          <w:szCs w:val="24"/>
        </w:rPr>
        <w:t>, conforme discriminação</w:t>
      </w:r>
      <w:r w:rsidRPr="005E5838">
        <w:rPr>
          <w:rFonts w:ascii="Times New Roman" w:hAnsi="Times New Roman" w:cs="Times New Roman"/>
          <w:sz w:val="24"/>
          <w:szCs w:val="24"/>
        </w:rPr>
        <w:t>:</w:t>
      </w:r>
    </w:p>
    <w:p w:rsidR="005E5838" w:rsidRPr="005E5838" w:rsidRDefault="005E5838" w:rsidP="005E5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881"/>
        <w:gridCol w:w="3770"/>
      </w:tblGrid>
      <w:tr w:rsidR="008B6ED5" w:rsidRPr="005E5838" w:rsidTr="0058388C">
        <w:tc>
          <w:tcPr>
            <w:tcW w:w="1003" w:type="dxa"/>
          </w:tcPr>
          <w:p w:rsidR="008B6ED5" w:rsidRPr="005E5838" w:rsidRDefault="008B6ED5" w:rsidP="005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81" w:type="dxa"/>
          </w:tcPr>
          <w:p w:rsidR="008B6ED5" w:rsidRPr="005E5838" w:rsidRDefault="008B6ED5" w:rsidP="005E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</w:p>
        </w:tc>
        <w:tc>
          <w:tcPr>
            <w:tcW w:w="3770" w:type="dxa"/>
          </w:tcPr>
          <w:p w:rsidR="008B6ED5" w:rsidRPr="005E5838" w:rsidRDefault="008B6ED5" w:rsidP="005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2.360.133.818,00</w:t>
            </w:r>
          </w:p>
        </w:tc>
      </w:tr>
      <w:tr w:rsidR="008B6ED5" w:rsidRPr="005E5838" w:rsidTr="0058388C">
        <w:tc>
          <w:tcPr>
            <w:tcW w:w="1003" w:type="dxa"/>
          </w:tcPr>
          <w:p w:rsidR="008B6ED5" w:rsidRPr="005E5838" w:rsidRDefault="008B6ED5" w:rsidP="005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81" w:type="dxa"/>
          </w:tcPr>
          <w:p w:rsidR="008B6ED5" w:rsidRPr="005E5838" w:rsidRDefault="008B6ED5" w:rsidP="005E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</w:p>
        </w:tc>
        <w:tc>
          <w:tcPr>
            <w:tcW w:w="3770" w:type="dxa"/>
          </w:tcPr>
          <w:p w:rsidR="008B6ED5" w:rsidRPr="005E5838" w:rsidRDefault="008B6ED5" w:rsidP="005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2.054.094.750,00</w:t>
            </w:r>
          </w:p>
        </w:tc>
      </w:tr>
      <w:tr w:rsidR="008B6ED5" w:rsidRPr="005E5838" w:rsidTr="0058388C">
        <w:tc>
          <w:tcPr>
            <w:tcW w:w="1003" w:type="dxa"/>
          </w:tcPr>
          <w:p w:rsidR="008B6ED5" w:rsidRPr="005E5838" w:rsidRDefault="008B6ED5" w:rsidP="005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81" w:type="dxa"/>
          </w:tcPr>
          <w:p w:rsidR="008B6ED5" w:rsidRPr="005E5838" w:rsidRDefault="008B6ED5" w:rsidP="005E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</w:p>
        </w:tc>
        <w:tc>
          <w:tcPr>
            <w:tcW w:w="3770" w:type="dxa"/>
          </w:tcPr>
          <w:p w:rsidR="008B6ED5" w:rsidRPr="005E5838" w:rsidRDefault="008B6ED5" w:rsidP="005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3.730.114.432,00</w:t>
            </w:r>
          </w:p>
        </w:tc>
      </w:tr>
      <w:tr w:rsidR="008B6ED5" w:rsidRPr="005E5838" w:rsidTr="0058388C">
        <w:tc>
          <w:tcPr>
            <w:tcW w:w="1003" w:type="dxa"/>
          </w:tcPr>
          <w:p w:rsidR="008B6ED5" w:rsidRPr="005E5838" w:rsidRDefault="008B6ED5" w:rsidP="005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81" w:type="dxa"/>
          </w:tcPr>
          <w:p w:rsidR="008B6ED5" w:rsidRPr="005E5838" w:rsidRDefault="008B6ED5" w:rsidP="005E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TRIMESTRE</w:t>
            </w:r>
          </w:p>
        </w:tc>
        <w:tc>
          <w:tcPr>
            <w:tcW w:w="3770" w:type="dxa"/>
          </w:tcPr>
          <w:p w:rsidR="008B6ED5" w:rsidRPr="005E5838" w:rsidRDefault="005E5838" w:rsidP="005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929.315.000,00</w:t>
            </w:r>
          </w:p>
        </w:tc>
      </w:tr>
      <w:tr w:rsidR="008B6ED5" w:rsidRPr="005E5838" w:rsidTr="0058388C">
        <w:tc>
          <w:tcPr>
            <w:tcW w:w="1003" w:type="dxa"/>
          </w:tcPr>
          <w:p w:rsidR="008B6ED5" w:rsidRPr="005E5838" w:rsidRDefault="008B6ED5" w:rsidP="005E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881" w:type="dxa"/>
          </w:tcPr>
          <w:p w:rsidR="008B6ED5" w:rsidRPr="005E5838" w:rsidRDefault="008B6ED5" w:rsidP="005E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8B6ED5" w:rsidRPr="005E5838" w:rsidRDefault="005E5838" w:rsidP="005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38">
              <w:rPr>
                <w:rFonts w:ascii="Times New Roman" w:hAnsi="Times New Roman" w:cs="Times New Roman"/>
                <w:sz w:val="24"/>
                <w:szCs w:val="24"/>
              </w:rPr>
              <w:t>9.073.658.000,00</w:t>
            </w:r>
          </w:p>
        </w:tc>
      </w:tr>
    </w:tbl>
    <w:p w:rsidR="008B6ED5" w:rsidRPr="005E5838" w:rsidRDefault="008B6ED5" w:rsidP="005E5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ED5" w:rsidRPr="005E5838" w:rsidRDefault="005E5838" w:rsidP="005E5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838">
        <w:rPr>
          <w:rFonts w:ascii="Times New Roman" w:hAnsi="Times New Roman" w:cs="Times New Roman"/>
          <w:sz w:val="24"/>
          <w:szCs w:val="24"/>
        </w:rPr>
        <w:t>Art. 2º - Este Decreto entrará em vigor na data de sua publicação.</w:t>
      </w:r>
    </w:p>
    <w:p w:rsidR="005E5838" w:rsidRDefault="005E5838" w:rsidP="005E58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838" w:rsidRDefault="005E5838" w:rsidP="005E58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838" w:rsidRDefault="005E5838" w:rsidP="005E58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838" w:rsidRPr="005E5838" w:rsidRDefault="005E5838" w:rsidP="005E58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838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5E5838" w:rsidRPr="005E5838" w:rsidRDefault="005E5838" w:rsidP="005E58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838">
        <w:rPr>
          <w:rFonts w:ascii="Times New Roman" w:hAnsi="Times New Roman" w:cs="Times New Roman"/>
          <w:sz w:val="24"/>
          <w:szCs w:val="24"/>
        </w:rPr>
        <w:t>GOVERNADOR.</w:t>
      </w:r>
    </w:p>
    <w:p w:rsidR="008B6ED5" w:rsidRPr="005E5838" w:rsidRDefault="008B6ED5" w:rsidP="005E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ED5" w:rsidRPr="005E5838" w:rsidSect="005E5838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75" w:rsidRDefault="002C0375" w:rsidP="00DF5DA5">
      <w:pPr>
        <w:spacing w:after="0" w:line="240" w:lineRule="auto"/>
      </w:pPr>
      <w:r>
        <w:separator/>
      </w:r>
    </w:p>
  </w:endnote>
  <w:endnote w:type="continuationSeparator" w:id="0">
    <w:p w:rsidR="002C0375" w:rsidRDefault="002C0375" w:rsidP="00DF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75" w:rsidRDefault="002C0375" w:rsidP="00DF5DA5">
      <w:pPr>
        <w:spacing w:after="0" w:line="240" w:lineRule="auto"/>
      </w:pPr>
      <w:r>
        <w:separator/>
      </w:r>
    </w:p>
  </w:footnote>
  <w:footnote w:type="continuationSeparator" w:id="0">
    <w:p w:rsidR="002C0375" w:rsidRDefault="002C0375" w:rsidP="00DF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A5" w:rsidRDefault="00DF5DA5" w:rsidP="00DF5DA5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72.6pt" o:ole="" fillcolor="window">
          <v:imagedata r:id="rId1" o:title=""/>
        </v:shape>
        <o:OLEObject Type="Embed" ProgID="Word.Picture.8" ShapeID="_x0000_i1025" DrawAspect="Content" ObjectID="_1536727627" r:id="rId2"/>
      </w:object>
    </w:r>
  </w:p>
  <w:p w:rsidR="00DF5DA5" w:rsidRPr="00F54BCC" w:rsidRDefault="00DF5DA5" w:rsidP="00DF5DA5">
    <w:pPr>
      <w:pStyle w:val="Cabealho"/>
      <w:jc w:val="center"/>
      <w:rPr>
        <w:b/>
      </w:rPr>
    </w:pPr>
    <w:r w:rsidRPr="00F54BCC">
      <w:rPr>
        <w:b/>
      </w:rPr>
      <w:t>GOVERNO DO ESTADO DE RONDÔNIA</w:t>
    </w:r>
  </w:p>
  <w:p w:rsidR="00DF5DA5" w:rsidRPr="00F54BCC" w:rsidRDefault="00DF5DA5" w:rsidP="00DF5DA5">
    <w:pPr>
      <w:pStyle w:val="Ttulo4"/>
      <w:spacing w:before="0" w:after="0"/>
      <w:jc w:val="center"/>
      <w:rPr>
        <w:rFonts w:ascii="Times New Roman" w:hAnsi="Times New Roman"/>
        <w:sz w:val="24"/>
      </w:rPr>
    </w:pPr>
    <w:r w:rsidRPr="00F54BCC">
      <w:rPr>
        <w:rFonts w:ascii="Times New Roman" w:hAnsi="Times New Roman"/>
        <w:sz w:val="24"/>
      </w:rPr>
      <w:t>GOVERNADORIA</w:t>
    </w:r>
  </w:p>
  <w:p w:rsidR="00DF5DA5" w:rsidRDefault="00DF5DA5">
    <w:pPr>
      <w:pStyle w:val="Cabealho"/>
    </w:pPr>
  </w:p>
  <w:p w:rsidR="00DF5DA5" w:rsidRDefault="00DF5D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A5"/>
    <w:rsid w:val="002C0375"/>
    <w:rsid w:val="0058388C"/>
    <w:rsid w:val="005E5838"/>
    <w:rsid w:val="00850133"/>
    <w:rsid w:val="008B6ED5"/>
    <w:rsid w:val="00A237E7"/>
    <w:rsid w:val="00DF5DA5"/>
    <w:rsid w:val="00E81940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DF5DA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DF5DA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rsid w:val="00DF5D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F5D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5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A5"/>
  </w:style>
  <w:style w:type="paragraph" w:styleId="Textodebalo">
    <w:name w:val="Balloon Text"/>
    <w:basedOn w:val="Normal"/>
    <w:link w:val="TextodebaloChar"/>
    <w:uiPriority w:val="99"/>
    <w:semiHidden/>
    <w:unhideWhenUsed/>
    <w:rsid w:val="00DF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A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DF5DA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DF5DA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rsid w:val="00DF5D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F5D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5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A5"/>
  </w:style>
  <w:style w:type="paragraph" w:styleId="Textodebalo">
    <w:name w:val="Balloon Text"/>
    <w:basedOn w:val="Normal"/>
    <w:link w:val="TextodebaloChar"/>
    <w:uiPriority w:val="99"/>
    <w:semiHidden/>
    <w:unhideWhenUsed/>
    <w:rsid w:val="00DF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A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2016-09-28T14:10:00Z</dcterms:created>
  <dcterms:modified xsi:type="dcterms:W3CDTF">2016-09-30T12:01:00Z</dcterms:modified>
</cp:coreProperties>
</file>