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8" w:rsidRPr="00CC34A2" w:rsidRDefault="003F7F98" w:rsidP="00CC34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CA76DA">
        <w:rPr>
          <w:rFonts w:ascii="Times New Roman" w:hAnsi="Times New Roman" w:cs="Times New Roman"/>
          <w:sz w:val="24"/>
          <w:szCs w:val="24"/>
          <w:lang w:eastAsia="pt-BR"/>
        </w:rPr>
        <w:t>23.261</w:t>
      </w:r>
      <w:r w:rsidRPr="00CC34A2">
        <w:rPr>
          <w:rFonts w:ascii="Times New Roman" w:hAnsi="Times New Roman" w:cs="Times New Roman"/>
          <w:sz w:val="24"/>
          <w:szCs w:val="24"/>
          <w:lang w:eastAsia="pt-BR"/>
        </w:rPr>
        <w:t>, DE </w:t>
      </w:r>
      <w:r w:rsidR="00CA76DA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Pr="00CC34A2">
        <w:rPr>
          <w:rFonts w:ascii="Times New Roman" w:hAnsi="Times New Roman" w:cs="Times New Roman"/>
          <w:sz w:val="24"/>
          <w:szCs w:val="24"/>
          <w:lang w:eastAsia="pt-BR"/>
        </w:rPr>
        <w:t xml:space="preserve"> DE OUTUBRO DE 2018.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</w:t>
      </w:r>
    </w:p>
    <w:p w:rsidR="00C220F6" w:rsidRPr="00CC34A2" w:rsidRDefault="00C220F6" w:rsidP="00CC34A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Altera dispositivos do regulamento do Imposto sobre Operações Relativas à Circulação de Mercadorias e sobre Prestações de Serviços de Transporte Interestadual e Intermunicipal e de Comunicação - RICMS/RO, aprovado pelo </w:t>
      </w:r>
      <w:bookmarkStart w:id="0" w:name="_Hlk525120051"/>
      <w:r w:rsidRPr="00CC34A2">
        <w:rPr>
          <w:rFonts w:ascii="Times New Roman" w:hAnsi="Times New Roman" w:cs="Times New Roman"/>
          <w:sz w:val="24"/>
          <w:szCs w:val="24"/>
        </w:rPr>
        <w:t>Decreto n</w:t>
      </w:r>
      <w:r w:rsidR="00CC34A2">
        <w:rPr>
          <w:rFonts w:ascii="Times New Roman" w:hAnsi="Times New Roman" w:cs="Times New Roman"/>
          <w:sz w:val="24"/>
          <w:szCs w:val="24"/>
        </w:rPr>
        <w:t>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22.721, de 5 de abril de 2018</w:t>
      </w:r>
      <w:bookmarkEnd w:id="0"/>
      <w:r w:rsidRPr="00CC34A2">
        <w:rPr>
          <w:rFonts w:ascii="Times New Roman" w:hAnsi="Times New Roman" w:cs="Times New Roman"/>
          <w:sz w:val="24"/>
          <w:szCs w:val="24"/>
        </w:rPr>
        <w:t>, altera dispositivos do Decreto n</w:t>
      </w:r>
      <w:r w:rsidR="00CC34A2">
        <w:rPr>
          <w:rFonts w:ascii="Times New Roman" w:hAnsi="Times New Roman" w:cs="Times New Roman"/>
          <w:sz w:val="24"/>
          <w:szCs w:val="24"/>
        </w:rPr>
        <w:t xml:space="preserve">º 22.439, de </w:t>
      </w:r>
      <w:r w:rsidRPr="00CC34A2">
        <w:rPr>
          <w:rFonts w:ascii="Times New Roman" w:hAnsi="Times New Roman" w:cs="Times New Roman"/>
          <w:sz w:val="24"/>
          <w:szCs w:val="24"/>
        </w:rPr>
        <w:t>4 dezembro de 2017, e altera dispositivos do Decreto n</w:t>
      </w:r>
      <w:r w:rsidR="00CC34A2">
        <w:rPr>
          <w:rFonts w:ascii="Times New Roman" w:hAnsi="Times New Roman" w:cs="Times New Roman"/>
          <w:sz w:val="24"/>
          <w:szCs w:val="24"/>
        </w:rPr>
        <w:t>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23.206, de 24 de setembro de 2018.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</w:t>
      </w:r>
      <w:r w:rsidR="00CC34A2">
        <w:rPr>
          <w:rFonts w:ascii="Times New Roman" w:hAnsi="Times New Roman" w:cs="Times New Roman"/>
          <w:sz w:val="24"/>
          <w:szCs w:val="24"/>
        </w:rPr>
        <w:t xml:space="preserve">do </w:t>
      </w:r>
      <w:r w:rsidRPr="00CC34A2">
        <w:rPr>
          <w:rFonts w:ascii="Times New Roman" w:hAnsi="Times New Roman" w:cs="Times New Roman"/>
          <w:sz w:val="24"/>
          <w:szCs w:val="24"/>
        </w:rPr>
        <w:t>Estad</w:t>
      </w:r>
      <w:r w:rsidR="00CC34A2">
        <w:rPr>
          <w:rFonts w:ascii="Times New Roman" w:hAnsi="Times New Roman" w:cs="Times New Roman"/>
          <w:sz w:val="24"/>
          <w:szCs w:val="24"/>
        </w:rPr>
        <w:t>o</w:t>
      </w:r>
      <w:r w:rsidRPr="00CC34A2">
        <w:rPr>
          <w:rFonts w:ascii="Times New Roman" w:hAnsi="Times New Roman" w:cs="Times New Roman"/>
          <w:sz w:val="24"/>
          <w:szCs w:val="24"/>
        </w:rPr>
        <w:t>,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C34A2">
        <w:rPr>
          <w:rFonts w:ascii="Times New Roman" w:hAnsi="Times New Roman" w:cs="Times New Roman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  <w:u w:val="single"/>
        </w:rPr>
        <w:t>A: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Art. 1º. Passam a vigorar, com a seguinte redação, os dispositivos adiante enumerados do Imposto sobre Operações Relativas à Circulação de Mercadorias e sobre Prestações de Serviços de Transporte Interestadual e Intermunicipal e de Comunicação - RI</w:t>
      </w:r>
      <w:r w:rsidR="00CC34A2">
        <w:rPr>
          <w:rFonts w:ascii="Times New Roman" w:hAnsi="Times New Roman" w:cs="Times New Roman"/>
          <w:sz w:val="24"/>
          <w:szCs w:val="24"/>
        </w:rPr>
        <w:t>CMS/RO, aprovado pelo Decreto nº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22.721, de 5 de abril de 2018: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AVIII_ART18"/>
      <w:bookmarkEnd w:id="1"/>
      <w:r w:rsidRPr="00CC34A2">
        <w:rPr>
          <w:rFonts w:ascii="Times New Roman" w:hAnsi="Times New Roman" w:cs="Times New Roman"/>
          <w:sz w:val="24"/>
          <w:szCs w:val="24"/>
        </w:rPr>
        <w:t>I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i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do artigo 2º e seu § 1º, ambos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2º. Para ingresso no Simples Nacional, a ME ou EPP deve formalizar sua opção, observando as disposições estabelecidas em Resolução editada pelo Comitê Gestor do Simples Nacional (CGSN).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1º. No caso de ME ou EPP em início de atividades ou já em funcionamento, deverá ser observado o disposto em Resolução CGSN.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o inciso II e o § 1º, ambos do artigo 3º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3º.</w:t>
      </w:r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1165AA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5AA" w:rsidRPr="00CC34A2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poderá informar na comunicação de que trata o inciso I do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sz w:val="24"/>
          <w:szCs w:val="24"/>
        </w:rPr>
        <w:t>, quando for o caso, o crédito do ICMS a ser apropriado, observadas condições previstas em Resolução CGSN.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§ 1º.</w:t>
      </w:r>
      <w:r w:rsidRPr="00CC34A2">
        <w:rPr>
          <w:rFonts w:ascii="Times New Roman" w:hAnsi="Times New Roman" w:cs="Times New Roman"/>
          <w:sz w:val="24"/>
          <w:szCs w:val="24"/>
        </w:rPr>
        <w:t> O contribuinte de que trata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poderá utilizar, quando autorizado pela legislação estadual, até o término de sua validade, o estoque de documentos fiscais já autorizados e impressos, desde que inutilize os campos destinados à base de cálculo e ao imposto destacado, de obrigação própria, e acrescente no campo destinado às informações complementares, ou em sua falta, no corpo do documento, mediante carimbo, as expressões previstas no inciso II do § 2º do artigo 57 e, quando for o caso, a expressão prevista em Resolução CGSN.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lastRenderedPageBreak/>
        <w:t> III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i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do artigo 7º</w:t>
      </w:r>
      <w:r w:rsidR="001165AA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do Anexo VIII:</w:t>
      </w:r>
    </w:p>
    <w:p w:rsidR="001165AA" w:rsidRPr="00CC34A2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E8646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C220F6" w:rsidRPr="00CC34A2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="00C220F6" w:rsidRPr="00CC34A2">
        <w:rPr>
          <w:rFonts w:ascii="Times New Roman" w:hAnsi="Times New Roman" w:cs="Times New Roman"/>
          <w:sz w:val="24"/>
          <w:szCs w:val="24"/>
        </w:rPr>
        <w:t>Art. 7º. No âmbito da Administração Tributária Estadual, caberá à GEAR o indeferimento da opção pelo Simples Nacional, nas hipóteses previstas em Resolução CGSN, quando forem averiguadas pendências impeditivas ao ingresso do estabelecimento interessado.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IV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sz w:val="24"/>
          <w:szCs w:val="24"/>
        </w:rPr>
        <w:t> do artigo 11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11. A ME ou EPP optante pelo Simples Nacional, nas operações e prestações sujeitas ao regime de substituição tributária ou antecipação com encerramento de fase de tributação, observará as disposições do Anexo VI deste Regulamento, e ainda, em relação ao PGDAS-D: (</w:t>
      </w:r>
      <w:r w:rsidRPr="007E2BA0">
        <w:rPr>
          <w:rFonts w:ascii="Times New Roman" w:hAnsi="Times New Roman" w:cs="Times New Roman"/>
          <w:sz w:val="24"/>
          <w:szCs w:val="24"/>
        </w:rPr>
        <w:t>LC 123/06</w:t>
      </w:r>
      <w:r w:rsidRPr="00CC34A2">
        <w:rPr>
          <w:rFonts w:ascii="Times New Roman" w:hAnsi="Times New Roman" w:cs="Times New Roman"/>
          <w:sz w:val="24"/>
          <w:szCs w:val="24"/>
        </w:rPr>
        <w:t>, art</w:t>
      </w:r>
      <w:r w:rsidR="00CC34A2">
        <w:rPr>
          <w:rFonts w:ascii="Times New Roman" w:hAnsi="Times New Roman" w:cs="Times New Roman"/>
          <w:sz w:val="24"/>
          <w:szCs w:val="24"/>
        </w:rPr>
        <w:t>igo</w:t>
      </w:r>
      <w:r w:rsidRPr="00CC34A2">
        <w:rPr>
          <w:rFonts w:ascii="Times New Roman" w:hAnsi="Times New Roman" w:cs="Times New Roman"/>
          <w:sz w:val="24"/>
          <w:szCs w:val="24"/>
        </w:rPr>
        <w:t xml:space="preserve"> 2º, inciso I e § 6º; c/c art</w:t>
      </w:r>
      <w:r w:rsidR="00CC34A2">
        <w:rPr>
          <w:rFonts w:ascii="Times New Roman" w:hAnsi="Times New Roman" w:cs="Times New Roman"/>
          <w:sz w:val="24"/>
          <w:szCs w:val="24"/>
        </w:rPr>
        <w:t>igo</w:t>
      </w:r>
      <w:r w:rsidRPr="00CC34A2">
        <w:rPr>
          <w:rFonts w:ascii="Times New Roman" w:hAnsi="Times New Roman" w:cs="Times New Roman"/>
          <w:sz w:val="24"/>
          <w:szCs w:val="24"/>
        </w:rPr>
        <w:t xml:space="preserve"> 13, § 6º, inciso I; c/c art</w:t>
      </w:r>
      <w:r w:rsidR="001165AA">
        <w:rPr>
          <w:rFonts w:ascii="Times New Roman" w:hAnsi="Times New Roman" w:cs="Times New Roman"/>
          <w:sz w:val="24"/>
          <w:szCs w:val="24"/>
        </w:rPr>
        <w:t>igo</w:t>
      </w:r>
      <w:r w:rsidRPr="00CC34A2">
        <w:rPr>
          <w:rFonts w:ascii="Times New Roman" w:hAnsi="Times New Roman" w:cs="Times New Roman"/>
          <w:sz w:val="24"/>
          <w:szCs w:val="24"/>
        </w:rPr>
        <w:t xml:space="preserve"> 18, §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4º-A, inciso I) (Resolução CGSN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V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sz w:val="24"/>
          <w:szCs w:val="24"/>
        </w:rPr>
        <w:t> do artigo 13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13. A emissão de documentos fiscais e a escrituração dos livros fiscais por estabelecimento ME ou EPP, optante pelo Simples Nacional, deverá atender ao disposto em Resolução CGSN, observado subsidiariamente o estabelecido neste Regulamento.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VI - o artigo 15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15. A ME ou EPP optante pelo Simples Nacional, ao emitir documento fiscal consignando o ICMS que poderá ser creditado pelo adquirente, deve observar as normas constantes em Resolução CGSN.</w:t>
      </w:r>
      <w:r w:rsidR="00CC34A2">
        <w:rPr>
          <w:rFonts w:ascii="Times New Roman" w:hAnsi="Times New Roman" w:cs="Times New Roman"/>
          <w:sz w:val="24"/>
          <w:szCs w:val="24"/>
        </w:rPr>
        <w:t>”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VII - o artigo 16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16. A ME ou EPP optante pelo Simples Nacional que transferir crédito de ICMS em desacordo com o disposto em Resolução CGSN, estará sujeita às penalidades cabíveis, sem prejuízo de outras sanções estabelecidas na legislação do Simples Nacional, e responderá solidariamente com o sujeito passivo que se creditar do imposto, conforme art</w:t>
      </w:r>
      <w:r w:rsidR="00E86460">
        <w:rPr>
          <w:rFonts w:ascii="Times New Roman" w:hAnsi="Times New Roman" w:cs="Times New Roman"/>
          <w:sz w:val="24"/>
          <w:szCs w:val="24"/>
        </w:rPr>
        <w:t>igo</w:t>
      </w:r>
      <w:r w:rsidRPr="00CC34A2">
        <w:rPr>
          <w:rFonts w:ascii="Times New Roman" w:hAnsi="Times New Roman" w:cs="Times New Roman"/>
          <w:sz w:val="24"/>
          <w:szCs w:val="24"/>
        </w:rPr>
        <w:t xml:space="preserve"> 11-A da Lei n</w:t>
      </w:r>
      <w:r w:rsidR="00E86460">
        <w:rPr>
          <w:rFonts w:ascii="Times New Roman" w:hAnsi="Times New Roman" w:cs="Times New Roman"/>
          <w:sz w:val="24"/>
          <w:szCs w:val="24"/>
        </w:rPr>
        <w:t>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688, de 27 de dezembro de 1996.”</w:t>
      </w:r>
      <w:r w:rsidR="001165AA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VIII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do artigo 17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17. A ME ou EPP optante pelo Simples Nacional que incorrer em qualquer das hipóteses de vedação previstas na Lei Complementar Federal n</w:t>
      </w:r>
      <w:r w:rsidR="00CC34A2">
        <w:rPr>
          <w:rFonts w:ascii="Times New Roman" w:hAnsi="Times New Roman" w:cs="Times New Roman"/>
          <w:sz w:val="24"/>
          <w:szCs w:val="24"/>
        </w:rPr>
        <w:t>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123, de 14 de dezembro de 2006, e deixar de comunicar a exclusão obrigatória conforme estabelecido em Resolução CGSN, estará sujeita à exclusão de ofício pela CRE.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lastRenderedPageBreak/>
        <w:t>IX - o § 6º do artigo 18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18.</w:t>
      </w:r>
      <w:r w:rsidR="00E86460">
        <w:rPr>
          <w:rFonts w:ascii="Times New Roman" w:hAnsi="Times New Roman" w:cs="Times New Roman"/>
          <w:sz w:val="24"/>
          <w:szCs w:val="24"/>
        </w:rPr>
        <w:t xml:space="preserve"> .</w:t>
      </w:r>
      <w:r w:rsidRPr="00CC34A2">
        <w:rPr>
          <w:rFonts w:ascii="Times New Roman" w:hAnsi="Times New Roman" w:cs="Times New Roman"/>
          <w:sz w:val="24"/>
          <w:szCs w:val="24"/>
        </w:rPr>
        <w:t>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1165AA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5AA" w:rsidRPr="00CC34A2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6º. Enquanto a decisão pela exclusão de ofício não se tornar irrecorrível na esfera administrativa, não será promovido o registro da exclusão no Portal do Simples Nacional, de que trata a Resolução CGSN</w:t>
      </w:r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(tratado em CGSN), e na inscrição do CAD/ICMS-RO, permanecendo a ME ou EPP considerada como optante pelo regime, sem prejuízo de, não provido o recurso, sujeitar-se-á ao regime normal de tributação do ICMS a partir da data de início dos efeitos da exclusão.</w:t>
      </w:r>
      <w:proofErr w:type="gramStart"/>
      <w:r w:rsidR="00CC34A2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i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do artigo 22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22. Considera-se MEI o empresário individual que atenda às condições expressas em Resolução CGSN.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XI - 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Style w:val="nfase"/>
          <w:rFonts w:ascii="Times New Roman" w:hAnsi="Times New Roman" w:cs="Times New Roman"/>
          <w:color w:val="000000"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do artigo 23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23. Será concedida inscrição no CAD/ICMS-RO ao MEI enquadrado no SIMEI, inscrito no CNPJ com atividade econômica, principal ou secundária, representada por código CNAE constante em Resolução CGSN, com a indicação “S” na coluna “ICMS”.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XII - o § 2º do artigo 25 do Anexo VIII: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25</w:t>
      </w:r>
      <w:r w:rsidR="00CC34A2">
        <w:rPr>
          <w:rFonts w:ascii="Times New Roman" w:hAnsi="Times New Roman" w:cs="Times New Roman"/>
          <w:sz w:val="24"/>
          <w:szCs w:val="24"/>
        </w:rPr>
        <w:t xml:space="preserve">.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1165AA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5AA" w:rsidRPr="00CC34A2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§ 2º. A emissão dos documentos fiscais de que trata este artigo deve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observar,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 xml:space="preserve"> além das demais normas pertinentes, o disposto em Resolução CGSN.”</w:t>
      </w:r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XIII - o parágrafo único do artigo 27</w:t>
      </w:r>
      <w:r w:rsidR="001165AA">
        <w:rPr>
          <w:rFonts w:ascii="Times New Roman" w:hAnsi="Times New Roman" w:cs="Times New Roman"/>
          <w:sz w:val="24"/>
          <w:szCs w:val="24"/>
        </w:rPr>
        <w:t xml:space="preserve"> do Anexo VIII</w:t>
      </w:r>
      <w:r w:rsidRPr="00CC34A2">
        <w:rPr>
          <w:rFonts w:ascii="Times New Roman" w:hAnsi="Times New Roman" w:cs="Times New Roman"/>
          <w:sz w:val="24"/>
          <w:szCs w:val="24"/>
        </w:rPr>
        <w:t>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27.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Parágrafo único.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 xml:space="preserve">Caso a irregularidade que dê ensejo ao </w:t>
      </w:r>
      <w:proofErr w:type="spellStart"/>
      <w:r w:rsidRPr="00CC34A2">
        <w:rPr>
          <w:rFonts w:ascii="Times New Roman" w:hAnsi="Times New Roman" w:cs="Times New Roman"/>
          <w:sz w:val="24"/>
          <w:szCs w:val="24"/>
        </w:rPr>
        <w:t>desenquadramento</w:t>
      </w:r>
      <w:proofErr w:type="spellEnd"/>
      <w:r w:rsidRPr="00CC34A2">
        <w:rPr>
          <w:rFonts w:ascii="Times New Roman" w:hAnsi="Times New Roman" w:cs="Times New Roman"/>
          <w:sz w:val="24"/>
          <w:szCs w:val="24"/>
        </w:rPr>
        <w:t xml:space="preserve"> de ofício do SIMEI configure também motivo de exclusão de ofício do Simples Nacional, deverá ser promovido, exclusivamente, o procedimento relativo à exclusão de ofício, vez que esta se sobrepõe àquele, consoante previsto em Resolução CGSN.”</w:t>
      </w:r>
      <w:proofErr w:type="gramEnd"/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D0">
        <w:rPr>
          <w:rFonts w:ascii="Times New Roman" w:hAnsi="Times New Roman" w:cs="Times New Roman"/>
          <w:sz w:val="24"/>
          <w:szCs w:val="24"/>
        </w:rPr>
        <w:t>XIV - o inciso X do artigo 42: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42.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E2BA0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BA0" w:rsidRPr="00CC34A2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X - em relação à mercadoria adquirida de microempresa ou empresa de pequeno porte optante pelo Simples Nacional, observado o disposto no inciso VIII do artigo 40, quando: (</w:t>
      </w:r>
      <w:r w:rsidRPr="007E2BA0">
        <w:rPr>
          <w:rFonts w:ascii="Times New Roman" w:hAnsi="Times New Roman" w:cs="Times New Roman"/>
          <w:sz w:val="24"/>
          <w:szCs w:val="24"/>
        </w:rPr>
        <w:t>Lei C</w:t>
      </w:r>
      <w:r w:rsidR="00E86460" w:rsidRPr="007E2BA0">
        <w:rPr>
          <w:rFonts w:ascii="Times New Roman" w:hAnsi="Times New Roman" w:cs="Times New Roman"/>
          <w:sz w:val="24"/>
          <w:szCs w:val="24"/>
        </w:rPr>
        <w:t>omplementar Federal nº 123/06</w:t>
      </w:r>
      <w:r w:rsidR="00E86460">
        <w:rPr>
          <w:rFonts w:ascii="Times New Roman" w:hAnsi="Times New Roman" w:cs="Times New Roman"/>
          <w:sz w:val="24"/>
          <w:szCs w:val="24"/>
        </w:rPr>
        <w:t>, artigo</w:t>
      </w:r>
      <w:r w:rsidRPr="00CC34A2">
        <w:rPr>
          <w:rFonts w:ascii="Times New Roman" w:hAnsi="Times New Roman" w:cs="Times New Roman"/>
          <w:sz w:val="24"/>
          <w:szCs w:val="24"/>
        </w:rPr>
        <w:t xml:space="preserve"> 23, § 4º) (Resolução CGSN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D0">
        <w:rPr>
          <w:rFonts w:ascii="Times New Roman" w:hAnsi="Times New Roman" w:cs="Times New Roman"/>
          <w:sz w:val="24"/>
          <w:szCs w:val="24"/>
        </w:rPr>
        <w:t>XV - a alínea “f” do inciso II do artigo 182:</w:t>
      </w:r>
    </w:p>
    <w:p w:rsidR="001165AA" w:rsidRDefault="001165AA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182.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165AA">
        <w:rPr>
          <w:rFonts w:ascii="Times New Roman" w:hAnsi="Times New Roman" w:cs="Times New Roman"/>
          <w:sz w:val="24"/>
          <w:szCs w:val="24"/>
        </w:rPr>
        <w:t>.</w:t>
      </w:r>
      <w:r w:rsidRPr="00CC34A2">
        <w:rPr>
          <w:rFonts w:ascii="Times New Roman" w:hAnsi="Times New Roman" w:cs="Times New Roman"/>
          <w:sz w:val="24"/>
          <w:szCs w:val="24"/>
        </w:rPr>
        <w:t>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E2BA0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BA0" w:rsidRPr="00CC34A2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E2BA0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BA0" w:rsidRPr="00CC34A2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f) por meio do Domicílio Tributário Eletrônico do Simples Nacional (DTE-SN), previsto em Resolução CGSN, para os contribuintes optantes pelo Simples Nacional, alternativamente aos meios previstos nas alíneas “a”, “b”, “c”, “d” e “e”</w:t>
      </w:r>
      <w:r w:rsidR="007E2BA0">
        <w:rPr>
          <w:rFonts w:ascii="Times New Roman" w:hAnsi="Times New Roman" w:cs="Times New Roman"/>
          <w:sz w:val="24"/>
          <w:szCs w:val="24"/>
        </w:rPr>
        <w:t>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  </w:t>
      </w:r>
      <w:r w:rsidRPr="00D832D0">
        <w:rPr>
          <w:rFonts w:ascii="Times New Roman" w:hAnsi="Times New Roman" w:cs="Times New Roman"/>
          <w:sz w:val="24"/>
          <w:szCs w:val="24"/>
        </w:rPr>
        <w:t>XVI - o § 8º do artigo 182: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182.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7E2BA0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2BA0" w:rsidRPr="00CC34A2" w:rsidRDefault="007E2BA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§ 8º.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O prazo para interposição de defesa, recurso, ou para cumprimento de exigência em relação a qual não caiba recurso, no caso da ciência por meio do Domicílio Tributário Eletrônico do Simples Nacional (DTE-SN), será o estabelecido em Resolução CGSN.”</w:t>
      </w:r>
      <w:proofErr w:type="gramEnd"/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D0">
        <w:rPr>
          <w:rFonts w:ascii="Times New Roman" w:hAnsi="Times New Roman" w:cs="Times New Roman"/>
          <w:sz w:val="24"/>
          <w:szCs w:val="24"/>
        </w:rPr>
        <w:t>XVII - a alínea “e” do inciso II do § 1º do artigo 8º do Anexo XII: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8º.</w:t>
      </w:r>
      <w:r w:rsidR="00CC34A2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D832D0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2D0" w:rsidRPr="00CC34A2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832D0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2D0" w:rsidRPr="00CC34A2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e) por meio do DTE-SN, previsto em Resolução CGSN, para os contribuintes optantes pelo regime simplificado e diferenciado do Simples Nacional, alternativamente aos meios previstos nas alíneas “a”, “b”, “c” e “d”.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XVIII - o § 9º do artigo 8 do Anexo XII: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8º.</w:t>
      </w:r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832D0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2D0" w:rsidRPr="00CC34A2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9º. O prazo para interposição de defesa, recurso, ou para cumprimento de exigência em relação à qual não caiba recurso, no caso da ciência por meio do DTE-SN, será o estabelecido em Resolução CGSN.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XIX - os §§ 2º e 6º do artigo 56 do Anexo XIII: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C34A2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220F6" w:rsidRPr="00CC34A2">
        <w:rPr>
          <w:rFonts w:ascii="Times New Roman" w:hAnsi="Times New Roman" w:cs="Times New Roman"/>
          <w:sz w:val="24"/>
          <w:szCs w:val="24"/>
        </w:rPr>
        <w:t>Art. 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F6"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C220F6"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832D0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2D0" w:rsidRPr="00CC34A2" w:rsidRDefault="00D832D0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2º. Os livros Registros de Entradas (RE), modelos 1 ou 1-A, serão utilizados pelos estabelecimentos ME ou EPP optantes pelo Simples Nacional, quando contribuintes do ICMS. (Resolução CGSN)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6º. O livro Registro de Inventário (RI), modelo 7, será utilizado pelos estabelecimentos ME ou EPP optantes pelo Simples Nacional e que mantenham mercadorias em estoque, quando contribuintes do ICMS. (Resolução CGSN).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Art. 2º. Passam a vigorar, com a seguinte redação, os dispositivos adiante enumerados do Decreto n</w:t>
      </w:r>
      <w:r w:rsidR="00CC34A2">
        <w:rPr>
          <w:rFonts w:ascii="Times New Roman" w:hAnsi="Times New Roman" w:cs="Times New Roman"/>
          <w:sz w:val="24"/>
          <w:szCs w:val="24"/>
        </w:rPr>
        <w:t xml:space="preserve">º 22.439, de </w:t>
      </w:r>
      <w:r w:rsidRPr="00CC34A2">
        <w:rPr>
          <w:rFonts w:ascii="Times New Roman" w:hAnsi="Times New Roman" w:cs="Times New Roman"/>
          <w:sz w:val="24"/>
          <w:szCs w:val="24"/>
        </w:rPr>
        <w:t>4 dezembro de 2017: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 - o inciso V do artigo 4º: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4º.</w:t>
      </w:r>
      <w:r w:rsidR="00CC34A2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</w:t>
      </w:r>
      <w:r w:rsidR="00CC34A2">
        <w:rPr>
          <w:rFonts w:ascii="Times New Roman" w:hAnsi="Times New Roman" w:cs="Times New Roman"/>
          <w:sz w:val="24"/>
          <w:szCs w:val="24"/>
        </w:rPr>
        <w:t>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V - o item 19 da Tabela I do Anexo IV do RICMS/RO. (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efeitos a partir de 01/01/19).”</w:t>
      </w:r>
      <w:proofErr w:type="gramEnd"/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o inciso II do artigo 5º: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5º.</w:t>
      </w:r>
      <w:r w:rsidR="00CC34A2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II - em relação ao inciso V do artigo 4º, a partir de 1º de janeiro de 2019, não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aplicando-se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 xml:space="preserve"> o disposto constante nos artigos 4º</w:t>
      </w:r>
      <w:r w:rsidR="00A53076">
        <w:rPr>
          <w:rFonts w:ascii="Times New Roman" w:hAnsi="Times New Roman" w:cs="Times New Roman"/>
          <w:sz w:val="24"/>
          <w:szCs w:val="24"/>
        </w:rPr>
        <w:t xml:space="preserve"> e 5º do Decreto nº 22.271, de </w:t>
      </w:r>
      <w:r w:rsidRPr="00CC34A2">
        <w:rPr>
          <w:rFonts w:ascii="Times New Roman" w:hAnsi="Times New Roman" w:cs="Times New Roman"/>
          <w:sz w:val="24"/>
          <w:szCs w:val="24"/>
        </w:rPr>
        <w:t>5 de abril de 2018.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Art. 3º. Passam a vigorar, com a seguinte redação, os dispositivos adiante enumerados do Decreto n</w:t>
      </w:r>
      <w:r w:rsidR="00E86460">
        <w:rPr>
          <w:rFonts w:ascii="Times New Roman" w:hAnsi="Times New Roman" w:cs="Times New Roman"/>
          <w:sz w:val="24"/>
          <w:szCs w:val="24"/>
        </w:rPr>
        <w:t>º</w:t>
      </w:r>
      <w:r w:rsidRPr="00CC34A2">
        <w:rPr>
          <w:rFonts w:ascii="Times New Roman" w:hAnsi="Times New Roman" w:cs="Times New Roman"/>
          <w:sz w:val="24"/>
          <w:szCs w:val="24"/>
        </w:rPr>
        <w:t xml:space="preserve"> 23.206, de 24 de setembro de 2018: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I - o § 1º do artigo 25 e o artigo 32, ambos do Capítulo V, constantes no inciso II do artigo 2º: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2º.</w:t>
      </w:r>
      <w:r w:rsidR="00CC34A2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A53076" w:rsidRDefault="00A5307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53076" w:rsidRPr="00CC34A2" w:rsidRDefault="00A5307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§ 1º. A autorização prevista no </w:t>
      </w:r>
      <w:r w:rsidRPr="00CC34A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Pr="00CC34A2">
        <w:rPr>
          <w:rFonts w:ascii="Times New Roman" w:hAnsi="Times New Roman" w:cs="Times New Roman"/>
          <w:i/>
          <w:sz w:val="24"/>
          <w:szCs w:val="24"/>
        </w:rPr>
        <w:t> </w:t>
      </w:r>
      <w:r w:rsidRPr="00CC34A2">
        <w:rPr>
          <w:rFonts w:ascii="Times New Roman" w:hAnsi="Times New Roman" w:cs="Times New Roman"/>
          <w:sz w:val="24"/>
          <w:szCs w:val="24"/>
        </w:rPr>
        <w:t>dar-se-á por meio da formalização de Termo de Acordo de Regime Especial, a ser definido em Ato conjunto do Secretário de Estado de Finanças e do Coordenador</w:t>
      </w:r>
      <w:r w:rsidR="00E86460">
        <w:rPr>
          <w:rFonts w:ascii="Times New Roman" w:hAnsi="Times New Roman" w:cs="Times New Roman"/>
          <w:sz w:val="24"/>
          <w:szCs w:val="24"/>
        </w:rPr>
        <w:t>-</w:t>
      </w:r>
      <w:r w:rsidRPr="00CC34A2">
        <w:rPr>
          <w:rFonts w:ascii="Times New Roman" w:hAnsi="Times New Roman" w:cs="Times New Roman"/>
          <w:sz w:val="24"/>
          <w:szCs w:val="24"/>
        </w:rPr>
        <w:t>Geral da Receita Estadual.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 xml:space="preserve">Art. 32.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Ato conjunto do Secretário Esta</w:t>
      </w:r>
      <w:r w:rsidR="00E86460">
        <w:rPr>
          <w:rFonts w:ascii="Times New Roman" w:hAnsi="Times New Roman" w:cs="Times New Roman"/>
          <w:sz w:val="24"/>
          <w:szCs w:val="24"/>
        </w:rPr>
        <w:t>do de Finanças e do Coordenador-</w:t>
      </w:r>
      <w:r w:rsidRPr="00CC34A2">
        <w:rPr>
          <w:rFonts w:ascii="Times New Roman" w:hAnsi="Times New Roman" w:cs="Times New Roman"/>
          <w:sz w:val="24"/>
          <w:szCs w:val="24"/>
        </w:rPr>
        <w:t>Geral da Receita Estadual disciplinará os demais procedimentos necessários à aplicação das disposições deste Capítulo.”</w:t>
      </w:r>
      <w:proofErr w:type="gramEnd"/>
      <w:r w:rsidR="00E86460">
        <w:rPr>
          <w:rFonts w:ascii="Times New Roman" w:hAnsi="Times New Roman" w:cs="Times New Roman"/>
          <w:sz w:val="24"/>
          <w:szCs w:val="24"/>
        </w:rPr>
        <w:t xml:space="preserve"> </w:t>
      </w:r>
      <w:r w:rsidRPr="00CC34A2">
        <w:rPr>
          <w:rFonts w:ascii="Times New Roman" w:hAnsi="Times New Roman" w:cs="Times New Roman"/>
          <w:sz w:val="24"/>
          <w:szCs w:val="24"/>
        </w:rPr>
        <w:t>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o inciso I do artigo 2º: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“Art. 2º.</w:t>
      </w:r>
      <w:r w:rsidR="00CC34A2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 - o § 5º do artigo 1º do Anexo IX:</w:t>
      </w:r>
    </w:p>
    <w:p w:rsidR="00CC34A2" w:rsidRPr="00CC34A2" w:rsidRDefault="00CC34A2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CC34A2">
        <w:rPr>
          <w:rFonts w:ascii="Times New Roman" w:hAnsi="Times New Roman" w:cs="Times New Roman"/>
          <w:sz w:val="24"/>
          <w:szCs w:val="24"/>
        </w:rPr>
        <w:t>............................</w:t>
      </w:r>
      <w:r w:rsidRPr="00CC34A2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CC34A2">
        <w:rPr>
          <w:rFonts w:ascii="Times New Roman" w:hAnsi="Times New Roman" w:cs="Times New Roman"/>
          <w:sz w:val="24"/>
          <w:szCs w:val="24"/>
        </w:rPr>
        <w:t>”(NR).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Art. 4º. Este Decreto entra em vigor na data de sua publicação, produzindo efeitos: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 - e</w:t>
      </w:r>
      <w:r w:rsidR="00E86460">
        <w:rPr>
          <w:rFonts w:ascii="Times New Roman" w:hAnsi="Times New Roman" w:cs="Times New Roman"/>
          <w:sz w:val="24"/>
          <w:szCs w:val="24"/>
        </w:rPr>
        <w:t>m relação ao artigo 2º, a contar</w:t>
      </w:r>
      <w:r w:rsidRPr="00CC34A2">
        <w:rPr>
          <w:rFonts w:ascii="Times New Roman" w:hAnsi="Times New Roman" w:cs="Times New Roman"/>
          <w:sz w:val="24"/>
          <w:szCs w:val="24"/>
        </w:rPr>
        <w:t xml:space="preserve"> de 1º de janeiro de 2018;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II - e</w:t>
      </w:r>
      <w:r w:rsidR="00E86460">
        <w:rPr>
          <w:rFonts w:ascii="Times New Roman" w:hAnsi="Times New Roman" w:cs="Times New Roman"/>
          <w:sz w:val="24"/>
          <w:szCs w:val="24"/>
        </w:rPr>
        <w:t>m relação ao artigo 3º, a contar</w:t>
      </w:r>
      <w:r w:rsidRPr="00CC34A2">
        <w:rPr>
          <w:rFonts w:ascii="Times New Roman" w:hAnsi="Times New Roman" w:cs="Times New Roman"/>
          <w:sz w:val="24"/>
          <w:szCs w:val="24"/>
        </w:rPr>
        <w:t xml:space="preserve"> de 25 de setembro de 2018; </w:t>
      </w:r>
      <w:proofErr w:type="gramStart"/>
      <w:r w:rsidRPr="00CC34A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</w:t>
      </w:r>
    </w:p>
    <w:p w:rsidR="00C220F6" w:rsidRPr="00CC34A2" w:rsidRDefault="00C220F6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A2">
        <w:rPr>
          <w:rFonts w:ascii="Times New Roman" w:hAnsi="Times New Roman" w:cs="Times New Roman"/>
          <w:sz w:val="24"/>
          <w:szCs w:val="24"/>
        </w:rPr>
        <w:t> III - na data da publicação, em relação aos demais dispositivos.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 </w:t>
      </w:r>
      <w:r w:rsidR="00CA76DA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2" w:name="_GoBack"/>
      <w:bookmarkEnd w:id="2"/>
      <w:r w:rsidRPr="00CC34A2">
        <w:rPr>
          <w:rFonts w:ascii="Times New Roman" w:hAnsi="Times New Roman" w:cs="Times New Roman"/>
          <w:sz w:val="24"/>
          <w:szCs w:val="24"/>
          <w:lang w:eastAsia="pt-BR"/>
        </w:rPr>
        <w:t>de outubro de 2018, 130º da República.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F7F98" w:rsidRPr="00CC34A2" w:rsidRDefault="003F7F98" w:rsidP="00CC3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           </w:t>
      </w:r>
    </w:p>
    <w:p w:rsidR="003F7F98" w:rsidRPr="00CC34A2" w:rsidRDefault="003F7F98" w:rsidP="00CC34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3F7F98" w:rsidRPr="00CC34A2" w:rsidRDefault="003F7F98" w:rsidP="00CC34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34A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3F7F98" w:rsidRPr="00CC34A2" w:rsidRDefault="003F7F98" w:rsidP="00CC3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4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F773B" w:rsidRPr="00CC34A2" w:rsidRDefault="004F773B" w:rsidP="00CC34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F773B" w:rsidRPr="00CC34A2" w:rsidSect="00CC34A2">
      <w:headerReference w:type="default" r:id="rId8"/>
      <w:footerReference w:type="default" r:id="rId9"/>
      <w:pgSz w:w="11906" w:h="16838"/>
      <w:pgMar w:top="1134" w:right="567" w:bottom="567" w:left="1134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A2" w:rsidRDefault="00CC34A2" w:rsidP="00CC34A2">
      <w:pPr>
        <w:spacing w:after="0" w:line="240" w:lineRule="auto"/>
      </w:pPr>
      <w:r>
        <w:separator/>
      </w:r>
    </w:p>
  </w:endnote>
  <w:endnote w:type="continuationSeparator" w:id="0">
    <w:p w:rsidR="00CC34A2" w:rsidRDefault="00CC34A2" w:rsidP="00C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97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4A2" w:rsidRPr="00CC34A2" w:rsidRDefault="00CC34A2" w:rsidP="00CC34A2">
        <w:pPr>
          <w:pStyle w:val="Rodap"/>
          <w:jc w:val="right"/>
          <w:rPr>
            <w:rFonts w:ascii="Times New Roman" w:hAnsi="Times New Roman" w:cs="Times New Roman"/>
          </w:rPr>
        </w:pPr>
        <w:r w:rsidRPr="00CC34A2">
          <w:rPr>
            <w:rFonts w:ascii="Times New Roman" w:hAnsi="Times New Roman" w:cs="Times New Roman"/>
          </w:rPr>
          <w:fldChar w:fldCharType="begin"/>
        </w:r>
        <w:r w:rsidRPr="00CC34A2">
          <w:rPr>
            <w:rFonts w:ascii="Times New Roman" w:hAnsi="Times New Roman" w:cs="Times New Roman"/>
          </w:rPr>
          <w:instrText>PAGE   \* MERGEFORMAT</w:instrText>
        </w:r>
        <w:r w:rsidRPr="00CC34A2">
          <w:rPr>
            <w:rFonts w:ascii="Times New Roman" w:hAnsi="Times New Roman" w:cs="Times New Roman"/>
          </w:rPr>
          <w:fldChar w:fldCharType="separate"/>
        </w:r>
        <w:r w:rsidR="00CA76DA">
          <w:rPr>
            <w:rFonts w:ascii="Times New Roman" w:hAnsi="Times New Roman" w:cs="Times New Roman"/>
            <w:noProof/>
          </w:rPr>
          <w:t>6</w:t>
        </w:r>
        <w:r w:rsidRPr="00CC34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A2" w:rsidRDefault="00CC34A2" w:rsidP="00CC34A2">
      <w:pPr>
        <w:spacing w:after="0" w:line="240" w:lineRule="auto"/>
      </w:pPr>
      <w:r>
        <w:separator/>
      </w:r>
    </w:p>
  </w:footnote>
  <w:footnote w:type="continuationSeparator" w:id="0">
    <w:p w:rsidR="00CC34A2" w:rsidRDefault="00CC34A2" w:rsidP="00CC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A2" w:rsidRPr="00CC34A2" w:rsidRDefault="00CC34A2" w:rsidP="00CC34A2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C34A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0EEF783" wp14:editId="3A9A2426">
          <wp:extent cx="638072" cy="932815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52" cy="95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4A2" w:rsidRPr="00CC34A2" w:rsidRDefault="00CC34A2" w:rsidP="00CC34A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C34A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C34A2" w:rsidRPr="00CC34A2" w:rsidRDefault="00CC34A2" w:rsidP="00CC34A2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CC34A2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C34A2" w:rsidRDefault="00CC3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98"/>
    <w:rsid w:val="001165AA"/>
    <w:rsid w:val="003F7F98"/>
    <w:rsid w:val="004F773B"/>
    <w:rsid w:val="007E2BA0"/>
    <w:rsid w:val="00A53076"/>
    <w:rsid w:val="00AE5201"/>
    <w:rsid w:val="00C220F6"/>
    <w:rsid w:val="00CA76DA"/>
    <w:rsid w:val="00CC34A2"/>
    <w:rsid w:val="00D832D0"/>
    <w:rsid w:val="00E86460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F7F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7F98"/>
    <w:rPr>
      <w:b/>
      <w:bCs/>
    </w:rPr>
  </w:style>
  <w:style w:type="paragraph" w:styleId="SemEspaamento">
    <w:name w:val="No Spacing"/>
    <w:uiPriority w:val="1"/>
    <w:qFormat/>
    <w:rsid w:val="003F7F9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C220F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C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4A2"/>
  </w:style>
  <w:style w:type="paragraph" w:styleId="Rodap">
    <w:name w:val="footer"/>
    <w:basedOn w:val="Normal"/>
    <w:link w:val="RodapChar"/>
    <w:uiPriority w:val="99"/>
    <w:unhideWhenUsed/>
    <w:rsid w:val="00CC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4A2"/>
  </w:style>
  <w:style w:type="paragraph" w:styleId="Textodebalo">
    <w:name w:val="Balloon Text"/>
    <w:basedOn w:val="Normal"/>
    <w:link w:val="TextodebaloChar"/>
    <w:uiPriority w:val="99"/>
    <w:semiHidden/>
    <w:unhideWhenUsed/>
    <w:rsid w:val="00AE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F7F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7F98"/>
    <w:rPr>
      <w:b/>
      <w:bCs/>
    </w:rPr>
  </w:style>
  <w:style w:type="paragraph" w:styleId="SemEspaamento">
    <w:name w:val="No Spacing"/>
    <w:uiPriority w:val="1"/>
    <w:qFormat/>
    <w:rsid w:val="003F7F9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C220F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C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4A2"/>
  </w:style>
  <w:style w:type="paragraph" w:styleId="Rodap">
    <w:name w:val="footer"/>
    <w:basedOn w:val="Normal"/>
    <w:link w:val="RodapChar"/>
    <w:uiPriority w:val="99"/>
    <w:unhideWhenUsed/>
    <w:rsid w:val="00CC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4A2"/>
  </w:style>
  <w:style w:type="paragraph" w:styleId="Textodebalo">
    <w:name w:val="Balloon Text"/>
    <w:basedOn w:val="Normal"/>
    <w:link w:val="TextodebaloChar"/>
    <w:uiPriority w:val="99"/>
    <w:semiHidden/>
    <w:unhideWhenUsed/>
    <w:rsid w:val="00AE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FAB6-7C11-4AAA-9EE7-9935828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2560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7</cp:revision>
  <cp:lastPrinted>2018-10-08T13:07:00Z</cp:lastPrinted>
  <dcterms:created xsi:type="dcterms:W3CDTF">2018-10-05T16:27:00Z</dcterms:created>
  <dcterms:modified xsi:type="dcterms:W3CDTF">2018-10-11T16:27:00Z</dcterms:modified>
</cp:coreProperties>
</file>