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7" w:rsidRPr="00C46B4B" w:rsidRDefault="00BB53FA" w:rsidP="00C46B4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DECRETO N.</w:t>
      </w:r>
      <w:r w:rsidR="00785982">
        <w:rPr>
          <w:rFonts w:ascii="Times New Roman" w:hAnsi="Times New Roman" w:cs="Times New Roman"/>
          <w:sz w:val="24"/>
          <w:szCs w:val="24"/>
        </w:rPr>
        <w:t xml:space="preserve"> 22.732</w:t>
      </w:r>
      <w:r w:rsidR="001741E7" w:rsidRPr="00C46B4B">
        <w:rPr>
          <w:rFonts w:ascii="Times New Roman" w:hAnsi="Times New Roman" w:cs="Times New Roman"/>
          <w:sz w:val="24"/>
          <w:szCs w:val="24"/>
        </w:rPr>
        <w:t>, DE</w:t>
      </w:r>
      <w:r w:rsidR="00785982">
        <w:rPr>
          <w:rFonts w:ascii="Times New Roman" w:hAnsi="Times New Roman" w:cs="Times New Roman"/>
          <w:sz w:val="24"/>
          <w:szCs w:val="24"/>
        </w:rPr>
        <w:t xml:space="preserve"> 10 </w:t>
      </w:r>
      <w:r w:rsidRPr="00C46B4B">
        <w:rPr>
          <w:rFonts w:ascii="Times New Roman" w:hAnsi="Times New Roman" w:cs="Times New Roman"/>
          <w:sz w:val="24"/>
          <w:szCs w:val="24"/>
        </w:rPr>
        <w:t xml:space="preserve">DE </w:t>
      </w:r>
      <w:r w:rsidR="00AD5799">
        <w:rPr>
          <w:rFonts w:ascii="Times New Roman" w:hAnsi="Times New Roman" w:cs="Times New Roman"/>
          <w:sz w:val="24"/>
          <w:szCs w:val="24"/>
        </w:rPr>
        <w:t>ABRIL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="001741E7" w:rsidRPr="00C46B4B">
        <w:rPr>
          <w:rFonts w:ascii="Times New Roman" w:hAnsi="Times New Roman" w:cs="Times New Roman"/>
          <w:sz w:val="24"/>
          <w:szCs w:val="24"/>
        </w:rPr>
        <w:t>DE 2018.</w:t>
      </w:r>
    </w:p>
    <w:p w:rsidR="001741E7" w:rsidRPr="00C46B4B" w:rsidRDefault="001741E7" w:rsidP="00C46B4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1E7" w:rsidRPr="00C46B4B" w:rsidRDefault="001741E7" w:rsidP="00C46B4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Acrescenta os</w:t>
      </w:r>
      <w:r w:rsidR="00914B23">
        <w:rPr>
          <w:rFonts w:ascii="Times New Roman" w:hAnsi="Times New Roman" w:cs="Times New Roman"/>
          <w:sz w:val="24"/>
          <w:szCs w:val="24"/>
        </w:rPr>
        <w:t xml:space="preserve"> parágrafos 4º, </w:t>
      </w:r>
      <w:r w:rsidR="00BB53FA" w:rsidRPr="00C46B4B">
        <w:rPr>
          <w:rFonts w:ascii="Times New Roman" w:hAnsi="Times New Roman" w:cs="Times New Roman"/>
          <w:sz w:val="24"/>
          <w:szCs w:val="24"/>
        </w:rPr>
        <w:t>5º e 6º ao artigo 20 do Decreto nº</w:t>
      </w:r>
      <w:r w:rsidRPr="00C46B4B">
        <w:rPr>
          <w:rFonts w:ascii="Times New Roman" w:hAnsi="Times New Roman" w:cs="Times New Roman"/>
          <w:sz w:val="24"/>
          <w:szCs w:val="24"/>
        </w:rPr>
        <w:t xml:space="preserve"> 18.329, de 29 de outubro de 2013, que </w:t>
      </w:r>
      <w:r w:rsidR="00BB53FA" w:rsidRPr="00C46B4B">
        <w:rPr>
          <w:rFonts w:ascii="Times New Roman" w:hAnsi="Times New Roman" w:cs="Times New Roman"/>
          <w:sz w:val="24"/>
          <w:szCs w:val="24"/>
        </w:rPr>
        <w:t>“Aprova o Manual de Administração do Sistema Penitenciário - MASPE e dá outras providências</w:t>
      </w:r>
      <w:r w:rsidRPr="00C46B4B">
        <w:rPr>
          <w:rFonts w:ascii="Times New Roman" w:hAnsi="Times New Roman" w:cs="Times New Roman"/>
          <w:sz w:val="24"/>
          <w:szCs w:val="24"/>
        </w:rPr>
        <w:t>.</w:t>
      </w:r>
      <w:r w:rsidR="00BB53FA" w:rsidRPr="00C46B4B">
        <w:rPr>
          <w:rFonts w:ascii="Times New Roman" w:hAnsi="Times New Roman" w:cs="Times New Roman"/>
          <w:sz w:val="24"/>
          <w:szCs w:val="24"/>
        </w:rPr>
        <w:t>”.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E631C1" w:rsidRPr="00C46B4B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C46B4B">
        <w:rPr>
          <w:rFonts w:ascii="Times New Roman" w:hAnsi="Times New Roman" w:cs="Times New Roman"/>
          <w:sz w:val="24"/>
          <w:szCs w:val="24"/>
        </w:rPr>
        <w:t xml:space="preserve"> da Constituição Estadual, e </w:t>
      </w:r>
      <w:r w:rsidR="00914B23">
        <w:rPr>
          <w:rFonts w:ascii="Times New Roman" w:hAnsi="Times New Roman" w:cs="Times New Roman"/>
          <w:sz w:val="24"/>
          <w:szCs w:val="24"/>
        </w:rPr>
        <w:t>considerando</w:t>
      </w:r>
      <w:r w:rsidRPr="00C46B4B">
        <w:rPr>
          <w:rFonts w:ascii="Times New Roman" w:hAnsi="Times New Roman" w:cs="Times New Roman"/>
          <w:sz w:val="24"/>
          <w:szCs w:val="24"/>
        </w:rPr>
        <w:t xml:space="preserve"> a necessidade de adequar os procedimentos de transferência de </w:t>
      </w:r>
      <w:proofErr w:type="spellStart"/>
      <w:r w:rsidRPr="00C46B4B">
        <w:rPr>
          <w:rFonts w:ascii="Times New Roman" w:hAnsi="Times New Roman" w:cs="Times New Roman"/>
          <w:sz w:val="24"/>
          <w:szCs w:val="24"/>
        </w:rPr>
        <w:t>reeducandos</w:t>
      </w:r>
      <w:proofErr w:type="spellEnd"/>
      <w:r w:rsidRPr="00C46B4B">
        <w:rPr>
          <w:rFonts w:ascii="Times New Roman" w:hAnsi="Times New Roman" w:cs="Times New Roman"/>
          <w:sz w:val="24"/>
          <w:szCs w:val="24"/>
        </w:rPr>
        <w:t xml:space="preserve"> entre as Unidades Prisionais do Estado de Rondônia, 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Pr="00C46B4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Pr="00C46B4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Pr="00C46B4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Pr="00C46B4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Pr="00C46B4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Pr="00C46B4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46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 xml:space="preserve">Art. 1º. </w:t>
      </w:r>
      <w:r w:rsidR="00E631C1" w:rsidRPr="00C46B4B">
        <w:rPr>
          <w:rFonts w:ascii="Times New Roman" w:hAnsi="Times New Roman" w:cs="Times New Roman"/>
          <w:sz w:val="24"/>
          <w:szCs w:val="24"/>
        </w:rPr>
        <w:t>Fica</w:t>
      </w:r>
      <w:r w:rsidR="00914B23">
        <w:rPr>
          <w:rFonts w:ascii="Times New Roman" w:hAnsi="Times New Roman" w:cs="Times New Roman"/>
          <w:sz w:val="24"/>
          <w:szCs w:val="24"/>
        </w:rPr>
        <w:t xml:space="preserve">m acrescidos os parágrafos 4º, </w:t>
      </w:r>
      <w:r w:rsidR="00E631C1" w:rsidRPr="00C46B4B">
        <w:rPr>
          <w:rFonts w:ascii="Times New Roman" w:hAnsi="Times New Roman" w:cs="Times New Roman"/>
          <w:sz w:val="24"/>
          <w:szCs w:val="24"/>
        </w:rPr>
        <w:t>5º e 6º ao artigo 20 do Decreto nº 18.329, de 29 de outubro de 2013, que “Aprova o Manual de Administração do Sistema Penitenciário - MASPE e dá outras providências.”, com a seguinte redação</w:t>
      </w:r>
      <w:r w:rsidRPr="00C46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“Art. 20</w:t>
      </w:r>
      <w:r w:rsidR="00E631C1" w:rsidRPr="00C46B4B">
        <w:rPr>
          <w:rFonts w:ascii="Times New Roman" w:hAnsi="Times New Roman" w:cs="Times New Roman"/>
          <w:sz w:val="24"/>
          <w:szCs w:val="24"/>
        </w:rPr>
        <w:t xml:space="preserve">. </w:t>
      </w:r>
      <w:r w:rsidRPr="00C46B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E631C1" w:rsidRPr="00C46B4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E631C1" w:rsidRPr="00C46B4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741E7" w:rsidRPr="00C46B4B" w:rsidRDefault="001741E7" w:rsidP="00C46B4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 xml:space="preserve">§ 4º. No ato autorizativo do </w:t>
      </w:r>
      <w:proofErr w:type="spellStart"/>
      <w:r w:rsidRPr="00C46B4B">
        <w:rPr>
          <w:rFonts w:ascii="Times New Roman" w:hAnsi="Times New Roman" w:cs="Times New Roman"/>
          <w:sz w:val="24"/>
          <w:szCs w:val="24"/>
        </w:rPr>
        <w:t>recambiamento</w:t>
      </w:r>
      <w:proofErr w:type="spellEnd"/>
      <w:r w:rsidRPr="00C46B4B">
        <w:rPr>
          <w:rFonts w:ascii="Times New Roman" w:hAnsi="Times New Roman" w:cs="Times New Roman"/>
          <w:sz w:val="24"/>
          <w:szCs w:val="24"/>
        </w:rPr>
        <w:t xml:space="preserve"> deverá constar o prazo de permanência do reeducando fora da sua Unidade de origem, os fundamentos pelos quais a transferência será realizada e como a autoridade competente tomou ciência deles. 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 xml:space="preserve">§ 5º. Os casos de transferências realizadas em virtude do disposto nos incisos III e IV observarão os seguintes critérios, priorizados de forma decrescente: </w:t>
      </w:r>
    </w:p>
    <w:p w:rsidR="009D1A34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a) p</w:t>
      </w:r>
      <w:r w:rsidR="001741E7" w:rsidRPr="00C46B4B">
        <w:rPr>
          <w:rFonts w:ascii="Times New Roman" w:hAnsi="Times New Roman" w:cs="Times New Roman"/>
          <w:sz w:val="24"/>
          <w:szCs w:val="24"/>
        </w:rPr>
        <w:t xml:space="preserve">resos sem familiares e visitantes registrados; </w:t>
      </w:r>
    </w:p>
    <w:p w:rsidR="009D1A34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b) p</w:t>
      </w:r>
      <w:r w:rsidR="001741E7" w:rsidRPr="00C46B4B">
        <w:rPr>
          <w:rFonts w:ascii="Times New Roman" w:hAnsi="Times New Roman" w:cs="Times New Roman"/>
          <w:sz w:val="24"/>
          <w:szCs w:val="24"/>
        </w:rPr>
        <w:t xml:space="preserve">resos que possuam familiares na comarca para onde </w:t>
      </w:r>
      <w:r w:rsidRPr="00C46B4B">
        <w:rPr>
          <w:rFonts w:ascii="Times New Roman" w:hAnsi="Times New Roman" w:cs="Times New Roman"/>
          <w:sz w:val="24"/>
          <w:szCs w:val="24"/>
        </w:rPr>
        <w:t>será procedida a transferência; e</w:t>
      </w:r>
    </w:p>
    <w:p w:rsidR="009D1A34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c) p</w:t>
      </w:r>
      <w:r w:rsidR="001741E7" w:rsidRPr="00C46B4B">
        <w:rPr>
          <w:rFonts w:ascii="Times New Roman" w:hAnsi="Times New Roman" w:cs="Times New Roman"/>
          <w:sz w:val="24"/>
          <w:szCs w:val="24"/>
        </w:rPr>
        <w:t>resos que possuam f</w:t>
      </w:r>
      <w:r w:rsidRPr="00C46B4B">
        <w:rPr>
          <w:rFonts w:ascii="Times New Roman" w:hAnsi="Times New Roman" w:cs="Times New Roman"/>
          <w:sz w:val="24"/>
          <w:szCs w:val="24"/>
        </w:rPr>
        <w:t>amiliares na comarca de origem.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§</w:t>
      </w:r>
      <w:r w:rsidR="009D1A34" w:rsidRPr="00C46B4B">
        <w:rPr>
          <w:rFonts w:ascii="Times New Roman" w:hAnsi="Times New Roman" w:cs="Times New Roman"/>
          <w:sz w:val="24"/>
          <w:szCs w:val="24"/>
        </w:rPr>
        <w:t xml:space="preserve"> </w:t>
      </w:r>
      <w:r w:rsidRPr="00C46B4B">
        <w:rPr>
          <w:rFonts w:ascii="Times New Roman" w:hAnsi="Times New Roman" w:cs="Times New Roman"/>
          <w:sz w:val="24"/>
          <w:szCs w:val="24"/>
        </w:rPr>
        <w:t xml:space="preserve">6º. As transferências </w:t>
      </w:r>
      <w:r w:rsidR="00AD5799">
        <w:rPr>
          <w:rFonts w:ascii="Times New Roman" w:hAnsi="Times New Roman" w:cs="Times New Roman"/>
          <w:sz w:val="24"/>
          <w:szCs w:val="24"/>
        </w:rPr>
        <w:t xml:space="preserve">realizadas em conformidade com o disposto nas alíneas “a” e “c” deste artigo </w:t>
      </w:r>
      <w:r w:rsidRPr="00C46B4B">
        <w:rPr>
          <w:rFonts w:ascii="Times New Roman" w:hAnsi="Times New Roman" w:cs="Times New Roman"/>
          <w:sz w:val="24"/>
          <w:szCs w:val="24"/>
        </w:rPr>
        <w:t xml:space="preserve">não poderão exceder o prazo de 30 </w:t>
      </w:r>
      <w:r w:rsidR="009D1A34" w:rsidRPr="00C46B4B">
        <w:rPr>
          <w:rFonts w:ascii="Times New Roman" w:hAnsi="Times New Roman" w:cs="Times New Roman"/>
          <w:sz w:val="24"/>
          <w:szCs w:val="24"/>
        </w:rPr>
        <w:t xml:space="preserve">(trinta) </w:t>
      </w:r>
      <w:r w:rsidRPr="00C46B4B">
        <w:rPr>
          <w:rFonts w:ascii="Times New Roman" w:hAnsi="Times New Roman" w:cs="Times New Roman"/>
          <w:sz w:val="24"/>
          <w:szCs w:val="24"/>
        </w:rPr>
        <w:t xml:space="preserve">dias, salvo decisão fundamentada da Administração, com vistas ao Ministério </w:t>
      </w:r>
      <w:r w:rsidR="00C46B4B" w:rsidRPr="00C46B4B">
        <w:rPr>
          <w:rFonts w:ascii="Times New Roman" w:hAnsi="Times New Roman" w:cs="Times New Roman"/>
          <w:sz w:val="24"/>
          <w:szCs w:val="24"/>
        </w:rPr>
        <w:t>Público e ao Juízo da Execução.”</w:t>
      </w: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1741E7" w:rsidRPr="00C46B4B" w:rsidRDefault="001741E7" w:rsidP="00C46B4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741E7" w:rsidRPr="00C46B4B" w:rsidRDefault="001741E7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85982">
        <w:rPr>
          <w:rFonts w:ascii="Times New Roman" w:hAnsi="Times New Roman" w:cs="Times New Roman"/>
          <w:sz w:val="24"/>
          <w:szCs w:val="24"/>
        </w:rPr>
        <w:t xml:space="preserve"> 10 </w:t>
      </w:r>
      <w:r w:rsidR="009D1A34" w:rsidRPr="00C46B4B">
        <w:rPr>
          <w:rFonts w:ascii="Times New Roman" w:hAnsi="Times New Roman" w:cs="Times New Roman"/>
          <w:sz w:val="24"/>
          <w:szCs w:val="24"/>
        </w:rPr>
        <w:t xml:space="preserve">de </w:t>
      </w:r>
      <w:r w:rsidR="00AD5799">
        <w:rPr>
          <w:rFonts w:ascii="Times New Roman" w:hAnsi="Times New Roman" w:cs="Times New Roman"/>
          <w:sz w:val="24"/>
          <w:szCs w:val="24"/>
        </w:rPr>
        <w:t>abril</w:t>
      </w:r>
      <w:r w:rsidR="009D1A34" w:rsidRPr="00C46B4B">
        <w:rPr>
          <w:rFonts w:ascii="Times New Roman" w:hAnsi="Times New Roman" w:cs="Times New Roman"/>
          <w:sz w:val="24"/>
          <w:szCs w:val="24"/>
        </w:rPr>
        <w:t xml:space="preserve"> de 2018, 130</w:t>
      </w:r>
      <w:r w:rsidRPr="00C46B4B">
        <w:rPr>
          <w:rFonts w:ascii="Times New Roman" w:hAnsi="Times New Roman" w:cs="Times New Roman"/>
          <w:sz w:val="24"/>
          <w:szCs w:val="24"/>
        </w:rPr>
        <w:t xml:space="preserve">º da República. </w:t>
      </w:r>
    </w:p>
    <w:p w:rsidR="009D1A34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A34" w:rsidRPr="00C46B4B" w:rsidRDefault="009D1A34" w:rsidP="00C46B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A34" w:rsidRPr="002E5713" w:rsidRDefault="002E5713" w:rsidP="002E571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13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547719" w:rsidRPr="00C46B4B" w:rsidRDefault="001741E7" w:rsidP="00C46B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6B4B">
        <w:rPr>
          <w:rFonts w:ascii="Times New Roman" w:hAnsi="Times New Roman" w:cs="Times New Roman"/>
          <w:sz w:val="24"/>
          <w:szCs w:val="24"/>
        </w:rPr>
        <w:t>Governador</w:t>
      </w:r>
    </w:p>
    <w:sectPr w:rsidR="00547719" w:rsidRPr="00C46B4B" w:rsidSect="00C46B4B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34" w:rsidRDefault="009D1A34" w:rsidP="00BB53FA">
      <w:pPr>
        <w:spacing w:after="0" w:line="240" w:lineRule="auto"/>
      </w:pPr>
      <w:r>
        <w:separator/>
      </w:r>
    </w:p>
  </w:endnote>
  <w:endnote w:type="continuationSeparator" w:id="0">
    <w:p w:rsidR="009D1A34" w:rsidRDefault="009D1A34" w:rsidP="00B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34" w:rsidRDefault="009D1A34" w:rsidP="00BB53FA">
      <w:pPr>
        <w:spacing w:after="0" w:line="240" w:lineRule="auto"/>
      </w:pPr>
      <w:r>
        <w:separator/>
      </w:r>
    </w:p>
  </w:footnote>
  <w:footnote w:type="continuationSeparator" w:id="0">
    <w:p w:rsidR="009D1A34" w:rsidRDefault="009D1A34" w:rsidP="00BB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34" w:rsidRPr="00BB53FA" w:rsidRDefault="009D1A34" w:rsidP="00BB53FA">
    <w:pPr>
      <w:pStyle w:val="Cabealh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BB53FA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584852688" r:id="rId2"/>
      </w:object>
    </w:r>
  </w:p>
  <w:p w:rsidR="009D1A34" w:rsidRPr="00BB53FA" w:rsidRDefault="009D1A34" w:rsidP="00BB53F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B53F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D1A34" w:rsidRPr="00BB53FA" w:rsidRDefault="009D1A34" w:rsidP="00BB53F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B53FA">
      <w:rPr>
        <w:rFonts w:ascii="Times New Roman" w:hAnsi="Times New Roman" w:cs="Times New Roman"/>
        <w:b/>
        <w:sz w:val="24"/>
        <w:szCs w:val="24"/>
      </w:rPr>
      <w:t>GOVERNADORIA</w:t>
    </w:r>
  </w:p>
  <w:p w:rsidR="009D1A34" w:rsidRDefault="009D1A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7"/>
    <w:rsid w:val="001741E7"/>
    <w:rsid w:val="002E5713"/>
    <w:rsid w:val="00547719"/>
    <w:rsid w:val="00785982"/>
    <w:rsid w:val="00914B23"/>
    <w:rsid w:val="009D1A34"/>
    <w:rsid w:val="00AD5799"/>
    <w:rsid w:val="00BB53FA"/>
    <w:rsid w:val="00C46B4B"/>
    <w:rsid w:val="00E6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53A40CD-1655-49A9-AC9F-0AA1B04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41E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53FA"/>
  </w:style>
  <w:style w:type="paragraph" w:styleId="Rodap">
    <w:name w:val="footer"/>
    <w:basedOn w:val="Normal"/>
    <w:link w:val="RodapChar"/>
    <w:uiPriority w:val="99"/>
    <w:unhideWhenUsed/>
    <w:rsid w:val="00B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FA"/>
  </w:style>
  <w:style w:type="paragraph" w:styleId="Textodebalo">
    <w:name w:val="Balloon Text"/>
    <w:basedOn w:val="Normal"/>
    <w:link w:val="TextodebaloChar"/>
    <w:uiPriority w:val="99"/>
    <w:semiHidden/>
    <w:unhideWhenUsed/>
    <w:rsid w:val="00BB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2018-02-26T12:36:00Z</cp:lastPrinted>
  <dcterms:created xsi:type="dcterms:W3CDTF">2018-02-26T11:40:00Z</dcterms:created>
  <dcterms:modified xsi:type="dcterms:W3CDTF">2018-04-10T12:05:00Z</dcterms:modified>
</cp:coreProperties>
</file>