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08" w:rsidRDefault="00AA0008" w:rsidP="00AA0008">
      <w:pPr>
        <w:jc w:val="center"/>
      </w:pPr>
      <w:r w:rsidRPr="00FA27C4">
        <w:t>DECRETO N</w:t>
      </w:r>
      <w:r>
        <w:t>.</w:t>
      </w:r>
      <w:r w:rsidR="002D4694">
        <w:t xml:space="preserve"> 22.727</w:t>
      </w:r>
      <w:r>
        <w:t xml:space="preserve">, </w:t>
      </w:r>
      <w:r w:rsidRPr="00FA27C4">
        <w:t>DE</w:t>
      </w:r>
      <w:r w:rsidR="002D4694">
        <w:t xml:space="preserve"> </w:t>
      </w:r>
      <w:proofErr w:type="gramStart"/>
      <w:r w:rsidR="002D4694">
        <w:t>5</w:t>
      </w:r>
      <w:proofErr w:type="gramEnd"/>
      <w:r w:rsidR="002D4694">
        <w:t xml:space="preserve"> </w:t>
      </w:r>
      <w:r w:rsidRPr="00FA27C4">
        <w:t>DE</w:t>
      </w:r>
      <w:r>
        <w:t xml:space="preserve"> ABRIL DE 2018</w:t>
      </w:r>
      <w:r w:rsidRPr="00FA27C4">
        <w:t>.</w:t>
      </w:r>
    </w:p>
    <w:p w:rsidR="00AA0008" w:rsidRPr="00AA0008" w:rsidRDefault="00AA0008" w:rsidP="00AA0008">
      <w:pPr>
        <w:pStyle w:val="Recuodecorpodetexto"/>
        <w:rPr>
          <w:i w:val="0"/>
        </w:rPr>
      </w:pPr>
    </w:p>
    <w:p w:rsidR="00AA0008" w:rsidRPr="00FA27C4" w:rsidRDefault="00AA0008" w:rsidP="00AA0008">
      <w:pPr>
        <w:pStyle w:val="Recuodecorpodetexto"/>
        <w:rPr>
          <w:i w:val="0"/>
          <w:iCs w:val="0"/>
        </w:rPr>
      </w:pPr>
      <w:bookmarkStart w:id="0" w:name="_GoBack"/>
      <w:r>
        <w:rPr>
          <w:i w:val="0"/>
        </w:rPr>
        <w:t>Demite servidor do Quadro Permanente de Pessoal Civil do Estado de Rondônia</w:t>
      </w:r>
      <w:bookmarkEnd w:id="0"/>
      <w:r>
        <w:rPr>
          <w:i w:val="0"/>
        </w:rPr>
        <w:t>.</w:t>
      </w:r>
    </w:p>
    <w:p w:rsidR="00AA0008" w:rsidRPr="00FA27C4" w:rsidRDefault="00AA0008" w:rsidP="00AA0008">
      <w:pPr>
        <w:jc w:val="both"/>
      </w:pPr>
    </w:p>
    <w:p w:rsidR="00AA0008" w:rsidRDefault="00AA0008" w:rsidP="00AA0008">
      <w:pPr>
        <w:pStyle w:val="Recuodecorpodetexto2"/>
      </w:pPr>
      <w:r w:rsidRPr="00FA27C4">
        <w:t xml:space="preserve">O GOVERNADOR DO ESTADO DE RONDÔNIA, no uso das atribuições que lhe confere o       </w:t>
      </w:r>
      <w:r>
        <w:t xml:space="preserve">artigo </w:t>
      </w:r>
      <w:r w:rsidRPr="00FA27C4">
        <w:t>65, inci</w:t>
      </w:r>
      <w:r>
        <w:t>so V da Constituição Estadual, e considerando o disposto nos autos do</w:t>
      </w:r>
      <w:r w:rsidRPr="00473A2C">
        <w:t xml:space="preserve"> </w:t>
      </w:r>
      <w:r w:rsidRPr="00132FBB">
        <w:t>Processo Administrativo Disc</w:t>
      </w:r>
      <w:r>
        <w:t>iplinar nº</w:t>
      </w:r>
      <w:r w:rsidR="00F70C45">
        <w:t xml:space="preserve"> 022/2013/COGER</w:t>
      </w:r>
      <w:r>
        <w:t>/</w:t>
      </w:r>
      <w:r w:rsidR="00F70C45">
        <w:t>SEJUS</w:t>
      </w:r>
      <w:r>
        <w:t>,</w:t>
      </w:r>
    </w:p>
    <w:p w:rsidR="00AA0008" w:rsidRDefault="00AA0008" w:rsidP="00F70C45">
      <w:pPr>
        <w:pStyle w:val="Recuodecorpodetexto2"/>
        <w:ind w:firstLine="0"/>
      </w:pPr>
    </w:p>
    <w:p w:rsidR="00AA0008" w:rsidRPr="00FA27C4" w:rsidRDefault="00AA0008" w:rsidP="00AA0008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AA0008" w:rsidRPr="00FA27C4" w:rsidRDefault="00AA0008" w:rsidP="00AA0008">
      <w:pPr>
        <w:ind w:firstLine="567"/>
        <w:jc w:val="both"/>
      </w:pPr>
    </w:p>
    <w:p w:rsidR="00AA0008" w:rsidRPr="00132FBB" w:rsidRDefault="00AA0008" w:rsidP="00AA0008">
      <w:pPr>
        <w:autoSpaceDE w:val="0"/>
        <w:autoSpaceDN w:val="0"/>
        <w:adjustRightInd w:val="0"/>
        <w:ind w:firstLine="567"/>
        <w:jc w:val="both"/>
      </w:pPr>
      <w:r w:rsidRPr="00447D8D">
        <w:t>Art. 1º</w:t>
      </w:r>
      <w:r w:rsidR="00FC6DEB">
        <w:t>.</w:t>
      </w:r>
      <w:r w:rsidRPr="00447D8D">
        <w:t xml:space="preserve"> </w:t>
      </w:r>
      <w:r>
        <w:t xml:space="preserve">Fica </w:t>
      </w:r>
      <w:r w:rsidR="0039781D">
        <w:t>d</w:t>
      </w:r>
      <w:r>
        <w:t>emitido o servidor</w:t>
      </w:r>
      <w:r w:rsidR="00F064E7">
        <w:t xml:space="preserve"> RÔMULO LUBIANA</w:t>
      </w:r>
      <w:r>
        <w:t>, Agente</w:t>
      </w:r>
      <w:r w:rsidR="00F064E7">
        <w:t xml:space="preserve"> Penitenciário, matrícula nº</w:t>
      </w:r>
      <w:r>
        <w:t xml:space="preserve"> 300</w:t>
      </w:r>
      <w:r w:rsidR="00F064E7">
        <w:t>038450</w:t>
      </w:r>
      <w:r>
        <w:t>, pertencente ao Quadro Permanente de Pessoal Civil do Estado de Rondônia, por infração aos incisos</w:t>
      </w:r>
      <w:r w:rsidR="00FC6DEB">
        <w:t xml:space="preserve"> I</w:t>
      </w:r>
      <w:r w:rsidR="00B37A9A">
        <w:t xml:space="preserve"> (</w:t>
      </w:r>
      <w:r w:rsidR="00B37A9A" w:rsidRPr="00471F73">
        <w:rPr>
          <w:spacing w:val="-1"/>
        </w:rPr>
        <w:t>assiduidade</w:t>
      </w:r>
      <w:r w:rsidR="00B37A9A" w:rsidRPr="00471F73">
        <w:rPr>
          <w:spacing w:val="-2"/>
        </w:rPr>
        <w:t xml:space="preserve"> </w:t>
      </w:r>
      <w:r w:rsidR="00B37A9A" w:rsidRPr="00471F73">
        <w:t>e</w:t>
      </w:r>
      <w:r w:rsidR="00B37A9A" w:rsidRPr="00471F73">
        <w:rPr>
          <w:spacing w:val="-1"/>
        </w:rPr>
        <w:t xml:space="preserve"> pontualidade</w:t>
      </w:r>
      <w:r w:rsidR="00B37A9A">
        <w:rPr>
          <w:spacing w:val="-1"/>
        </w:rPr>
        <w:t>)</w:t>
      </w:r>
      <w:r w:rsidR="00FC6DEB">
        <w:t>, IV</w:t>
      </w:r>
      <w:r w:rsidR="00B37A9A">
        <w:t xml:space="preserve"> (</w:t>
      </w:r>
      <w:r w:rsidR="00B37A9A" w:rsidRPr="00471F73">
        <w:rPr>
          <w:spacing w:val="-1"/>
        </w:rPr>
        <w:t>observância</w:t>
      </w:r>
      <w:r w:rsidR="00B37A9A" w:rsidRPr="00471F73">
        <w:t xml:space="preserve"> </w:t>
      </w:r>
      <w:r w:rsidR="00B37A9A" w:rsidRPr="00471F73">
        <w:rPr>
          <w:spacing w:val="-1"/>
        </w:rPr>
        <w:t>das</w:t>
      </w:r>
      <w:r w:rsidR="00B37A9A" w:rsidRPr="00471F73">
        <w:t xml:space="preserve"> </w:t>
      </w:r>
      <w:r w:rsidR="00B37A9A" w:rsidRPr="00471F73">
        <w:rPr>
          <w:spacing w:val="-1"/>
        </w:rPr>
        <w:t>normas</w:t>
      </w:r>
      <w:r w:rsidR="00B37A9A" w:rsidRPr="00471F73">
        <w:t xml:space="preserve"> </w:t>
      </w:r>
      <w:r w:rsidR="00B37A9A" w:rsidRPr="00471F73">
        <w:rPr>
          <w:spacing w:val="-1"/>
        </w:rPr>
        <w:t>legais</w:t>
      </w:r>
      <w:r w:rsidR="00B37A9A" w:rsidRPr="00471F73">
        <w:t xml:space="preserve"> e </w:t>
      </w:r>
      <w:r w:rsidR="00B37A9A" w:rsidRPr="00471F73">
        <w:rPr>
          <w:spacing w:val="-1"/>
        </w:rPr>
        <w:t>regulamentares</w:t>
      </w:r>
      <w:r w:rsidR="00B37A9A">
        <w:rPr>
          <w:spacing w:val="-1"/>
        </w:rPr>
        <w:t>)</w:t>
      </w:r>
      <w:r w:rsidR="00FC6DEB">
        <w:t xml:space="preserve"> e X</w:t>
      </w:r>
      <w:r w:rsidR="00B37A9A">
        <w:t xml:space="preserve"> (</w:t>
      </w:r>
      <w:r w:rsidR="00B37A9A" w:rsidRPr="00471F73">
        <w:rPr>
          <w:spacing w:val="-1"/>
        </w:rPr>
        <w:t>manter</w:t>
      </w:r>
      <w:r w:rsidR="00B37A9A" w:rsidRPr="00471F73">
        <w:t xml:space="preserve"> </w:t>
      </w:r>
      <w:r w:rsidR="00B37A9A" w:rsidRPr="00471F73">
        <w:rPr>
          <w:spacing w:val="-1"/>
        </w:rPr>
        <w:t>conduta</w:t>
      </w:r>
      <w:r w:rsidR="00B37A9A" w:rsidRPr="00471F73">
        <w:t xml:space="preserve"> </w:t>
      </w:r>
      <w:r w:rsidR="00B37A9A" w:rsidRPr="00471F73">
        <w:rPr>
          <w:spacing w:val="-1"/>
        </w:rPr>
        <w:t>compatível</w:t>
      </w:r>
      <w:r w:rsidR="00B37A9A" w:rsidRPr="00471F73">
        <w:t xml:space="preserve"> </w:t>
      </w:r>
      <w:r w:rsidR="00B37A9A" w:rsidRPr="00471F73">
        <w:rPr>
          <w:spacing w:val="-1"/>
        </w:rPr>
        <w:t>com</w:t>
      </w:r>
      <w:r w:rsidR="00B37A9A" w:rsidRPr="00471F73">
        <w:t xml:space="preserve"> a </w:t>
      </w:r>
      <w:r w:rsidR="00B37A9A" w:rsidRPr="00471F73">
        <w:rPr>
          <w:spacing w:val="-1"/>
        </w:rPr>
        <w:t>moralidade administrativa</w:t>
      </w:r>
      <w:r w:rsidR="00B37A9A">
        <w:rPr>
          <w:spacing w:val="-1"/>
        </w:rPr>
        <w:t>)</w:t>
      </w:r>
      <w:r w:rsidR="00FC6DEB">
        <w:t xml:space="preserve"> do artigo 154, incisos I</w:t>
      </w:r>
      <w:r w:rsidR="00B37A9A">
        <w:t xml:space="preserve"> (</w:t>
      </w:r>
      <w:r w:rsidR="00B37A9A" w:rsidRPr="00471F73">
        <w:rPr>
          <w:spacing w:val="-1"/>
        </w:rPr>
        <w:t>ausentar-se</w:t>
      </w:r>
      <w:r w:rsidR="00B37A9A">
        <w:t xml:space="preserve"> do </w:t>
      </w:r>
      <w:r w:rsidR="00B37A9A" w:rsidRPr="00471F73">
        <w:rPr>
          <w:spacing w:val="-1"/>
        </w:rPr>
        <w:t>serviço</w:t>
      </w:r>
      <w:r w:rsidR="00B37A9A">
        <w:t xml:space="preserve"> </w:t>
      </w:r>
      <w:r w:rsidR="00B37A9A" w:rsidRPr="00471F73">
        <w:rPr>
          <w:spacing w:val="-1"/>
        </w:rPr>
        <w:t>durante</w:t>
      </w:r>
      <w:r w:rsidR="00B37A9A" w:rsidRPr="00471F73">
        <w:t xml:space="preserve"> o </w:t>
      </w:r>
      <w:r w:rsidR="00B37A9A" w:rsidRPr="00471F73">
        <w:rPr>
          <w:spacing w:val="-1"/>
        </w:rPr>
        <w:t>expediente,</w:t>
      </w:r>
      <w:r w:rsidR="00B37A9A" w:rsidRPr="00471F73">
        <w:t xml:space="preserve"> </w:t>
      </w:r>
      <w:r w:rsidR="00B37A9A" w:rsidRPr="00471F73">
        <w:rPr>
          <w:spacing w:val="-1"/>
        </w:rPr>
        <w:t>sem</w:t>
      </w:r>
      <w:r w:rsidR="00B37A9A" w:rsidRPr="00471F73">
        <w:t xml:space="preserve"> </w:t>
      </w:r>
      <w:r w:rsidR="00B37A9A" w:rsidRPr="00471F73">
        <w:rPr>
          <w:spacing w:val="-1"/>
        </w:rPr>
        <w:t>prévia</w:t>
      </w:r>
      <w:r w:rsidR="00B37A9A" w:rsidRPr="00471F73">
        <w:t xml:space="preserve"> </w:t>
      </w:r>
      <w:r w:rsidR="00B37A9A" w:rsidRPr="00471F73">
        <w:rPr>
          <w:spacing w:val="-1"/>
        </w:rPr>
        <w:t>autorização</w:t>
      </w:r>
      <w:r w:rsidR="00B37A9A" w:rsidRPr="00471F73">
        <w:t xml:space="preserve"> </w:t>
      </w:r>
      <w:r w:rsidR="0039781D">
        <w:t xml:space="preserve">do </w:t>
      </w:r>
      <w:r w:rsidR="00B37A9A" w:rsidRPr="00471F73">
        <w:rPr>
          <w:spacing w:val="-1"/>
        </w:rPr>
        <w:t>chefe</w:t>
      </w:r>
      <w:r w:rsidR="0039781D">
        <w:rPr>
          <w:spacing w:val="85"/>
        </w:rPr>
        <w:t xml:space="preserve"> </w:t>
      </w:r>
      <w:r w:rsidR="00B37A9A" w:rsidRPr="00471F73">
        <w:rPr>
          <w:spacing w:val="-1"/>
        </w:rPr>
        <w:t>imediato</w:t>
      </w:r>
      <w:r w:rsidR="00B37A9A">
        <w:rPr>
          <w:spacing w:val="-1"/>
        </w:rPr>
        <w:t>)</w:t>
      </w:r>
      <w:r w:rsidR="00FC6DEB">
        <w:t xml:space="preserve"> e XV</w:t>
      </w:r>
      <w:r w:rsidR="00B37A9A">
        <w:t xml:space="preserve"> (</w:t>
      </w:r>
      <w:r w:rsidR="00B37A9A" w:rsidRPr="00471F73">
        <w:rPr>
          <w:spacing w:val="-1"/>
        </w:rPr>
        <w:t>proceder</w:t>
      </w:r>
      <w:r w:rsidR="00B37A9A" w:rsidRPr="00471F73">
        <w:t xml:space="preserve"> de</w:t>
      </w:r>
      <w:r w:rsidR="00B37A9A" w:rsidRPr="00471F73">
        <w:rPr>
          <w:spacing w:val="-2"/>
        </w:rPr>
        <w:t xml:space="preserve"> </w:t>
      </w:r>
      <w:r w:rsidR="00B37A9A" w:rsidRPr="00471F73">
        <w:rPr>
          <w:spacing w:val="-1"/>
        </w:rPr>
        <w:t>forma</w:t>
      </w:r>
      <w:r w:rsidR="00B37A9A" w:rsidRPr="00471F73">
        <w:t xml:space="preserve"> </w:t>
      </w:r>
      <w:r w:rsidR="00B37A9A" w:rsidRPr="00471F73">
        <w:rPr>
          <w:spacing w:val="-1"/>
        </w:rPr>
        <w:t>desidiosa</w:t>
      </w:r>
      <w:r w:rsidR="00B37A9A">
        <w:rPr>
          <w:spacing w:val="-1"/>
        </w:rPr>
        <w:t>)</w:t>
      </w:r>
      <w:r w:rsidR="00FC6DEB">
        <w:t xml:space="preserve"> do artigo 155, bem como inciso II</w:t>
      </w:r>
      <w:r w:rsidR="00B37A9A">
        <w:t xml:space="preserve"> (</w:t>
      </w:r>
      <w:r w:rsidR="00B37A9A" w:rsidRPr="00471F73">
        <w:rPr>
          <w:spacing w:val="-1"/>
        </w:rPr>
        <w:t>abandono</w:t>
      </w:r>
      <w:r w:rsidR="00B37A9A" w:rsidRPr="00471F73">
        <w:t xml:space="preserve"> de</w:t>
      </w:r>
      <w:r w:rsidR="00B37A9A" w:rsidRPr="00471F73">
        <w:rPr>
          <w:spacing w:val="-1"/>
        </w:rPr>
        <w:t xml:space="preserve"> </w:t>
      </w:r>
      <w:r w:rsidR="00B37A9A" w:rsidRPr="00471F73">
        <w:rPr>
          <w:spacing w:val="-2"/>
        </w:rPr>
        <w:t>cargo</w:t>
      </w:r>
      <w:r w:rsidR="00B37A9A" w:rsidRPr="00471F73">
        <w:t xml:space="preserve"> ou </w:t>
      </w:r>
      <w:r w:rsidR="00B37A9A" w:rsidRPr="00471F73">
        <w:rPr>
          <w:spacing w:val="-1"/>
        </w:rPr>
        <w:t>emprego</w:t>
      </w:r>
      <w:r w:rsidR="00B37A9A">
        <w:rPr>
          <w:spacing w:val="-1"/>
        </w:rPr>
        <w:t>)</w:t>
      </w:r>
      <w:r w:rsidR="00D03CFA">
        <w:t xml:space="preserve"> do artigo 170, todos da Lei Complementar nº 68, de </w:t>
      </w:r>
      <w:proofErr w:type="gramStart"/>
      <w:r w:rsidR="00D03CFA">
        <w:t>9</w:t>
      </w:r>
      <w:proofErr w:type="gramEnd"/>
      <w:r w:rsidR="00D03CFA">
        <w:t xml:space="preserve"> de dezembro de</w:t>
      </w:r>
      <w:r w:rsidR="00FC6DEB">
        <w:t>1992</w:t>
      </w:r>
      <w:r>
        <w:t xml:space="preserve">, conforme </w:t>
      </w:r>
      <w:r w:rsidRPr="00132FBB">
        <w:t>ficou apurado no Proces</w:t>
      </w:r>
      <w:r w:rsidR="00FC6DEB">
        <w:t>so Administrativo Disciplinar nº</w:t>
      </w:r>
      <w:r w:rsidRPr="00132FBB">
        <w:t xml:space="preserve"> </w:t>
      </w:r>
      <w:r w:rsidR="00FC6DEB">
        <w:t>022/2013/COGER/SEJUS</w:t>
      </w:r>
      <w:r w:rsidRPr="00132FBB">
        <w:t>.</w:t>
      </w:r>
    </w:p>
    <w:p w:rsidR="00AA0008" w:rsidRDefault="00AA0008" w:rsidP="00AA0008">
      <w:pPr>
        <w:autoSpaceDE w:val="0"/>
        <w:autoSpaceDN w:val="0"/>
        <w:adjustRightInd w:val="0"/>
        <w:ind w:firstLine="567"/>
        <w:jc w:val="both"/>
      </w:pPr>
    </w:p>
    <w:p w:rsidR="00AA0008" w:rsidRPr="00FA27C4" w:rsidRDefault="00AA0008" w:rsidP="00AA0008">
      <w:pPr>
        <w:ind w:firstLine="567"/>
      </w:pPr>
      <w:r w:rsidRPr="00FA27C4">
        <w:t xml:space="preserve">Art. </w:t>
      </w:r>
      <w:r>
        <w:t>2º</w:t>
      </w:r>
      <w:r w:rsidR="00FC6DEB">
        <w:t>.</w:t>
      </w:r>
      <w:r>
        <w:t xml:space="preserve"> </w:t>
      </w:r>
      <w:r w:rsidRPr="00FA27C4">
        <w:t xml:space="preserve"> Este Decreto entra em vigor na data de sua publicação</w:t>
      </w:r>
      <w:r>
        <w:t>.</w:t>
      </w:r>
    </w:p>
    <w:p w:rsidR="00AA0008" w:rsidRPr="00FA27C4" w:rsidRDefault="00AA0008" w:rsidP="00AA0008">
      <w:pPr>
        <w:ind w:firstLine="567"/>
        <w:jc w:val="both"/>
      </w:pPr>
    </w:p>
    <w:p w:rsidR="00AA0008" w:rsidRPr="00FA27C4" w:rsidRDefault="00AA0008" w:rsidP="00AA0008">
      <w:pPr>
        <w:ind w:firstLine="567"/>
        <w:jc w:val="both"/>
      </w:pPr>
      <w:r w:rsidRPr="00FA27C4">
        <w:t>Palácio do Governo do Estado de Rondônia, em</w:t>
      </w:r>
      <w:r w:rsidR="002D4694">
        <w:t xml:space="preserve"> </w:t>
      </w:r>
      <w:proofErr w:type="gramStart"/>
      <w:r w:rsidR="002D4694">
        <w:t>5</w:t>
      </w:r>
      <w:proofErr w:type="gramEnd"/>
      <w:r w:rsidR="002D4694">
        <w:t xml:space="preserve"> </w:t>
      </w:r>
      <w:r w:rsidR="00FC6DEB">
        <w:t>de abril de 2018</w:t>
      </w:r>
      <w:r w:rsidRPr="00FA27C4">
        <w:t>, 1</w:t>
      </w:r>
      <w:r w:rsidR="00FC6DEB">
        <w:t>30</w:t>
      </w:r>
      <w:r w:rsidRPr="00FA27C4">
        <w:t>º da República.</w:t>
      </w:r>
    </w:p>
    <w:p w:rsidR="00AA0008" w:rsidRDefault="00AA0008" w:rsidP="00AA0008">
      <w:pPr>
        <w:pStyle w:val="Ttulo1"/>
        <w:ind w:firstLine="0"/>
      </w:pPr>
    </w:p>
    <w:p w:rsidR="00AA0008" w:rsidRDefault="00AA0008" w:rsidP="00AA0008"/>
    <w:p w:rsidR="00AA0008" w:rsidRPr="00060728" w:rsidRDefault="00AA0008" w:rsidP="00AA0008"/>
    <w:p w:rsidR="00AA0008" w:rsidRPr="00FA27C4" w:rsidRDefault="00AA0008" w:rsidP="00AA0008">
      <w:pPr>
        <w:pStyle w:val="Ttulo1"/>
        <w:ind w:firstLine="0"/>
      </w:pPr>
      <w:proofErr w:type="gramStart"/>
      <w:r>
        <w:t>CONFÚCIO AIRES MOURA</w:t>
      </w:r>
      <w:proofErr w:type="gramEnd"/>
    </w:p>
    <w:p w:rsidR="00AA0008" w:rsidRPr="00FA27C4" w:rsidRDefault="00AA0008" w:rsidP="00AA0008">
      <w:pPr>
        <w:jc w:val="center"/>
      </w:pPr>
      <w:r w:rsidRPr="00FA27C4">
        <w:t>Governador</w:t>
      </w:r>
    </w:p>
    <w:p w:rsidR="00AA0008" w:rsidRDefault="00AA0008" w:rsidP="00AA0008">
      <w:pPr>
        <w:pStyle w:val="Ttulo1"/>
        <w:ind w:firstLine="0"/>
      </w:pPr>
    </w:p>
    <w:p w:rsidR="00AA0008" w:rsidRDefault="00AA0008" w:rsidP="00AA0008"/>
    <w:p w:rsidR="00AA0008" w:rsidRPr="00060728" w:rsidRDefault="00AA0008" w:rsidP="00AA0008"/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jc w:val="center"/>
        <w:rPr>
          <w:b/>
        </w:rPr>
      </w:pPr>
    </w:p>
    <w:p w:rsidR="00AA0008" w:rsidRDefault="00AA0008" w:rsidP="00AA0008">
      <w:pPr>
        <w:rPr>
          <w:b/>
        </w:rPr>
      </w:pPr>
    </w:p>
    <w:p w:rsidR="00AF71F2" w:rsidRDefault="00AF71F2"/>
    <w:sectPr w:rsidR="00AF71F2" w:rsidSect="001939C8">
      <w:headerReference w:type="default" r:id="rId8"/>
      <w:pgSz w:w="11907" w:h="16840" w:code="9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C8" w:rsidRDefault="001939C8" w:rsidP="001939C8">
      <w:r>
        <w:separator/>
      </w:r>
    </w:p>
  </w:endnote>
  <w:endnote w:type="continuationSeparator" w:id="0">
    <w:p w:rsidR="001939C8" w:rsidRDefault="001939C8" w:rsidP="001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C8" w:rsidRDefault="001939C8" w:rsidP="001939C8">
      <w:r>
        <w:separator/>
      </w:r>
    </w:p>
  </w:footnote>
  <w:footnote w:type="continuationSeparator" w:id="0">
    <w:p w:rsidR="001939C8" w:rsidRDefault="001939C8" w:rsidP="0019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A6" w:rsidRDefault="0028447F" w:rsidP="001703A6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4514478" r:id="rId2"/>
      </w:object>
    </w:r>
  </w:p>
  <w:p w:rsidR="001703A6" w:rsidRDefault="0028447F" w:rsidP="001703A6">
    <w:pPr>
      <w:jc w:val="center"/>
      <w:rPr>
        <w:b/>
      </w:rPr>
    </w:pPr>
    <w:r>
      <w:rPr>
        <w:b/>
      </w:rPr>
      <w:t>GOVERNO DO ESTADO DE RONDÔNIA</w:t>
    </w:r>
  </w:p>
  <w:p w:rsidR="001703A6" w:rsidRDefault="0028447F" w:rsidP="001703A6">
    <w:pPr>
      <w:pStyle w:val="Cabealho"/>
      <w:jc w:val="center"/>
      <w:rPr>
        <w:b/>
      </w:rPr>
    </w:pPr>
    <w:r>
      <w:rPr>
        <w:b/>
      </w:rPr>
      <w:t>GOVERNADORIA</w:t>
    </w:r>
  </w:p>
  <w:p w:rsidR="001703A6" w:rsidRDefault="002D4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08"/>
    <w:rsid w:val="001939C8"/>
    <w:rsid w:val="0028447F"/>
    <w:rsid w:val="002D4694"/>
    <w:rsid w:val="0039781D"/>
    <w:rsid w:val="006532C6"/>
    <w:rsid w:val="007C14D3"/>
    <w:rsid w:val="00AA0008"/>
    <w:rsid w:val="00AF71F2"/>
    <w:rsid w:val="00B37A9A"/>
    <w:rsid w:val="00D03CFA"/>
    <w:rsid w:val="00F064E7"/>
    <w:rsid w:val="00F70C4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000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0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A000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A00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A0008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A0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A000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A00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AA0008"/>
    <w:rPr>
      <w:rFonts w:ascii="Times New Roman" w:hAnsi="Times New Roman" w:cs="Times New Roman" w:hint="default"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93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9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000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0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A000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A00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A0008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A0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A000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A00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AA0008"/>
    <w:rPr>
      <w:rFonts w:ascii="Times New Roman" w:hAnsi="Times New Roman" w:cs="Times New Roman" w:hint="default"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93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9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5</cp:revision>
  <dcterms:created xsi:type="dcterms:W3CDTF">2018-04-06T12:49:00Z</dcterms:created>
  <dcterms:modified xsi:type="dcterms:W3CDTF">2018-04-06T14:08:00Z</dcterms:modified>
</cp:coreProperties>
</file>