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CC" w:rsidRPr="00840D14" w:rsidRDefault="00914A0A" w:rsidP="0032593F">
      <w:pPr>
        <w:pStyle w:val="textojustificado"/>
        <w:tabs>
          <w:tab w:val="left" w:pos="567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DECRETO N.</w:t>
      </w:r>
      <w:r w:rsidR="002365C1">
        <w:rPr>
          <w:color w:val="000000"/>
        </w:rPr>
        <w:t xml:space="preserve"> </w:t>
      </w:r>
      <w:r>
        <w:rPr>
          <w:color w:val="000000"/>
        </w:rPr>
        <w:t>22.650, DE</w:t>
      </w:r>
      <w:r w:rsidR="002365C1">
        <w:rPr>
          <w:color w:val="000000"/>
        </w:rPr>
        <w:t xml:space="preserve"> </w:t>
      </w:r>
      <w:r>
        <w:rPr>
          <w:color w:val="000000"/>
        </w:rPr>
        <w:t>12</w:t>
      </w:r>
      <w:r w:rsidR="007F3A66">
        <w:rPr>
          <w:color w:val="000000"/>
        </w:rPr>
        <w:t xml:space="preserve"> </w:t>
      </w:r>
      <w:r w:rsidR="004C02CC" w:rsidRPr="00840D14">
        <w:rPr>
          <w:color w:val="000000"/>
        </w:rPr>
        <w:t xml:space="preserve">DE </w:t>
      </w:r>
      <w:r w:rsidR="00044BFB">
        <w:rPr>
          <w:color w:val="000000"/>
        </w:rPr>
        <w:t xml:space="preserve">MARÇO </w:t>
      </w:r>
      <w:r>
        <w:rPr>
          <w:color w:val="000000"/>
        </w:rPr>
        <w:t>DE</w:t>
      </w:r>
      <w:r w:rsidR="004C02CC" w:rsidRPr="00840D14">
        <w:rPr>
          <w:color w:val="000000"/>
        </w:rPr>
        <w:t xml:space="preserve"> 2018.</w:t>
      </w:r>
    </w:p>
    <w:p w:rsidR="000D4AA8" w:rsidRPr="00F07D5D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E3711">
        <w:rPr>
          <w:rFonts w:ascii="Times New Roman" w:hAnsi="Times New Roman" w:cs="Times New Roman"/>
          <w:sz w:val="24"/>
          <w:szCs w:val="24"/>
          <w:lang w:eastAsia="pt-BR"/>
        </w:rPr>
        <w:t>Dispõe sobre o proce</w:t>
      </w:r>
      <w:r w:rsidR="007E3711" w:rsidRPr="007E3711">
        <w:rPr>
          <w:rFonts w:ascii="Times New Roman" w:hAnsi="Times New Roman" w:cs="Times New Roman"/>
          <w:sz w:val="24"/>
          <w:szCs w:val="24"/>
          <w:lang w:eastAsia="pt-BR"/>
        </w:rPr>
        <w:t>dimento</w:t>
      </w:r>
      <w:r w:rsidRPr="007E37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E3711" w:rsidRPr="007E3711">
        <w:rPr>
          <w:rFonts w:ascii="Times New Roman" w:hAnsi="Times New Roman" w:cs="Times New Roman"/>
          <w:sz w:val="24"/>
          <w:szCs w:val="24"/>
          <w:lang w:eastAsia="pt-BR"/>
        </w:rPr>
        <w:t>para</w:t>
      </w:r>
      <w:r w:rsidRPr="007E3711">
        <w:rPr>
          <w:rFonts w:ascii="Times New Roman" w:hAnsi="Times New Roman" w:cs="Times New Roman"/>
          <w:sz w:val="24"/>
          <w:szCs w:val="24"/>
          <w:lang w:eastAsia="pt-BR"/>
        </w:rPr>
        <w:t xml:space="preserve"> credenciamento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prévio de Organizações da Soci</w:t>
      </w:r>
      <w:r w:rsidR="000503A2" w:rsidRPr="00840D14">
        <w:rPr>
          <w:rFonts w:ascii="Times New Roman" w:hAnsi="Times New Roman" w:cs="Times New Roman"/>
          <w:sz w:val="24"/>
          <w:szCs w:val="24"/>
          <w:lang w:eastAsia="pt-BR"/>
        </w:rPr>
        <w:t>edade Civil - OSC sem fins lucrativos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com atividades voltadas ou </w:t>
      </w:r>
      <w:r w:rsidRPr="007E3711">
        <w:rPr>
          <w:rFonts w:ascii="Times New Roman" w:hAnsi="Times New Roman" w:cs="Times New Roman"/>
          <w:sz w:val="24"/>
          <w:szCs w:val="24"/>
          <w:lang w:eastAsia="pt-BR"/>
        </w:rPr>
        <w:t>vinculadas ao serviço de saúde</w:t>
      </w:r>
      <w:r w:rsidR="007E3711" w:rsidRPr="007E371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E37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E3711" w:rsidRPr="007E3711">
        <w:rPr>
          <w:rFonts w:ascii="Times New Roman" w:hAnsi="Times New Roman" w:cs="Times New Roman"/>
          <w:sz w:val="24"/>
          <w:szCs w:val="24"/>
          <w:lang w:eastAsia="pt-BR"/>
        </w:rPr>
        <w:t>conforme o artigo</w:t>
      </w:r>
      <w:r w:rsidRPr="007E3711">
        <w:rPr>
          <w:rFonts w:ascii="Times New Roman" w:hAnsi="Times New Roman" w:cs="Times New Roman"/>
          <w:sz w:val="24"/>
          <w:szCs w:val="24"/>
          <w:lang w:eastAsia="pt-BR"/>
        </w:rPr>
        <w:t xml:space="preserve"> 30, inciso VI da</w:t>
      </w:r>
      <w:r w:rsidR="004C594A" w:rsidRPr="007E3711">
        <w:rPr>
          <w:rFonts w:ascii="Times New Roman" w:hAnsi="Times New Roman" w:cs="Times New Roman"/>
          <w:sz w:val="24"/>
          <w:szCs w:val="24"/>
          <w:lang w:eastAsia="pt-BR"/>
        </w:rPr>
        <w:t xml:space="preserve"> Lei</w:t>
      </w:r>
      <w:r w:rsidR="00555505" w:rsidRPr="007E3711">
        <w:rPr>
          <w:rFonts w:ascii="Times New Roman" w:hAnsi="Times New Roman" w:cs="Times New Roman"/>
          <w:sz w:val="24"/>
          <w:szCs w:val="24"/>
          <w:lang w:eastAsia="pt-BR"/>
        </w:rPr>
        <w:t xml:space="preserve"> Federal</w:t>
      </w:r>
      <w:r w:rsidR="004C594A" w:rsidRPr="007E3711">
        <w:rPr>
          <w:rFonts w:ascii="Times New Roman" w:hAnsi="Times New Roman" w:cs="Times New Roman"/>
          <w:sz w:val="24"/>
          <w:szCs w:val="24"/>
          <w:lang w:eastAsia="pt-BR"/>
        </w:rPr>
        <w:t xml:space="preserve"> nº 13.019, de 31 de </w:t>
      </w:r>
      <w:r w:rsidR="004C594A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julho de 2014,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e artigo 34, </w:t>
      </w:r>
      <w:r w:rsidR="0012731A">
        <w:rPr>
          <w:rFonts w:ascii="Times New Roman" w:hAnsi="Times New Roman" w:cs="Times New Roman"/>
          <w:sz w:val="24"/>
          <w:szCs w:val="24"/>
          <w:lang w:eastAsia="pt-BR"/>
        </w:rPr>
        <w:t>inciso IV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do Decreto nº 21.431, de 29 de novembro de 2016.</w:t>
      </w:r>
    </w:p>
    <w:p w:rsidR="000D4AA8" w:rsidRPr="00F07D5D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555505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inciso V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Estadual,</w:t>
      </w:r>
    </w:p>
    <w:p w:rsidR="000D4AA8" w:rsidRPr="00F07D5D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sz w:val="24"/>
          <w:szCs w:val="24"/>
          <w:lang w:eastAsia="pt-BR"/>
        </w:rPr>
        <w:t>CAPÍTULO I</w:t>
      </w:r>
    </w:p>
    <w:p w:rsidR="000D4AA8" w:rsidRPr="00840D14" w:rsidRDefault="00F24BA0" w:rsidP="008260C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DAS </w:t>
      </w:r>
      <w:r w:rsidR="000D4AA8" w:rsidRPr="00840D14">
        <w:rPr>
          <w:rFonts w:ascii="Times New Roman" w:hAnsi="Times New Roman" w:cs="Times New Roman"/>
          <w:b/>
          <w:sz w:val="24"/>
          <w:szCs w:val="24"/>
          <w:lang w:eastAsia="pt-BR"/>
        </w:rPr>
        <w:t>DISPOSIÇÕES GERAIS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Este </w:t>
      </w:r>
      <w:r w:rsidR="00F24BA0" w:rsidRPr="00840D14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ecreto dispõe sobre </w:t>
      </w:r>
      <w:r w:rsidRPr="00251968">
        <w:rPr>
          <w:rFonts w:ascii="Times New Roman" w:hAnsi="Times New Roman" w:cs="Times New Roman"/>
          <w:sz w:val="24"/>
          <w:szCs w:val="24"/>
          <w:lang w:eastAsia="pt-BR"/>
        </w:rPr>
        <w:t xml:space="preserve">o procedimento para credenciamento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prévio de Organizações da Sociedade Civil </w:t>
      </w:r>
      <w:r w:rsidR="000503A2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OSC </w:t>
      </w:r>
      <w:r w:rsidR="00A66504" w:rsidRPr="00840D14">
        <w:rPr>
          <w:rFonts w:ascii="Times New Roman" w:hAnsi="Times New Roman" w:cs="Times New Roman"/>
          <w:sz w:val="24"/>
          <w:szCs w:val="24"/>
          <w:lang w:eastAsia="pt-BR"/>
        </w:rPr>
        <w:t>mencionado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66504" w:rsidRPr="00840D14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o art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30, </w:t>
      </w:r>
      <w:r w:rsidR="00742B05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inciso </w:t>
      </w:r>
      <w:r w:rsidR="00235429">
        <w:rPr>
          <w:rFonts w:ascii="Times New Roman" w:hAnsi="Times New Roman" w:cs="Times New Roman"/>
          <w:sz w:val="24"/>
          <w:szCs w:val="24"/>
          <w:lang w:eastAsia="pt-BR"/>
        </w:rPr>
        <w:t>VI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Lei Federal nº 13.019</w:t>
      </w:r>
      <w:r w:rsidR="0023542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de 31 de julho de 2014, e artigo</w:t>
      </w:r>
      <w:r w:rsidR="00235429">
        <w:rPr>
          <w:rFonts w:ascii="Times New Roman" w:hAnsi="Times New Roman" w:cs="Times New Roman"/>
          <w:sz w:val="24"/>
          <w:szCs w:val="24"/>
          <w:lang w:eastAsia="pt-BR"/>
        </w:rPr>
        <w:t xml:space="preserve"> 34, inciso IV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Decreto nº 21.431, de 29 de novembro de 2016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, com o escopo de possibilitar a dispensa, pela Administração Pública, da realização de chamamento público para formalização de parceria, no caso de atividades voltadas ou vinculadas aos serviços de </w:t>
      </w:r>
      <w:r w:rsidR="007174B1" w:rsidRPr="00840D14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aúde.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1º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92320">
        <w:rPr>
          <w:rFonts w:ascii="Times New Roman" w:hAnsi="Times New Roman" w:cs="Times New Roman"/>
          <w:sz w:val="24"/>
          <w:szCs w:val="24"/>
          <w:lang w:eastAsia="pt-BR"/>
        </w:rPr>
        <w:t xml:space="preserve">As disposições deste Decreto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aplicam</w:t>
      </w:r>
      <w:r w:rsidR="00492320">
        <w:rPr>
          <w:rFonts w:ascii="Times New Roman" w:hAnsi="Times New Roman" w:cs="Times New Roman"/>
          <w:sz w:val="24"/>
          <w:szCs w:val="24"/>
          <w:lang w:eastAsia="pt-BR"/>
        </w:rPr>
        <w:t>-se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92320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A66504" w:rsidRPr="00840D14">
        <w:rPr>
          <w:rFonts w:ascii="Times New Roman" w:hAnsi="Times New Roman" w:cs="Times New Roman"/>
          <w:sz w:val="24"/>
          <w:szCs w:val="24"/>
          <w:lang w:eastAsia="pt-BR"/>
        </w:rPr>
        <w:t>OSC</w:t>
      </w:r>
      <w:r w:rsidR="00ED21E0">
        <w:rPr>
          <w:rFonts w:ascii="Times New Roman" w:hAnsi="Times New Roman" w:cs="Times New Roman"/>
          <w:sz w:val="24"/>
          <w:szCs w:val="24"/>
          <w:lang w:eastAsia="pt-BR"/>
        </w:rPr>
        <w:t>, nos termos definidos n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o artigo 2º, inciso I, 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alíneas “a”</w:t>
      </w:r>
      <w:r w:rsidR="00ED21E0">
        <w:rPr>
          <w:rFonts w:ascii="Times New Roman" w:hAnsi="Times New Roman" w:cs="Times New Roman"/>
          <w:sz w:val="24"/>
          <w:szCs w:val="24"/>
          <w:lang w:eastAsia="pt-BR"/>
        </w:rPr>
        <w:t>, “b” e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“c” da Lei Federal nº 13.019, de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2014.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2º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As </w:t>
      </w:r>
      <w:r w:rsidR="00A66504" w:rsidRPr="00840D14">
        <w:rPr>
          <w:rFonts w:ascii="Times New Roman" w:hAnsi="Times New Roman" w:cs="Times New Roman"/>
          <w:sz w:val="24"/>
          <w:szCs w:val="24"/>
          <w:lang w:eastAsia="pt-BR"/>
        </w:rPr>
        <w:t>OSC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interessadas em firmar parceria com o Estado, na hipótese prevista no art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30, 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inciso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VI da 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Lei Federal nº 13.019, de 2014</w:t>
      </w:r>
      <w:r w:rsidR="00A66504" w:rsidRPr="00840D14">
        <w:rPr>
          <w:rFonts w:ascii="Times New Roman" w:hAnsi="Times New Roman" w:cs="Times New Roman"/>
          <w:sz w:val="24"/>
          <w:szCs w:val="24"/>
          <w:lang w:eastAsia="pt-BR"/>
        </w:rPr>
        <w:t>, deverão credenciar-se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na forma estabelecida neste Decreto.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CA088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2º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O recebimento e análise do requerimento de credenciamento será realizado de </w:t>
      </w:r>
      <w:r w:rsidR="00251968">
        <w:rPr>
          <w:rFonts w:ascii="Times New Roman" w:hAnsi="Times New Roman" w:cs="Times New Roman"/>
          <w:sz w:val="24"/>
          <w:szCs w:val="24"/>
          <w:lang w:eastAsia="pt-BR"/>
        </w:rPr>
        <w:t xml:space="preserve">modo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ininterrupt</w:t>
      </w:r>
      <w:r w:rsidR="0025196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pela Secretaria de Estado da Saúde</w:t>
      </w:r>
      <w:r w:rsidR="007174B1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276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7174B1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SESAU</w:t>
      </w:r>
      <w:r w:rsidR="00D8276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0113" w:rsidRPr="00840D14">
        <w:rPr>
          <w:rFonts w:ascii="Times New Roman" w:hAnsi="Times New Roman" w:cs="Times New Roman"/>
          <w:sz w:val="24"/>
          <w:szCs w:val="24"/>
          <w:lang w:eastAsia="pt-BR"/>
        </w:rPr>
        <w:t>por intermédio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da Comissão de Credenciamento.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Apenas após o deferimento do credenciamento estará a 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>OSC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apta a celebrar parceria com a </w:t>
      </w:r>
      <w:r w:rsidR="007174B1" w:rsidRPr="00840D14">
        <w:rPr>
          <w:rFonts w:ascii="Times New Roman" w:hAnsi="Times New Roman" w:cs="Times New Roman"/>
          <w:sz w:val="24"/>
          <w:szCs w:val="24"/>
          <w:lang w:eastAsia="pt-BR"/>
        </w:rPr>
        <w:t>SESAU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, nas hipóteses previstas no art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="00612DD9">
        <w:rPr>
          <w:rFonts w:ascii="Times New Roman" w:hAnsi="Times New Roman" w:cs="Times New Roman"/>
          <w:sz w:val="24"/>
          <w:szCs w:val="24"/>
          <w:lang w:eastAsia="pt-BR"/>
        </w:rPr>
        <w:t xml:space="preserve"> 30, inciso VI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Lei Federal nº 13.019, de 2014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311EB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4º.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O credenciamento será válido por 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um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8C4B0B">
        <w:rPr>
          <w:rFonts w:ascii="Times New Roman" w:hAnsi="Times New Roman" w:cs="Times New Roman"/>
          <w:sz w:val="24"/>
          <w:szCs w:val="24"/>
          <w:lang w:eastAsia="pt-BR"/>
        </w:rPr>
        <w:t xml:space="preserve"> ano,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contado da data de deferimento.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D604CC">
        <w:rPr>
          <w:rFonts w:ascii="Times New Roman" w:hAnsi="Times New Roman" w:cs="Times New Roman"/>
          <w:sz w:val="24"/>
          <w:szCs w:val="24"/>
          <w:lang w:eastAsia="pt-BR"/>
        </w:rPr>
        <w:t>Se o credenciamento expirar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durante a vigência da parceria ou dentro do prazo de execução do Plano de Trabalho, os repasses de verba</w:t>
      </w:r>
      <w:r w:rsidR="009D3F0A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serão suspensos até sua renovação.</w:t>
      </w:r>
    </w:p>
    <w:p w:rsidR="000D4AA8" w:rsidRPr="001063A1" w:rsidRDefault="000D4AA8" w:rsidP="008260CB">
      <w:pPr>
        <w:pStyle w:val="SemEspaamento"/>
        <w:jc w:val="center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CAPÍTULO II</w:t>
      </w:r>
    </w:p>
    <w:p w:rsidR="000D4AA8" w:rsidRPr="00840D14" w:rsidRDefault="000D4AA8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DO PROCESSO DE CREDENCIAMENTO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5º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As </w:t>
      </w:r>
      <w:r w:rsidR="00917638">
        <w:rPr>
          <w:rFonts w:ascii="Times New Roman" w:hAnsi="Times New Roman" w:cs="Times New Roman"/>
          <w:sz w:val="24"/>
          <w:szCs w:val="24"/>
          <w:lang w:eastAsia="pt-BR"/>
        </w:rPr>
        <w:t>Organizações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da Sociedade Civil</w:t>
      </w:r>
      <w:r w:rsidR="00917638">
        <w:rPr>
          <w:rFonts w:ascii="Times New Roman" w:hAnsi="Times New Roman" w:cs="Times New Roman"/>
          <w:sz w:val="24"/>
          <w:szCs w:val="24"/>
          <w:lang w:eastAsia="pt-BR"/>
        </w:rPr>
        <w:t xml:space="preserve"> - OSC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que tiverem interesse em creden</w:t>
      </w:r>
      <w:r w:rsidR="007174B1" w:rsidRPr="00840D14">
        <w:rPr>
          <w:rFonts w:ascii="Times New Roman" w:hAnsi="Times New Roman" w:cs="Times New Roman"/>
          <w:sz w:val="24"/>
          <w:szCs w:val="24"/>
          <w:lang w:eastAsia="pt-BR"/>
        </w:rPr>
        <w:t>ciar-se perante a Administração</w:t>
      </w:r>
      <w:r w:rsidR="00BF6362">
        <w:rPr>
          <w:rFonts w:ascii="Times New Roman" w:hAnsi="Times New Roman" w:cs="Times New Roman"/>
          <w:sz w:val="24"/>
          <w:szCs w:val="24"/>
          <w:lang w:eastAsia="pt-BR"/>
        </w:rPr>
        <w:t xml:space="preserve"> Pública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deverão instruir seu requerimento em envelope 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>lacrado</w:t>
      </w:r>
      <w:r w:rsidR="00BF636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174B1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endereçado à Comissão d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e Credenciamento, indicando externamente, além da razão social da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C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interessada, a referência “</w:t>
      </w:r>
      <w:r w:rsidR="00264248">
        <w:rPr>
          <w:rFonts w:ascii="Times New Roman" w:hAnsi="Times New Roman" w:cs="Times New Roman"/>
          <w:sz w:val="24"/>
          <w:szCs w:val="24"/>
          <w:lang w:eastAsia="pt-BR"/>
        </w:rPr>
        <w:t>Processo de Credenciamento d</w:t>
      </w:r>
      <w:r w:rsidR="00264248" w:rsidRPr="00840D14">
        <w:rPr>
          <w:rFonts w:ascii="Times New Roman" w:hAnsi="Times New Roman" w:cs="Times New Roman"/>
          <w:sz w:val="24"/>
          <w:szCs w:val="24"/>
          <w:lang w:eastAsia="pt-BR"/>
        </w:rPr>
        <w:t>e O</w:t>
      </w:r>
      <w:r w:rsidR="00264248">
        <w:rPr>
          <w:rFonts w:ascii="Times New Roman" w:hAnsi="Times New Roman" w:cs="Times New Roman"/>
          <w:sz w:val="24"/>
          <w:szCs w:val="24"/>
          <w:lang w:eastAsia="pt-BR"/>
        </w:rPr>
        <w:t>SC</w:t>
      </w:r>
      <w:r w:rsidR="0026424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- Parcerias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55505" w:rsidRPr="001063A1" w:rsidRDefault="00555505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311EB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6º.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07A59" w:rsidRPr="00840D14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envelope a que se refere o art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="00417450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5º deste Decreto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dever</w:t>
      </w:r>
      <w:r w:rsidR="00207A59" w:rsidRPr="00840D14">
        <w:rPr>
          <w:rFonts w:ascii="Times New Roman" w:hAnsi="Times New Roman" w:cs="Times New Roman"/>
          <w:sz w:val="24"/>
          <w:szCs w:val="24"/>
          <w:lang w:eastAsia="pt-BR"/>
        </w:rPr>
        <w:t>á conter os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documentos necessários para </w:t>
      </w:r>
      <w:r w:rsidR="00207A59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comprovar </w:t>
      </w:r>
      <w:r w:rsidR="006A5842" w:rsidRPr="00840D14">
        <w:rPr>
          <w:rFonts w:ascii="Times New Roman" w:hAnsi="Times New Roman" w:cs="Times New Roman"/>
          <w:sz w:val="24"/>
          <w:szCs w:val="24"/>
          <w:lang w:eastAsia="pt-BR"/>
        </w:rPr>
        <w:t>o disposto no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artigo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2º,</w:t>
      </w:r>
      <w:r w:rsidR="00577C50">
        <w:rPr>
          <w:rFonts w:ascii="Times New Roman" w:hAnsi="Times New Roman" w:cs="Times New Roman"/>
          <w:sz w:val="24"/>
          <w:szCs w:val="24"/>
          <w:lang w:eastAsia="pt-BR"/>
        </w:rPr>
        <w:t xml:space="preserve"> inciso I;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artigo 33,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incisos I a V</w:t>
      </w:r>
      <w:r w:rsidR="00577C50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>artigo 34,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i</w:t>
      </w:r>
      <w:r w:rsidR="0034589C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ncisos II </w:t>
      </w:r>
      <w:r w:rsidR="006A5842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a VII, todos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7174B1" w:rsidRPr="00840D14">
        <w:rPr>
          <w:rFonts w:ascii="Times New Roman" w:hAnsi="Times New Roman" w:cs="Times New Roman"/>
          <w:sz w:val="24"/>
          <w:szCs w:val="24"/>
          <w:lang w:eastAsia="pt-BR"/>
        </w:rPr>
        <w:t>Lei Federal nº 13.019, de 2014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6A5842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bem como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a não ocorrência de hipóteses que incorram nas vedações de que trata o art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39 da referida </w:t>
      </w:r>
      <w:r w:rsidR="00207A59" w:rsidRPr="00840D14">
        <w:rPr>
          <w:rFonts w:ascii="Times New Roman" w:hAnsi="Times New Roman" w:cs="Times New Roman"/>
          <w:sz w:val="24"/>
          <w:szCs w:val="24"/>
          <w:lang w:eastAsia="pt-BR"/>
        </w:rPr>
        <w:t>Norma</w:t>
      </w:r>
      <w:r w:rsidR="006A5842" w:rsidRPr="00840D14">
        <w:rPr>
          <w:rFonts w:ascii="Times New Roman" w:hAnsi="Times New Roman" w:cs="Times New Roman"/>
          <w:sz w:val="24"/>
          <w:szCs w:val="24"/>
          <w:lang w:eastAsia="pt-BR"/>
        </w:rPr>
        <w:t>, conforme segue: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417450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17450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cópia </w:t>
      </w:r>
      <w:r w:rsidR="00B77103">
        <w:rPr>
          <w:rFonts w:ascii="Times New Roman" w:hAnsi="Times New Roman" w:cs="Times New Roman"/>
          <w:sz w:val="24"/>
          <w:szCs w:val="24"/>
          <w:lang w:eastAsia="pt-BR"/>
        </w:rPr>
        <w:t>do 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statuto registrado e de eventuais </w:t>
      </w:r>
      <w:r w:rsidR="00B77103">
        <w:rPr>
          <w:rFonts w:ascii="Times New Roman" w:hAnsi="Times New Roman" w:cs="Times New Roman"/>
          <w:sz w:val="24"/>
          <w:szCs w:val="24"/>
          <w:lang w:eastAsia="pt-BR"/>
        </w:rPr>
        <w:t>alterações, ou, tratando-se de Sociedade Cooperativa, Certidão Simplificada emitida por Junta C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omercial, tudo em conformidade com</w:t>
      </w:r>
      <w:r w:rsidR="00555505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as exigências previstas no artigo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33 da </w:t>
      </w:r>
      <w:r w:rsidR="005D1633" w:rsidRPr="00840D14">
        <w:rPr>
          <w:rFonts w:ascii="Times New Roman" w:hAnsi="Times New Roman" w:cs="Times New Roman"/>
          <w:sz w:val="24"/>
          <w:szCs w:val="24"/>
          <w:lang w:eastAsia="pt-BR"/>
        </w:rPr>
        <w:t>Lei Federal nº 13.019, de 2014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, prevendo expressamente: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1112A8" w:rsidP="00B77103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atendimento aos </w:t>
      </w:r>
      <w:r w:rsidR="00316E86" w:rsidRPr="00840D14">
        <w:rPr>
          <w:rFonts w:ascii="Times New Roman" w:hAnsi="Times New Roman" w:cs="Times New Roman"/>
          <w:sz w:val="24"/>
          <w:szCs w:val="24"/>
          <w:lang w:eastAsia="pt-BR"/>
        </w:rPr>
        <w:t>preceitos</w:t>
      </w:r>
      <w:r w:rsidR="000D4AA8" w:rsidRPr="00840D14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elencados n</w:t>
      </w:r>
      <w:r w:rsidR="00417450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artigo 2º, inciso I, alíneas “a”, “b” ou “c”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r w:rsidR="005D1633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Lei Federal nº 13.019, de 2014,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conforme o caso;</w:t>
      </w:r>
    </w:p>
    <w:p w:rsidR="000D4AA8" w:rsidRPr="001063A1" w:rsidRDefault="000D4AA8" w:rsidP="00B77103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B77103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b) objetivos voltados à promoção de atividades e finalidades de relevância pública e social;</w:t>
      </w:r>
    </w:p>
    <w:p w:rsidR="000D4AA8" w:rsidRPr="001063A1" w:rsidRDefault="000D4AA8" w:rsidP="00B77103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77103" w:rsidRDefault="000D4AA8" w:rsidP="00B77103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c)</w:t>
      </w:r>
      <w:r w:rsidR="00B77103">
        <w:rPr>
          <w:rFonts w:ascii="Times New Roman" w:hAnsi="Times New Roman" w:cs="Times New Roman"/>
          <w:sz w:val="24"/>
          <w:szCs w:val="24"/>
          <w:lang w:eastAsia="pt-BR"/>
        </w:rPr>
        <w:t xml:space="preserve"> que, em caso de dissolução da </w:t>
      </w:r>
      <w:r w:rsidR="0031349C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1349C" w:rsidRPr="00840D14">
        <w:rPr>
          <w:rFonts w:ascii="Times New Roman" w:hAnsi="Times New Roman" w:cs="Times New Roman"/>
          <w:sz w:val="24"/>
          <w:szCs w:val="24"/>
          <w:lang w:eastAsia="pt-BR"/>
        </w:rPr>
        <w:t>ntidade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, o respectivo patrimônio líquido seja transferido a outra pessoa jurídica de igual natureza </w:t>
      </w:r>
      <w:r w:rsidR="005807F1">
        <w:rPr>
          <w:rFonts w:ascii="Times New Roman" w:hAnsi="Times New Roman" w:cs="Times New Roman"/>
          <w:sz w:val="24"/>
          <w:szCs w:val="24"/>
          <w:lang w:eastAsia="pt-BR"/>
        </w:rPr>
        <w:t xml:space="preserve">a qual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preencha os requisitos da </w:t>
      </w:r>
      <w:r w:rsidR="005D1633" w:rsidRPr="00840D14">
        <w:rPr>
          <w:rFonts w:ascii="Times New Roman" w:hAnsi="Times New Roman" w:cs="Times New Roman"/>
          <w:sz w:val="24"/>
          <w:szCs w:val="24"/>
          <w:lang w:eastAsia="pt-BR"/>
        </w:rPr>
        <w:t>Lei Federal nº 13.019, de 2014</w:t>
      </w:r>
      <w:r w:rsidR="00B7710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D1633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e cujo objeto seja, preferencialmente, o mesmo da </w:t>
      </w:r>
      <w:r w:rsidR="0031349C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1349C" w:rsidRPr="00840D14">
        <w:rPr>
          <w:rFonts w:ascii="Times New Roman" w:hAnsi="Times New Roman" w:cs="Times New Roman"/>
          <w:sz w:val="24"/>
          <w:szCs w:val="24"/>
          <w:lang w:eastAsia="pt-BR"/>
        </w:rPr>
        <w:t>ntidade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extinta;</w:t>
      </w:r>
      <w:r w:rsidR="00DD3704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B77103" w:rsidRPr="001063A1" w:rsidRDefault="00B77103" w:rsidP="00B77103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B77103" w:rsidP="00B77103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d) </w:t>
      </w:r>
      <w:r w:rsidR="00322BE4">
        <w:rPr>
          <w:rFonts w:ascii="Times New Roman" w:hAnsi="Times New Roman" w:cs="Times New Roman"/>
          <w:sz w:val="24"/>
          <w:szCs w:val="24"/>
          <w:lang w:eastAsia="pt-BR"/>
        </w:rPr>
        <w:t>escrituração de acordo com os Princípios Fundamentais de C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ontabilidade e com as Normas Brasileiras de Contabilidade;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cópia autenticada da ata de eleição e posse da atual diretoria da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OSC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, registrada na</w:t>
      </w:r>
      <w:r w:rsidR="00993A5B">
        <w:rPr>
          <w:rFonts w:ascii="Times New Roman" w:hAnsi="Times New Roman" w:cs="Times New Roman"/>
          <w:sz w:val="24"/>
          <w:szCs w:val="24"/>
          <w:lang w:eastAsia="pt-BR"/>
        </w:rPr>
        <w:t xml:space="preserve"> forma da l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ei;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inscrição no Cadastro Nacional da Pessoa Jurídica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CNPJ, emitid</w:t>
      </w:r>
      <w:r w:rsidR="00BB560A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pela Secretaria da Receita Federal do Brasil para demonstrar que a </w:t>
      </w:r>
      <w:r w:rsidR="009C55CC"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C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existe há, no mínimo, </w:t>
      </w:r>
      <w:r w:rsidR="009C55CC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um</w:t>
      </w:r>
      <w:r w:rsidR="009C55CC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ano com cadastro ativo;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IV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comprovante</w:t>
      </w:r>
      <w:r w:rsidR="00DD3704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de experiência prévia na realização do objeto da parceria ou de natureza s</w:t>
      </w:r>
      <w:r w:rsidR="00B412B1">
        <w:rPr>
          <w:rFonts w:ascii="Times New Roman" w:hAnsi="Times New Roman" w:cs="Times New Roman"/>
          <w:sz w:val="24"/>
          <w:szCs w:val="24"/>
          <w:lang w:eastAsia="pt-BR"/>
        </w:rPr>
        <w:t>emelhante podendo ser admitidos</w:t>
      </w:r>
      <w:r w:rsidR="00DD3704">
        <w:rPr>
          <w:rFonts w:ascii="Times New Roman" w:hAnsi="Times New Roman" w:cs="Times New Roman"/>
          <w:sz w:val="24"/>
          <w:szCs w:val="24"/>
          <w:lang w:eastAsia="pt-BR"/>
        </w:rPr>
        <w:t xml:space="preserve"> sem prejuízo de outros, sendo: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a) instrum</w:t>
      </w:r>
      <w:r w:rsidR="003B3B6F">
        <w:rPr>
          <w:rFonts w:ascii="Times New Roman" w:hAnsi="Times New Roman" w:cs="Times New Roman"/>
          <w:sz w:val="24"/>
          <w:szCs w:val="24"/>
          <w:lang w:eastAsia="pt-BR"/>
        </w:rPr>
        <w:t>entos de parceria firmados com Ó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rgãos e </w:t>
      </w:r>
      <w:r w:rsidR="00BB560A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1349C" w:rsidRPr="00840D14">
        <w:rPr>
          <w:rFonts w:ascii="Times New Roman" w:hAnsi="Times New Roman" w:cs="Times New Roman"/>
          <w:sz w:val="24"/>
          <w:szCs w:val="24"/>
          <w:lang w:eastAsia="pt-BR"/>
        </w:rPr>
        <w:t>ntidade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s da Administraçã</w:t>
      </w:r>
      <w:r w:rsidR="003B3B6F">
        <w:rPr>
          <w:rFonts w:ascii="Times New Roman" w:hAnsi="Times New Roman" w:cs="Times New Roman"/>
          <w:sz w:val="24"/>
          <w:szCs w:val="24"/>
          <w:lang w:eastAsia="pt-BR"/>
        </w:rPr>
        <w:t>o Direta e Indireta do Estado, 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rganismos internacionais, empresas ou outras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Organizações da Sociedade Civil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b) relatórios de atividades com comprovação das ações desenvolvidas;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c) publicações, pesquisas e outras formas de produção de conhecimento realizadas pela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Organização da Sociedade Civil</w:t>
      </w:r>
      <w:r w:rsidR="003B3B6F">
        <w:rPr>
          <w:rFonts w:ascii="Times New Roman" w:hAnsi="Times New Roman" w:cs="Times New Roman"/>
          <w:sz w:val="24"/>
          <w:szCs w:val="24"/>
          <w:lang w:eastAsia="pt-BR"/>
        </w:rPr>
        <w:t xml:space="preserve"> - OSC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ou a respeito dela;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d) currículos profissionais de integrantes da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OSC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, sejam dirigentes, conselheiros, associados, cooperados, empregados, </w:t>
      </w:r>
      <w:r w:rsidR="00000B6F" w:rsidRPr="00840D14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entre outros;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e) declarações de experiência prévia e de capacidade técnica no desenvolvimento de atividades ou projetos relacionados ao objeto da parceria ou de natureza semelhante, emitidas por órgãos públicos, instituições de ensino, redes,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OSC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, movimentos sociais, empresas públicas ou privadas, conselhos, comissões ou comitês de políticas públicas; ou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f) prêmios de relevância recebidos </w:t>
      </w:r>
      <w:r w:rsidR="00A83B57" w:rsidRPr="00840D14">
        <w:rPr>
          <w:rFonts w:ascii="Times New Roman" w:hAnsi="Times New Roman" w:cs="Times New Roman"/>
          <w:sz w:val="24"/>
          <w:szCs w:val="24"/>
          <w:lang w:eastAsia="pt-BR"/>
        </w:rPr>
        <w:t>pela OSC</w:t>
      </w:r>
      <w:r w:rsidR="00A83B5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83B57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no </w:t>
      </w:r>
      <w:r w:rsidR="00000B6F" w:rsidRPr="00840D14">
        <w:rPr>
          <w:rFonts w:ascii="Times New Roman" w:hAnsi="Times New Roman" w:cs="Times New Roman"/>
          <w:sz w:val="24"/>
          <w:szCs w:val="24"/>
          <w:lang w:eastAsia="pt-BR"/>
        </w:rPr>
        <w:t>Brasil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ou no exterior</w:t>
      </w:r>
      <w:r w:rsidR="00235429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000B6F" w:rsidRPr="001063A1" w:rsidRDefault="00000B6F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Débitos Relativos a Créditos Tributários Federais e à Dívida Ativa da União;</w:t>
      </w:r>
    </w:p>
    <w:p w:rsidR="007A39F8" w:rsidRPr="001063A1" w:rsidRDefault="007A39F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VI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Regularidade do Fundo de Garantia </w:t>
      </w:r>
      <w:r w:rsidR="00C11E01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6B0A4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Tempo de Serviço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CRF/FGTS;</w:t>
      </w:r>
    </w:p>
    <w:p w:rsidR="000D4AA8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VII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 de Débitos Trabalhistas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CNDT;</w:t>
      </w:r>
    </w:p>
    <w:p w:rsidR="001365D0" w:rsidRPr="00F07D5D" w:rsidRDefault="001365D0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VIII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Quitação Plena dos Tributos Estaduais e Municipais;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relação nominal atualizada dos dirigentes da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Organização da Sociedade Civil</w:t>
      </w:r>
      <w:r w:rsidR="00335B8D">
        <w:rPr>
          <w:rFonts w:ascii="Times New Roman" w:hAnsi="Times New Roman" w:cs="Times New Roman"/>
          <w:sz w:val="24"/>
          <w:szCs w:val="24"/>
          <w:lang w:eastAsia="pt-BR"/>
        </w:rPr>
        <w:t xml:space="preserve"> - OSC, conforme o 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statuto, </w:t>
      </w:r>
      <w:r w:rsidR="00E70198" w:rsidRPr="00840D14">
        <w:rPr>
          <w:rFonts w:ascii="Times New Roman" w:hAnsi="Times New Roman" w:cs="Times New Roman"/>
          <w:sz w:val="24"/>
          <w:szCs w:val="24"/>
          <w:lang w:eastAsia="pt-BR"/>
        </w:rPr>
        <w:t>contendo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endereço, telefone, endereço de correio eletrônic</w:t>
      </w:r>
      <w:r w:rsidR="00335B8D">
        <w:rPr>
          <w:rFonts w:ascii="Times New Roman" w:hAnsi="Times New Roman" w:cs="Times New Roman"/>
          <w:sz w:val="24"/>
          <w:szCs w:val="24"/>
          <w:lang w:eastAsia="pt-BR"/>
        </w:rPr>
        <w:t>o, número e órgão expedidor da Carteira de I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dentidade e número de registro no Cadastro de Pessoas Físicas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CPF de cada um deles;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cópia de conta de consumo, cobrança de IPTU ou contrato de locação comprovando que a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Organização da Sociedade Civil</w:t>
      </w:r>
      <w:r w:rsidR="00C162A0">
        <w:rPr>
          <w:rFonts w:ascii="Times New Roman" w:hAnsi="Times New Roman" w:cs="Times New Roman"/>
          <w:sz w:val="24"/>
          <w:szCs w:val="24"/>
          <w:lang w:eastAsia="pt-BR"/>
        </w:rPr>
        <w:t xml:space="preserve"> - OSC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funciona no endereço por ela declarado;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do representante legal da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OSC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com informação de que a </w:t>
      </w:r>
      <w:r w:rsidR="00EB536A">
        <w:rPr>
          <w:rFonts w:ascii="Times New Roman" w:hAnsi="Times New Roman" w:cs="Times New Roman"/>
          <w:sz w:val="24"/>
          <w:szCs w:val="24"/>
          <w:lang w:eastAsia="pt-BR"/>
        </w:rPr>
        <w:t xml:space="preserve">mesma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e seus dirigentes não incorrem em quaisquer das vedações previstas no art</w:t>
      </w:r>
      <w:r w:rsidR="009843F2" w:rsidRPr="00840D14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39 da </w:t>
      </w:r>
      <w:r w:rsidR="00000B6F" w:rsidRPr="00840D14">
        <w:rPr>
          <w:rFonts w:ascii="Times New Roman" w:hAnsi="Times New Roman" w:cs="Times New Roman"/>
          <w:sz w:val="24"/>
          <w:szCs w:val="24"/>
          <w:lang w:eastAsia="pt-BR"/>
        </w:rPr>
        <w:t>Lei Federal nº 13.019, de 2014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, as quais deverão estar descritas no documento;</w:t>
      </w:r>
      <w:r w:rsidR="00220620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do representante legal da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OSC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sobre a existência de instalações e</w:t>
      </w:r>
      <w:r w:rsidR="00566038">
        <w:rPr>
          <w:rFonts w:ascii="Times New Roman" w:hAnsi="Times New Roman" w:cs="Times New Roman"/>
          <w:sz w:val="24"/>
          <w:szCs w:val="24"/>
          <w:lang w:eastAsia="pt-BR"/>
        </w:rPr>
        <w:t xml:space="preserve"> outras condições materiais da 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rganização ou sobre a previsão de contratar ou ad</w:t>
      </w:r>
      <w:r w:rsidR="009843F2" w:rsidRPr="00840D14">
        <w:rPr>
          <w:rFonts w:ascii="Times New Roman" w:hAnsi="Times New Roman" w:cs="Times New Roman"/>
          <w:sz w:val="24"/>
          <w:szCs w:val="24"/>
          <w:lang w:eastAsia="pt-BR"/>
        </w:rPr>
        <w:t>quirir com recursos da parceria.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66038">
        <w:rPr>
          <w:rFonts w:ascii="Times New Roman" w:hAnsi="Times New Roman" w:cs="Times New Roman"/>
          <w:sz w:val="24"/>
          <w:szCs w:val="24"/>
          <w:lang w:eastAsia="pt-BR"/>
        </w:rPr>
        <w:t xml:space="preserve">1º.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A capacidade técnica e operacio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nal da </w:t>
      </w:r>
      <w:r w:rsidR="0056603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SC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independe da capacidade já instalada, admitida a </w:t>
      </w:r>
      <w:r w:rsidR="002D0A48">
        <w:rPr>
          <w:rFonts w:ascii="Times New Roman" w:hAnsi="Times New Roman" w:cs="Times New Roman"/>
          <w:sz w:val="24"/>
          <w:szCs w:val="24"/>
          <w:lang w:eastAsia="pt-BR"/>
        </w:rPr>
        <w:t xml:space="preserve">contratação de profissionais,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aquisição de bens e equipamentos ou a realização de serviços de adequação de espaço físico para o cumprimento do objeto da parceria.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2º. Serão consideradas regulares, para f</w:t>
      </w:r>
      <w:r w:rsidR="002D0A48">
        <w:rPr>
          <w:rFonts w:ascii="Times New Roman" w:hAnsi="Times New Roman" w:cs="Times New Roman"/>
          <w:sz w:val="24"/>
          <w:szCs w:val="24"/>
          <w:lang w:eastAsia="pt-BR"/>
        </w:rPr>
        <w:t>ins de cumprimento do disposto n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 w:rsidR="00566038">
        <w:rPr>
          <w:rFonts w:ascii="Times New Roman" w:hAnsi="Times New Roman" w:cs="Times New Roman"/>
          <w:sz w:val="24"/>
          <w:szCs w:val="24"/>
          <w:lang w:eastAsia="pt-BR"/>
        </w:rPr>
        <w:t>incisos V a VIII, as Certidões Positivas com efeito de Ne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gativas.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3º. Os documentos previstos nos incisos V a VIII poderão ser substituídos pelo registro no Certificado de Registro Cadastral.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B0A53">
        <w:rPr>
          <w:rFonts w:ascii="Times New Roman" w:hAnsi="Times New Roman" w:cs="Times New Roman"/>
          <w:sz w:val="24"/>
          <w:szCs w:val="24"/>
          <w:lang w:eastAsia="pt-BR"/>
        </w:rPr>
        <w:t xml:space="preserve">4º. Na hipótese de nenhuma </w:t>
      </w:r>
      <w:r w:rsidR="0031349C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1349C" w:rsidRPr="00840D14">
        <w:rPr>
          <w:rFonts w:ascii="Times New Roman" w:hAnsi="Times New Roman" w:cs="Times New Roman"/>
          <w:sz w:val="24"/>
          <w:szCs w:val="24"/>
          <w:lang w:eastAsia="pt-BR"/>
        </w:rPr>
        <w:t>ntidade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atingir o tempo mínimo de</w:t>
      </w:r>
      <w:r w:rsidR="003B0A53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200D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B0A53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um</w:t>
      </w:r>
      <w:r w:rsidR="003B0A53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ano de existência, conforme disposto no inciso III deste artigo, a Comissão de Credenciamento relatará o fato ao Secretário de Estado da Saúde, hipótese </w:t>
      </w:r>
      <w:r w:rsidR="009843F2" w:rsidRPr="00840D14">
        <w:rPr>
          <w:rFonts w:ascii="Times New Roman" w:hAnsi="Times New Roman" w:cs="Times New Roman"/>
          <w:sz w:val="24"/>
          <w:szCs w:val="24"/>
          <w:lang w:eastAsia="pt-BR"/>
        </w:rPr>
        <w:t>na qual será analisada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 possibilidade de redução do prazo de existência, nos termos </w:t>
      </w:r>
      <w:r w:rsidR="009843F2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do artigo 33, inciso V, alínea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da</w:t>
      </w:r>
      <w:r w:rsidR="009843F2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Lei Federal nº 13.019, de 2014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5º. Serão dispensadas do atend</w:t>
      </w:r>
      <w:r w:rsidR="00132964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imento ao disposto nas alíneas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132964" w:rsidRPr="00840D14">
        <w:rPr>
          <w:rFonts w:ascii="Times New Roman" w:hAnsi="Times New Roman" w:cs="Times New Roman"/>
          <w:sz w:val="24"/>
          <w:szCs w:val="24"/>
          <w:lang w:eastAsia="pt-BR"/>
        </w:rPr>
        <w:t>b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="00132964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132964" w:rsidRPr="00840D14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="00C223DF">
        <w:rPr>
          <w:rFonts w:ascii="Times New Roman" w:hAnsi="Times New Roman" w:cs="Times New Roman"/>
          <w:sz w:val="24"/>
          <w:szCs w:val="24"/>
          <w:lang w:eastAsia="pt-BR"/>
        </w:rPr>
        <w:t xml:space="preserve"> do inciso I deste artigo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as </w:t>
      </w:r>
      <w:r w:rsidR="00C223DF">
        <w:rPr>
          <w:rFonts w:ascii="Times New Roman" w:hAnsi="Times New Roman" w:cs="Times New Roman"/>
          <w:sz w:val="24"/>
          <w:szCs w:val="24"/>
          <w:lang w:eastAsia="pt-BR"/>
        </w:rPr>
        <w:t>Organizações religiosas e as Sociedades C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ooperativas.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6º. A documentação exigida deverá ser entregue em sua totalidade e na ordem estabelecida neste Decreto.</w:t>
      </w:r>
    </w:p>
    <w:p w:rsidR="007A39F8" w:rsidRPr="001063A1" w:rsidRDefault="007A39F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311EB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7º.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Além da documentação exigida pela legislação aplicável e daquelas estipuladas no instrumento da parceria, a </w:t>
      </w:r>
      <w:r w:rsidR="007F5CB2">
        <w:rPr>
          <w:rFonts w:ascii="Times New Roman" w:hAnsi="Times New Roman" w:cs="Times New Roman"/>
          <w:sz w:val="24"/>
          <w:szCs w:val="24"/>
          <w:lang w:eastAsia="pt-BR"/>
        </w:rPr>
        <w:t>OSC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, antes do ato de celebração da parceria, deverá apresentar docume</w:t>
      </w:r>
      <w:r w:rsidR="00132964" w:rsidRPr="00840D14">
        <w:rPr>
          <w:rFonts w:ascii="Times New Roman" w:hAnsi="Times New Roman" w:cs="Times New Roman"/>
          <w:sz w:val="24"/>
          <w:szCs w:val="24"/>
          <w:lang w:eastAsia="pt-BR"/>
        </w:rPr>
        <w:t>ntos complementares específicos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quando exigidos pela Administração Pública.</w:t>
      </w:r>
    </w:p>
    <w:p w:rsidR="007A39F8" w:rsidRPr="001063A1" w:rsidRDefault="007A39F8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0"/>
          <w:szCs w:val="24"/>
          <w:lang w:eastAsia="pt-BR"/>
        </w:rPr>
      </w:pPr>
    </w:p>
    <w:p w:rsidR="000D4AA8" w:rsidRPr="00840D14" w:rsidRDefault="000D4AA8" w:rsidP="007A39F8">
      <w:pPr>
        <w:pStyle w:val="SemEspaamento"/>
        <w:jc w:val="center"/>
        <w:rPr>
          <w:rFonts w:ascii="Times New Roman" w:hAnsi="Times New Roman" w:cs="Times New Roman"/>
          <w:b/>
          <w:caps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CAPÍTULO III</w:t>
      </w:r>
    </w:p>
    <w:p w:rsidR="007A39F8" w:rsidRPr="00840D14" w:rsidRDefault="000D4AA8" w:rsidP="007A39F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DA COMISSÃO DE CREDENCIAMENTO</w:t>
      </w:r>
    </w:p>
    <w:p w:rsidR="007A39F8" w:rsidRPr="001063A1" w:rsidRDefault="007A39F8" w:rsidP="007A39F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7A39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8º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 Comissão de Credenciamento será constituída por </w:t>
      </w:r>
      <w:r w:rsidR="005E5CDD">
        <w:rPr>
          <w:rFonts w:ascii="Times New Roman" w:hAnsi="Times New Roman" w:cs="Times New Roman"/>
          <w:sz w:val="24"/>
          <w:szCs w:val="24"/>
          <w:lang w:eastAsia="pt-BR"/>
        </w:rPr>
        <w:t>3 (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três</w:t>
      </w:r>
      <w:r w:rsidR="005E5CDD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7B2B3F">
        <w:rPr>
          <w:rFonts w:ascii="Times New Roman" w:hAnsi="Times New Roman" w:cs="Times New Roman"/>
          <w:sz w:val="24"/>
          <w:szCs w:val="24"/>
          <w:lang w:eastAsia="pt-BR"/>
        </w:rPr>
        <w:t xml:space="preserve"> membros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designados pelo Secretário de</w:t>
      </w:r>
      <w:r w:rsidR="00132964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Estado da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Saúde, assegurad</w:t>
      </w:r>
      <w:r w:rsidR="00132964" w:rsidRPr="00840D14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 participação de, pelo menos, </w:t>
      </w:r>
      <w:r w:rsidR="005E5CDD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um</w:t>
      </w:r>
      <w:r w:rsidR="005E5CDD">
        <w:rPr>
          <w:rFonts w:ascii="Times New Roman" w:hAnsi="Times New Roman" w:cs="Times New Roman"/>
          <w:sz w:val="24"/>
          <w:szCs w:val="24"/>
          <w:lang w:eastAsia="pt-BR"/>
        </w:rPr>
        <w:t>) servidor efetivo do Quadro de P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essoal da SESAU.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1º. Os membros da </w:t>
      </w:r>
      <w:r w:rsidR="007A39F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Comissão de Credenciamento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terão mandatos de </w:t>
      </w:r>
      <w:r w:rsidR="00132964" w:rsidRPr="00840D14">
        <w:rPr>
          <w:rFonts w:ascii="Times New Roman" w:hAnsi="Times New Roman" w:cs="Times New Roman"/>
          <w:sz w:val="24"/>
          <w:szCs w:val="24"/>
          <w:lang w:eastAsia="pt-BR"/>
        </w:rPr>
        <w:t>2 (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dois</w:t>
      </w:r>
      <w:r w:rsidR="00132964" w:rsidRPr="00840D14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anos, sendo possível sua redesignação.</w:t>
      </w:r>
    </w:p>
    <w:p w:rsidR="00F07D5D" w:rsidRPr="00F07D5D" w:rsidRDefault="00F07D5D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2º. Cada membro da Comissão de Credenciamento terá </w:t>
      </w:r>
      <w:r w:rsidR="00643448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um</w:t>
      </w:r>
      <w:r w:rsidR="00643448">
        <w:rPr>
          <w:rFonts w:ascii="Times New Roman" w:hAnsi="Times New Roman" w:cs="Times New Roman"/>
          <w:sz w:val="24"/>
          <w:szCs w:val="24"/>
          <w:lang w:eastAsia="pt-BR"/>
        </w:rPr>
        <w:t>) suplente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que o substituirá em casos de ausência ou impedimento.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3º. As funções dos membros da Comissão de Credenciamento não serão remuneradas, sendo o seu exercício considerado serviço público relevante.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CAPÍTULO IV</w:t>
      </w:r>
    </w:p>
    <w:p w:rsidR="000D4AA8" w:rsidRPr="00840D14" w:rsidRDefault="000D4AA8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DO RECEBIMENTO E DA ANÁLISE DA DOCUMENTAÇÃO</w:t>
      </w:r>
    </w:p>
    <w:p w:rsidR="000D4AA8" w:rsidRPr="001063A1" w:rsidRDefault="000D4AA8" w:rsidP="008260CB">
      <w:pPr>
        <w:pStyle w:val="SemEspaamento"/>
        <w:jc w:val="center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9º.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 documentação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mencionada no artigo 2º deste D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ecreto deverá ser entregue no Protocolo da SESAU.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10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 análise da documentação apresentada será realizada de forma objetiva, nos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termos da legislação aplicável pela Comissão de Credenciamento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Parágrafo único. A Comissão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funcionará continuamente para analisar os pedidos de credenciamento.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11.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Após a análise da documentação, a Comissão de Credenciamento deverá: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I - atestar a regularidade form</w:t>
      </w:r>
      <w:r w:rsidR="00643448">
        <w:rPr>
          <w:rFonts w:ascii="Times New Roman" w:hAnsi="Times New Roman" w:cs="Times New Roman"/>
          <w:sz w:val="24"/>
          <w:szCs w:val="24"/>
          <w:lang w:eastAsia="pt-BR"/>
        </w:rPr>
        <w:t xml:space="preserve">al dos documentos apresentados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indicando se foi constatada alguma irregularidade ou omissão;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II - manifestar sobre eventual recomendação de concessão de prazo para entrega ou regularização de documentos;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4C02CC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III - adotar outras providênc</w:t>
      </w:r>
      <w:r w:rsidR="000E1C07">
        <w:rPr>
          <w:rFonts w:ascii="Times New Roman" w:hAnsi="Times New Roman" w:cs="Times New Roman"/>
          <w:sz w:val="24"/>
          <w:szCs w:val="24"/>
          <w:lang w:eastAsia="pt-BR"/>
        </w:rPr>
        <w:t>ias indicadas pela p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residência da Comissão.</w:t>
      </w:r>
    </w:p>
    <w:p w:rsidR="004C02CC" w:rsidRPr="001063A1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A </w:t>
      </w:r>
      <w:r w:rsidR="00307D9B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Comissão de Credenciamento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terá o prazo de 5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(cinco)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dias úteis para analisar a documentação apresentada pela OS</w:t>
      </w:r>
      <w:r w:rsidR="00346D5C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 atuar nos termos dos incisos I a III deste artigo.</w:t>
      </w:r>
      <w:r w:rsidR="0040569E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t>. 12.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 Organização da Sociedade Civ</w:t>
      </w:r>
      <w:r w:rsidR="009A29F1">
        <w:rPr>
          <w:rFonts w:ascii="Times New Roman" w:hAnsi="Times New Roman" w:cs="Times New Roman"/>
          <w:sz w:val="24"/>
          <w:szCs w:val="24"/>
          <w:lang w:eastAsia="pt-BR"/>
        </w:rPr>
        <w:t xml:space="preserve">il - OSC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que apresentar documentação com pendên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>cia ou irregularidade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 não saná-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>la no prazo de que trata o artigo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11, inciso II deste Decreto, não será credenciada.</w:t>
      </w:r>
    </w:p>
    <w:p w:rsidR="000311EB" w:rsidRPr="001063A1" w:rsidRDefault="000311EB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CAPÍTULO V</w:t>
      </w:r>
    </w:p>
    <w:p w:rsidR="000D4AA8" w:rsidRPr="00840D14" w:rsidRDefault="000D4AA8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DA DIVULGAÇÃO DO RESULTADO DO CREDENCIAMENTO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caps/>
          <w:sz w:val="20"/>
          <w:szCs w:val="24"/>
          <w:lang w:eastAsia="pt-BR"/>
        </w:rPr>
      </w:pPr>
    </w:p>
    <w:p w:rsidR="000D4AA8" w:rsidRPr="00840D14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13.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Caso a C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>omissão de Credenciamento decida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pelo deferimento do credenciamento</w:t>
      </w:r>
      <w:r w:rsidR="00956BF8"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r w:rsidR="0031349C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1349C" w:rsidRPr="00840D14">
        <w:rPr>
          <w:rFonts w:ascii="Times New Roman" w:hAnsi="Times New Roman" w:cs="Times New Roman"/>
          <w:sz w:val="24"/>
          <w:szCs w:val="24"/>
          <w:lang w:eastAsia="pt-BR"/>
        </w:rPr>
        <w:t>ntidade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, deverá emitir o Certificado de C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redenciamento no prazo de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5 (cinco) dias contados da decisão.</w:t>
      </w:r>
    </w:p>
    <w:p w:rsidR="001063A1" w:rsidRPr="001063A1" w:rsidRDefault="001063A1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Art. 14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 Comissão de Credenciamento providenciará a divulgação do resultado final, com publicação no sítio eletrônico do Estado de Rondônia</w:t>
      </w:r>
      <w:r w:rsidR="00A36D77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http:</w:t>
      </w:r>
      <w:r w:rsidR="00A36D77">
        <w:rPr>
          <w:rFonts w:ascii="Times New Roman" w:hAnsi="Times New Roman" w:cs="Times New Roman"/>
          <w:sz w:val="24"/>
          <w:szCs w:val="24"/>
          <w:lang w:eastAsia="pt-BR"/>
        </w:rPr>
        <w:t>//www.rondonia.ro.gov.br/sesau/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 no Diário Oficial do Estado.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As </w:t>
      </w:r>
      <w:r w:rsidR="00601B0F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Organizações da Sociedade Civil </w:t>
      </w:r>
      <w:r w:rsidR="00B12960">
        <w:rPr>
          <w:rFonts w:ascii="Times New Roman" w:hAnsi="Times New Roman" w:cs="Times New Roman"/>
          <w:sz w:val="24"/>
          <w:szCs w:val="24"/>
          <w:lang w:eastAsia="pt-BR"/>
        </w:rPr>
        <w:t xml:space="preserve">- OSC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que tiverem interesse em ser cientificadas 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>mediante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mensagem eletrônica acerca do re</w:t>
      </w:r>
      <w:r w:rsidR="00B12960">
        <w:rPr>
          <w:rFonts w:ascii="Times New Roman" w:hAnsi="Times New Roman" w:cs="Times New Roman"/>
          <w:sz w:val="24"/>
          <w:szCs w:val="24"/>
          <w:lang w:eastAsia="pt-BR"/>
        </w:rPr>
        <w:t>sultado final do credenciamento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deverão consignar no ato do envio da doc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umentação 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o endereço </w:t>
      </w:r>
      <w:r w:rsidR="00010BD4" w:rsidRPr="00840D14">
        <w:rPr>
          <w:rFonts w:ascii="Times New Roman" w:hAnsi="Times New Roman" w:cs="Times New Roman"/>
          <w:sz w:val="24"/>
          <w:szCs w:val="24"/>
          <w:lang w:eastAsia="pt-BR"/>
        </w:rPr>
        <w:t>digital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respectivo.</w:t>
      </w:r>
    </w:p>
    <w:p w:rsidR="000D4AA8" w:rsidRPr="00840D14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15.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76EB5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decisão final da Comissão de Credenciamento caberá recurso dirigido ao Se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>cretário de Estado da Saúde</w:t>
      </w:r>
      <w:r w:rsidR="00E76EB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744FA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no prazo de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="00E76EB5">
        <w:rPr>
          <w:rFonts w:ascii="Times New Roman" w:hAnsi="Times New Roman" w:cs="Times New Roman"/>
          <w:sz w:val="24"/>
          <w:szCs w:val="24"/>
          <w:lang w:eastAsia="pt-BR"/>
        </w:rPr>
        <w:t xml:space="preserve"> (cinco) dias úteis contados de sua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publicação.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Parágrafo único. O Secretário de</w:t>
      </w:r>
      <w:r w:rsidR="005A1957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Estado da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Saúde proferirá decisão no prazo de 5 (cinco) dias úteis com prév</w:t>
      </w:r>
      <w:r w:rsidR="005A1957" w:rsidRPr="00840D14">
        <w:rPr>
          <w:rFonts w:ascii="Times New Roman" w:hAnsi="Times New Roman" w:cs="Times New Roman"/>
          <w:sz w:val="24"/>
          <w:szCs w:val="24"/>
          <w:lang w:eastAsia="pt-BR"/>
        </w:rPr>
        <w:t>ia manifestação da Procuradoria-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Geral do Estado.</w:t>
      </w:r>
    </w:p>
    <w:p w:rsidR="000D4AA8" w:rsidRPr="00F07D5D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F07D5D" w:rsidRDefault="000D4AA8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4"/>
          <w:szCs w:val="24"/>
          <w:lang w:eastAsia="pt-BR"/>
        </w:rPr>
      </w:pPr>
      <w:r w:rsidRPr="00F07D5D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CAPÍTULO VI</w:t>
      </w:r>
    </w:p>
    <w:p w:rsidR="000D4AA8" w:rsidRPr="00F07D5D" w:rsidRDefault="000D4AA8" w:rsidP="008260CB">
      <w:pPr>
        <w:pStyle w:val="SemEspaamento"/>
        <w:jc w:val="center"/>
        <w:rPr>
          <w:rFonts w:ascii="Times New Roman" w:hAnsi="Times New Roman" w:cs="Times New Roman"/>
          <w:b/>
          <w:caps/>
          <w:sz w:val="24"/>
          <w:szCs w:val="24"/>
          <w:lang w:eastAsia="pt-BR"/>
        </w:rPr>
      </w:pPr>
      <w:r w:rsidRPr="00F07D5D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DAS DISPOSIÇÕES FINAIS</w:t>
      </w:r>
    </w:p>
    <w:p w:rsidR="000D4AA8" w:rsidRPr="0031349C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caps/>
          <w:sz w:val="20"/>
          <w:szCs w:val="24"/>
          <w:lang w:eastAsia="pt-BR"/>
        </w:rPr>
      </w:pPr>
    </w:p>
    <w:p w:rsidR="00B61F7C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349C">
        <w:rPr>
          <w:rFonts w:ascii="Times New Roman" w:hAnsi="Times New Roman" w:cs="Times New Roman"/>
          <w:sz w:val="24"/>
          <w:szCs w:val="24"/>
          <w:lang w:eastAsia="pt-BR"/>
        </w:rPr>
        <w:t>Art. 16.</w:t>
      </w:r>
      <w:r w:rsidR="000D4AA8" w:rsidRPr="003134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61F7C">
        <w:rPr>
          <w:rFonts w:ascii="Times New Roman" w:hAnsi="Times New Roman" w:cs="Times New Roman"/>
          <w:sz w:val="24"/>
          <w:szCs w:val="24"/>
          <w:lang w:eastAsia="pt-BR"/>
        </w:rPr>
        <w:t>É facultado às Organizações da Sociedade Civil se descredenciarem a qualquer tempo, devendo a comunicação da intenção ser procedida no prazo mínimo de 60 (sessenta) dias de antecedência.</w:t>
      </w:r>
    </w:p>
    <w:p w:rsidR="00B61F7C" w:rsidRDefault="00B61F7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D4AA8" w:rsidRPr="0031349C" w:rsidRDefault="00B61F7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17. </w:t>
      </w:r>
      <w:r w:rsidR="005A1957" w:rsidRPr="0031349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0D4AA8" w:rsidRPr="0031349C">
        <w:rPr>
          <w:rFonts w:ascii="Times New Roman" w:hAnsi="Times New Roman" w:cs="Times New Roman"/>
          <w:sz w:val="24"/>
          <w:szCs w:val="24"/>
          <w:lang w:eastAsia="pt-BR"/>
        </w:rPr>
        <w:t xml:space="preserve">s custos decorrentes da participação no processo de credenciamento serão de inteira responsabilidade das Organizações da Sociedade Civil </w:t>
      </w:r>
      <w:r w:rsidR="0072035C" w:rsidRPr="0031349C">
        <w:rPr>
          <w:rFonts w:ascii="Times New Roman" w:hAnsi="Times New Roman" w:cs="Times New Roman"/>
          <w:sz w:val="24"/>
          <w:szCs w:val="24"/>
          <w:lang w:eastAsia="pt-BR"/>
        </w:rPr>
        <w:t xml:space="preserve">- OSC </w:t>
      </w:r>
      <w:r w:rsidR="000D4AA8" w:rsidRPr="0031349C">
        <w:rPr>
          <w:rFonts w:ascii="Times New Roman" w:hAnsi="Times New Roman" w:cs="Times New Roman"/>
          <w:sz w:val="24"/>
          <w:szCs w:val="24"/>
          <w:lang w:eastAsia="pt-BR"/>
        </w:rPr>
        <w:t>interessadas, não cabendo remuneração, apoio ou indenização por parte do Estado.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B61F7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18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não se aplica aos convênios e contratos celebrados com entidades filantrópicas e sem fins lucrativos</w:t>
      </w:r>
      <w:r w:rsidR="0031349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nos termos do</w:t>
      </w:r>
      <w:r w:rsidR="00F32434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artigo 199, § 1º </w:t>
      </w:r>
      <w:r w:rsidR="005A1957" w:rsidRPr="00840D14">
        <w:rPr>
          <w:rFonts w:ascii="Times New Roman" w:hAnsi="Times New Roman" w:cs="Times New Roman"/>
          <w:sz w:val="24"/>
          <w:szCs w:val="24"/>
          <w:lang w:eastAsia="pt-BR"/>
        </w:rPr>
        <w:t>da Constituição Federal.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B61F7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19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É facultado às Secretarias estaduais interessadas, em qualquer fase do processo de credenciamento, promover diligências destinadas a esclarecer ou a complementar a instrução do procedimento, sendo vedada a inclusão posterior de documentos ou informações que deveriam constar originalmente do pleito, salvo nos casos de concessão de prazos adicionais expressamente previstos neste Decreto.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B61F7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20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O credenciamento das O</w:t>
      </w:r>
      <w:r w:rsidR="005A1957" w:rsidRPr="00840D14">
        <w:rPr>
          <w:rFonts w:ascii="Times New Roman" w:hAnsi="Times New Roman" w:cs="Times New Roman"/>
          <w:sz w:val="24"/>
          <w:szCs w:val="24"/>
          <w:lang w:eastAsia="pt-BR"/>
        </w:rPr>
        <w:t>SC não gera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direito à celebração da parceria.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B61F7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21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Para fins do disposto no</w:t>
      </w:r>
      <w:r w:rsidR="00E66FE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artigo 6º, 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incisos </w:t>
      </w:r>
      <w:r w:rsidR="000311EB" w:rsidRPr="00840D14">
        <w:rPr>
          <w:rFonts w:ascii="Times New Roman" w:hAnsi="Times New Roman" w:cs="Times New Roman"/>
          <w:sz w:val="24"/>
          <w:szCs w:val="24"/>
          <w:lang w:eastAsia="pt-BR"/>
        </w:rPr>
        <w:t>IX, XI e XII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, constituem anexos deste Decreto, respectivamente, os seguintes modelos: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I - Anexo I: Declaração e Relação dos Dirigentes da Entidade</w:t>
      </w:r>
      <w:r w:rsidR="0031349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C02CC" w:rsidRPr="001063A1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31349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 Anexo II: Declaração da N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ão Ocorrência de Impedimentos</w:t>
      </w:r>
      <w:r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4C02CC" w:rsidRPr="001063A1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="00813A34">
        <w:rPr>
          <w:rFonts w:ascii="Times New Roman" w:hAnsi="Times New Roman" w:cs="Times New Roman"/>
          <w:sz w:val="24"/>
          <w:szCs w:val="24"/>
          <w:lang w:eastAsia="pt-BR"/>
        </w:rPr>
        <w:t>II - Anexo III: Declaração S</w:t>
      </w:r>
      <w:r w:rsidRPr="00840D14">
        <w:rPr>
          <w:rFonts w:ascii="Times New Roman" w:hAnsi="Times New Roman" w:cs="Times New Roman"/>
          <w:sz w:val="24"/>
          <w:szCs w:val="24"/>
          <w:lang w:eastAsia="pt-BR"/>
        </w:rPr>
        <w:t>obre Instalações e Condições Materiais</w:t>
      </w:r>
      <w:r w:rsidR="00813A3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D4AA8" w:rsidRPr="001063A1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B61F7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22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Hipóteses de conflito ou omissão provenientes deste Decreto serão dirimidas pelo Secretário de Saúde com prév</w:t>
      </w:r>
      <w:r w:rsidR="009C2C18" w:rsidRPr="00840D14">
        <w:rPr>
          <w:rFonts w:ascii="Times New Roman" w:hAnsi="Times New Roman" w:cs="Times New Roman"/>
          <w:sz w:val="24"/>
          <w:szCs w:val="24"/>
          <w:lang w:eastAsia="pt-BR"/>
        </w:rPr>
        <w:t>ia manifestação da Procuradoria-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>Geral do Estado.</w:t>
      </w:r>
    </w:p>
    <w:p w:rsidR="000311EB" w:rsidRPr="001063A1" w:rsidRDefault="000311EB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Default="00B61F7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23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D4AA8" w:rsidRPr="00840D14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044BFB" w:rsidRPr="00044BFB" w:rsidRDefault="00044BFB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02CC" w:rsidRDefault="00044BFB" w:rsidP="00044BF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14:ligatures w14:val="standard"/>
        </w:rPr>
      </w:pPr>
      <w:r w:rsidRPr="00044BFB">
        <w:rPr>
          <w:rFonts w:ascii="Times New Roman" w:hAnsi="Times New Roman" w:cs="Times New Roman"/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044BFB">
          <w:rPr>
            <w:rFonts w:ascii="Times New Roman" w:hAnsi="Times New Roman" w:cs="Times New Roman"/>
            <w:sz w:val="24"/>
            <w:szCs w:val="24"/>
            <w14:ligatures w14:val="standard"/>
          </w:rPr>
          <w:t>Governo</w:t>
        </w:r>
      </w:smartTag>
      <w:r w:rsidRPr="00044BFB">
        <w:rPr>
          <w:rFonts w:ascii="Times New Roman" w:hAnsi="Times New Roman" w:cs="Times New Roman"/>
          <w:sz w:val="24"/>
          <w:szCs w:val="24"/>
          <w14:ligatures w14:val="standard"/>
        </w:rPr>
        <w:t xml:space="preserve"> do </w:t>
      </w:r>
      <w:smartTag w:uri="schemas-houaiss/mini" w:element="verbetes">
        <w:r w:rsidRPr="00044BFB">
          <w:rPr>
            <w:rFonts w:ascii="Times New Roman" w:hAnsi="Times New Roman" w:cs="Times New Roman"/>
            <w:sz w:val="24"/>
            <w:szCs w:val="24"/>
            <w14:ligatures w14:val="standard"/>
          </w:rPr>
          <w:t>Estado</w:t>
        </w:r>
      </w:smartTag>
      <w:r w:rsidR="00914A0A">
        <w:rPr>
          <w:rFonts w:ascii="Times New Roman" w:hAnsi="Times New Roman" w:cs="Times New Roman"/>
          <w:sz w:val="24"/>
          <w:szCs w:val="24"/>
          <w14:ligatures w14:val="standard"/>
        </w:rPr>
        <w:t xml:space="preserve"> de Rondônia, em</w:t>
      </w:r>
      <w:r w:rsidR="002365C1">
        <w:rPr>
          <w:rFonts w:ascii="Times New Roman" w:hAnsi="Times New Roman" w:cs="Times New Roman"/>
          <w:sz w:val="24"/>
          <w:szCs w:val="24"/>
          <w14:ligatures w14:val="standard"/>
        </w:rPr>
        <w:t xml:space="preserve"> </w:t>
      </w:r>
      <w:r w:rsidR="00914A0A">
        <w:rPr>
          <w:rFonts w:ascii="Times New Roman" w:hAnsi="Times New Roman" w:cs="Times New Roman"/>
          <w:sz w:val="24"/>
          <w:szCs w:val="24"/>
          <w14:ligatures w14:val="standard"/>
        </w:rPr>
        <w:t>12</w:t>
      </w:r>
      <w:r w:rsidR="007F3A66">
        <w:rPr>
          <w:rFonts w:ascii="Times New Roman" w:hAnsi="Times New Roman" w:cs="Times New Roman"/>
          <w:color w:val="FFFFFF" w:themeColor="background1"/>
          <w:sz w:val="24"/>
          <w:szCs w:val="24"/>
          <w14:ligatures w14:val="standard"/>
        </w:rPr>
        <w:t xml:space="preserve"> </w:t>
      </w:r>
      <w:r w:rsidRPr="00044BFB">
        <w:rPr>
          <w:rFonts w:ascii="Times New Roman" w:hAnsi="Times New Roman" w:cs="Times New Roman"/>
          <w:sz w:val="24"/>
          <w:szCs w:val="24"/>
          <w14:ligatures w14:val="standard"/>
        </w:rPr>
        <w:t xml:space="preserve">de março de 2018, 130º da </w:t>
      </w:r>
      <w:smartTag w:uri="schemas-houaiss/mini" w:element="verbetes">
        <w:r w:rsidRPr="00044BFB">
          <w:rPr>
            <w:rFonts w:ascii="Times New Roman" w:hAnsi="Times New Roman" w:cs="Times New Roman"/>
            <w:sz w:val="24"/>
            <w:szCs w:val="24"/>
            <w14:ligatures w14:val="standard"/>
          </w:rPr>
          <w:t>República</w:t>
        </w:r>
      </w:smartTag>
      <w:r w:rsidRPr="00044BFB">
        <w:rPr>
          <w:rFonts w:ascii="Times New Roman" w:hAnsi="Times New Roman" w:cs="Times New Roman"/>
          <w:sz w:val="24"/>
          <w:szCs w:val="24"/>
          <w14:ligatures w14:val="standard"/>
        </w:rPr>
        <w:t>.</w:t>
      </w:r>
    </w:p>
    <w:p w:rsidR="00044BFB" w:rsidRDefault="00044BFB" w:rsidP="00044B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standard"/>
        </w:rPr>
      </w:pPr>
    </w:p>
    <w:p w:rsidR="00044BFB" w:rsidRPr="00044BFB" w:rsidRDefault="00044BFB" w:rsidP="00044B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</w:pPr>
    </w:p>
    <w:p w:rsidR="004C02CC" w:rsidRPr="001063A1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D4AA8" w:rsidRPr="00840D14" w:rsidRDefault="000D4AA8" w:rsidP="008260C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b/>
          <w:sz w:val="24"/>
          <w:szCs w:val="24"/>
          <w:lang w:eastAsia="pt-BR"/>
        </w:rPr>
        <w:t>CONFÚCIO AIRES MOURA</w:t>
      </w:r>
      <w:bookmarkStart w:id="0" w:name="_GoBack"/>
      <w:bookmarkEnd w:id="0"/>
    </w:p>
    <w:p w:rsidR="000D4AA8" w:rsidRPr="00840D14" w:rsidRDefault="000D4AA8" w:rsidP="008260C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4C02CC" w:rsidRPr="00840D14" w:rsidRDefault="004C02C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0D14"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:rsidR="000D4AA8" w:rsidRPr="00F07D5D" w:rsidRDefault="000D4AA8" w:rsidP="008260CB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  <w:lang w:eastAsia="pt-BR"/>
        </w:rPr>
      </w:pPr>
      <w:r w:rsidRPr="00F07D5D">
        <w:rPr>
          <w:rFonts w:ascii="Times New Roman" w:hAnsi="Times New Roman" w:cs="Times New Roman"/>
          <w:b/>
          <w:sz w:val="23"/>
          <w:szCs w:val="23"/>
          <w:lang w:eastAsia="pt-BR"/>
        </w:rPr>
        <w:lastRenderedPageBreak/>
        <w:t>ANEXO I</w:t>
      </w:r>
    </w:p>
    <w:p w:rsidR="00BC3145" w:rsidRPr="00726E38" w:rsidRDefault="00BC3145" w:rsidP="008260CB">
      <w:pPr>
        <w:pStyle w:val="SemEspaamento"/>
        <w:jc w:val="center"/>
        <w:rPr>
          <w:rFonts w:ascii="Times New Roman" w:hAnsi="Times New Roman" w:cs="Times New Roman"/>
          <w:b/>
          <w:sz w:val="18"/>
          <w:szCs w:val="23"/>
          <w:lang w:eastAsia="pt-BR"/>
        </w:rPr>
      </w:pPr>
    </w:p>
    <w:p w:rsidR="000D4AA8" w:rsidRPr="00F07D5D" w:rsidRDefault="000D4AA8" w:rsidP="008260CB">
      <w:pPr>
        <w:pStyle w:val="SemEspaamento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eastAsia="pt-BR"/>
        </w:rPr>
      </w:pPr>
      <w:r w:rsidRPr="00F07D5D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DECLARAÇÃO E RELAÇÃO DOS DIRIGENTES DA ENTIDADE</w:t>
      </w:r>
    </w:p>
    <w:p w:rsidR="000D4AA8" w:rsidRPr="00726E38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18705B" w:rsidRPr="009E02B0" w:rsidRDefault="009E02B0" w:rsidP="00213E41">
      <w:pPr>
        <w:pStyle w:val="SemEspaamento"/>
        <w:ind w:firstLine="567"/>
        <w:jc w:val="both"/>
        <w:rPr>
          <w:rFonts w:ascii="Times New Roman" w:hAnsi="Times New Roman" w:cs="Times New Roman"/>
          <w:kern w:val="23"/>
          <w:sz w:val="23"/>
          <w:szCs w:val="23"/>
          <w:lang w:eastAsia="pt-BR"/>
          <w14:numSpacing w14:val="proportional"/>
        </w:rPr>
      </w:pPr>
      <w:r w:rsidRPr="009E02B0">
        <w:rPr>
          <w:rFonts w:ascii="Times New Roman" w:hAnsi="Times New Roman" w:cs="Times New Roman"/>
          <w:kern w:val="23"/>
          <w:sz w:val="23"/>
          <w:szCs w:val="23"/>
          <w:lang w:eastAsia="pt-BR"/>
          <w14:numSpacing w14:val="proportional"/>
        </w:rPr>
        <w:t xml:space="preserve">Declaro </w:t>
      </w:r>
      <w:r w:rsidR="000D4AA8" w:rsidRPr="009E02B0">
        <w:rPr>
          <w:rFonts w:ascii="Times New Roman" w:hAnsi="Times New Roman" w:cs="Times New Roman"/>
          <w:kern w:val="23"/>
          <w:sz w:val="23"/>
          <w:szCs w:val="23"/>
          <w:lang w:eastAsia="pt-BR"/>
          <w14:numSpacing w14:val="proportional"/>
        </w:rPr>
        <w:t>p</w:t>
      </w:r>
      <w:r w:rsidR="00BC3145" w:rsidRPr="009E02B0">
        <w:rPr>
          <w:rFonts w:ascii="Times New Roman" w:hAnsi="Times New Roman" w:cs="Times New Roman"/>
          <w:kern w:val="23"/>
          <w:sz w:val="23"/>
          <w:szCs w:val="23"/>
          <w:lang w:eastAsia="pt-BR"/>
          <w14:numSpacing w14:val="proportional"/>
        </w:rPr>
        <w:t>ara os devidos fins, em nome da__________</w:t>
      </w:r>
      <w:r>
        <w:rPr>
          <w:rFonts w:ascii="Times New Roman" w:hAnsi="Times New Roman" w:cs="Times New Roman"/>
          <w:kern w:val="23"/>
          <w:sz w:val="23"/>
          <w:szCs w:val="23"/>
          <w:lang w:eastAsia="pt-BR"/>
          <w14:numSpacing w14:val="proportional"/>
        </w:rPr>
        <w:t>__</w:t>
      </w:r>
      <w:r w:rsidR="00F07D5D" w:rsidRPr="009E02B0">
        <w:rPr>
          <w:rFonts w:ascii="Times New Roman" w:hAnsi="Times New Roman" w:cs="Times New Roman"/>
          <w:kern w:val="23"/>
          <w:sz w:val="23"/>
          <w:szCs w:val="23"/>
          <w:lang w:eastAsia="pt-BR"/>
          <w14:numSpacing w14:val="proportional"/>
        </w:rPr>
        <w:t>_</w:t>
      </w:r>
      <w:r w:rsidRPr="009E02B0">
        <w:rPr>
          <w:rFonts w:ascii="Times New Roman" w:hAnsi="Times New Roman" w:cs="Times New Roman"/>
          <w:kern w:val="23"/>
          <w:sz w:val="23"/>
          <w:szCs w:val="23"/>
          <w:lang w:eastAsia="pt-BR"/>
          <w14:numSpacing w14:val="proportional"/>
        </w:rPr>
        <w:t xml:space="preserve">_____________________________________ </w:t>
      </w:r>
      <w:r w:rsidR="0018705B" w:rsidRPr="00DD47C2">
        <w:rPr>
          <w:rFonts w:ascii="Times New Roman" w:hAnsi="Times New Roman" w:cs="Times New Roman"/>
          <w:kern w:val="23"/>
          <w:szCs w:val="23"/>
          <w:lang w:eastAsia="pt-BR"/>
          <w14:numSpacing w14:val="proportional"/>
        </w:rPr>
        <w:t>(identificação</w:t>
      </w:r>
      <w:r w:rsidR="000D4AA8" w:rsidRPr="00DD47C2">
        <w:rPr>
          <w:rFonts w:ascii="Times New Roman" w:hAnsi="Times New Roman" w:cs="Times New Roman"/>
          <w:kern w:val="23"/>
          <w:szCs w:val="23"/>
          <w:lang w:eastAsia="pt-BR"/>
          <w14:numSpacing w14:val="proportional"/>
        </w:rPr>
        <w:t xml:space="preserve"> </w:t>
      </w:r>
      <w:r w:rsidR="00E66FE8" w:rsidRPr="00DD47C2">
        <w:rPr>
          <w:rFonts w:ascii="Times New Roman" w:hAnsi="Times New Roman" w:cs="Times New Roman"/>
          <w:kern w:val="23"/>
          <w:szCs w:val="23"/>
          <w:lang w:eastAsia="pt-BR"/>
          <w14:numSpacing w14:val="proportional"/>
        </w:rPr>
        <w:t xml:space="preserve">Organização da Sociedade Civil </w:t>
      </w:r>
      <w:r w:rsidR="000311EB" w:rsidRPr="00DD47C2">
        <w:rPr>
          <w:rFonts w:ascii="Times New Roman" w:hAnsi="Times New Roman" w:cs="Times New Roman"/>
          <w:kern w:val="23"/>
          <w:szCs w:val="23"/>
          <w:lang w:eastAsia="pt-BR"/>
          <w14:numSpacing w14:val="proportional"/>
        </w:rPr>
        <w:t>-</w:t>
      </w:r>
      <w:r w:rsidR="00BC3145" w:rsidRPr="00DD47C2">
        <w:rPr>
          <w:rFonts w:ascii="Times New Roman" w:hAnsi="Times New Roman" w:cs="Times New Roman"/>
          <w:kern w:val="23"/>
          <w:szCs w:val="23"/>
          <w:lang w:eastAsia="pt-BR"/>
          <w14:numSpacing w14:val="proportional"/>
        </w:rPr>
        <w:t xml:space="preserve"> OSC)</w:t>
      </w:r>
      <w:r w:rsidR="00BC3145" w:rsidRPr="009E02B0">
        <w:rPr>
          <w:rFonts w:ascii="Times New Roman" w:hAnsi="Times New Roman" w:cs="Times New Roman"/>
          <w:kern w:val="23"/>
          <w:sz w:val="23"/>
          <w:szCs w:val="23"/>
          <w:lang w:eastAsia="pt-BR"/>
          <w14:numSpacing w14:val="proportional"/>
        </w:rPr>
        <w:t>, que</w:t>
      </w:r>
      <w:r w:rsidR="0018705B" w:rsidRPr="009E02B0">
        <w:rPr>
          <w:rFonts w:ascii="Times New Roman" w:hAnsi="Times New Roman" w:cs="Times New Roman"/>
          <w:kern w:val="23"/>
          <w:sz w:val="23"/>
          <w:szCs w:val="23"/>
          <w:lang w:eastAsia="pt-BR"/>
          <w14:numSpacing w14:val="proportional"/>
        </w:rPr>
        <w:t>:</w:t>
      </w:r>
    </w:p>
    <w:p w:rsidR="0018705B" w:rsidRPr="00726E38" w:rsidRDefault="0018705B" w:rsidP="006B2EF2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F07D5D" w:rsidRDefault="005D56D7" w:rsidP="00160E05">
      <w:pPr>
        <w:pStyle w:val="SemEspaamento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N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ão há no quadro de dirigentes abaixo identificados:</w:t>
      </w:r>
    </w:p>
    <w:p w:rsidR="00A53D5F" w:rsidRPr="001E5DA0" w:rsidRDefault="00A53D5F" w:rsidP="00F07D5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F07D5D" w:rsidRDefault="000A5558" w:rsidP="00F07D5D">
      <w:pPr>
        <w:pStyle w:val="SemEspaamento"/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1E5DA0">
        <w:rPr>
          <w:rFonts w:ascii="Times New Roman" w:hAnsi="Times New Roman" w:cs="Times New Roman"/>
          <w:sz w:val="23"/>
          <w:szCs w:val="23"/>
          <w:lang w:eastAsia="pt-BR"/>
        </w:rPr>
        <w:t xml:space="preserve">a) </w:t>
      </w:r>
      <w:r w:rsidR="000D4AA8" w:rsidRPr="001E5DA0">
        <w:rPr>
          <w:rFonts w:ascii="Times New Roman" w:hAnsi="Times New Roman" w:cs="Times New Roman"/>
          <w:sz w:val="23"/>
          <w:szCs w:val="23"/>
          <w:lang w:eastAsia="pt-BR"/>
        </w:rPr>
        <w:t>membro de P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oder</w:t>
      </w:r>
      <w:r w:rsidR="00BC3145" w:rsidRPr="00F07D5D">
        <w:rPr>
          <w:rFonts w:ascii="Times New Roman" w:hAnsi="Times New Roman" w:cs="Times New Roman"/>
          <w:color w:val="FF0000"/>
          <w:sz w:val="23"/>
          <w:szCs w:val="23"/>
          <w:lang w:eastAsia="pt-BR"/>
        </w:rPr>
        <w:t xml:space="preserve"> 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ou do Ministério Público ou dirigente de órgão ou </w:t>
      </w:r>
      <w:r w:rsidR="00BC3145" w:rsidRPr="00F07D5D">
        <w:rPr>
          <w:rFonts w:ascii="Times New Roman" w:hAnsi="Times New Roman" w:cs="Times New Roman"/>
          <w:sz w:val="23"/>
          <w:szCs w:val="23"/>
          <w:lang w:eastAsia="pt-BR"/>
        </w:rPr>
        <w:t>e</w:t>
      </w:r>
      <w:r w:rsidRPr="00F07D5D">
        <w:rPr>
          <w:rFonts w:ascii="Times New Roman" w:hAnsi="Times New Roman" w:cs="Times New Roman"/>
          <w:sz w:val="23"/>
          <w:szCs w:val="23"/>
          <w:lang w:eastAsia="pt-BR"/>
        </w:rPr>
        <w:t>nt</w:t>
      </w:r>
      <w:r w:rsidR="00407383">
        <w:rPr>
          <w:rFonts w:ascii="Times New Roman" w:hAnsi="Times New Roman" w:cs="Times New Roman"/>
          <w:sz w:val="23"/>
          <w:szCs w:val="23"/>
          <w:lang w:eastAsia="pt-BR"/>
        </w:rPr>
        <w:t>idade da Administração Pública M</w:t>
      </w:r>
      <w:r w:rsidRPr="00F07D5D">
        <w:rPr>
          <w:rFonts w:ascii="Times New Roman" w:hAnsi="Times New Roman" w:cs="Times New Roman"/>
          <w:sz w:val="23"/>
          <w:szCs w:val="23"/>
          <w:lang w:eastAsia="pt-BR"/>
        </w:rPr>
        <w:t>unicipal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; o</w:t>
      </w:r>
      <w:r w:rsidRPr="00F07D5D">
        <w:rPr>
          <w:rFonts w:ascii="Times New Roman" w:hAnsi="Times New Roman" w:cs="Times New Roman"/>
          <w:sz w:val="23"/>
          <w:szCs w:val="23"/>
          <w:lang w:eastAsia="pt-BR"/>
        </w:rPr>
        <w:t>u</w:t>
      </w:r>
    </w:p>
    <w:p w:rsidR="00A53D5F" w:rsidRPr="00726E38" w:rsidRDefault="00A53D5F" w:rsidP="00F07D5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A5558" w:rsidRPr="00F07D5D" w:rsidRDefault="000A5558" w:rsidP="00F07D5D">
      <w:pPr>
        <w:pStyle w:val="SemEspaamento"/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b) 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cônjuge, companheiro ou parente em linha reta, colateral ou por afinidade, até o segundo grau, das</w:t>
      </w:r>
      <w:r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 pessoas mencionadas na alínea </w:t>
      </w:r>
      <w:r w:rsidR="00601B0F" w:rsidRPr="00F07D5D">
        <w:rPr>
          <w:rFonts w:ascii="Times New Roman" w:hAnsi="Times New Roman" w:cs="Times New Roman"/>
          <w:sz w:val="23"/>
          <w:szCs w:val="23"/>
          <w:lang w:eastAsia="pt-BR"/>
        </w:rPr>
        <w:t>“</w:t>
      </w:r>
      <w:r w:rsidRPr="00F07D5D">
        <w:rPr>
          <w:rFonts w:ascii="Times New Roman" w:hAnsi="Times New Roman" w:cs="Times New Roman"/>
          <w:sz w:val="23"/>
          <w:szCs w:val="23"/>
          <w:lang w:eastAsia="pt-BR"/>
        </w:rPr>
        <w:t>a</w:t>
      </w:r>
      <w:r w:rsidR="00601B0F" w:rsidRPr="00F07D5D">
        <w:rPr>
          <w:rFonts w:ascii="Times New Roman" w:hAnsi="Times New Roman" w:cs="Times New Roman"/>
          <w:sz w:val="23"/>
          <w:szCs w:val="23"/>
          <w:lang w:eastAsia="pt-BR"/>
        </w:rPr>
        <w:t>”</w:t>
      </w:r>
      <w:r w:rsidR="00F07D5D">
        <w:rPr>
          <w:rFonts w:ascii="Times New Roman" w:hAnsi="Times New Roman" w:cs="Times New Roman"/>
          <w:sz w:val="23"/>
          <w:szCs w:val="23"/>
          <w:lang w:eastAsia="pt-BR"/>
        </w:rPr>
        <w:t>.</w:t>
      </w:r>
    </w:p>
    <w:p w:rsidR="00BC3145" w:rsidRPr="00726E38" w:rsidRDefault="00BC3145" w:rsidP="00F07D5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F07D5D" w:rsidRDefault="00BC3145" w:rsidP="00F07D5D">
      <w:pPr>
        <w:pStyle w:val="SemEspaamento"/>
        <w:ind w:firstLine="567"/>
        <w:jc w:val="both"/>
        <w:rPr>
          <w:rFonts w:ascii="Times New Roman" w:hAnsi="Times New Roman" w:cs="Times New Roman"/>
          <w:iCs/>
          <w:sz w:val="23"/>
          <w:szCs w:val="23"/>
          <w:lang w:eastAsia="pt-BR"/>
        </w:rPr>
      </w:pPr>
      <w:r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Observação: </w:t>
      </w:r>
      <w:r w:rsidR="0018705B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a</w:t>
      </w:r>
      <w:r w:rsidR="000D4AA8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presente vedação não se aplica às entidades que, pela sua própria natureza, sejam constituídas pelas </w:t>
      </w:r>
      <w:r w:rsidR="00A53D5F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referidas </w:t>
      </w:r>
      <w:r w:rsidR="000D4AA8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>autoridades (o que deverá ser devidamente informado e justificado pela OSC), sendo vedado que a mesma pessoa figure no instrumento de parceria simultaneamente como dirigen</w:t>
      </w:r>
      <w:r w:rsidR="000A5558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>te e administrador público (artigo</w:t>
      </w:r>
      <w:r w:rsidR="000D4AA8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39, §</w:t>
      </w:r>
      <w:r w:rsidR="002F3832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5º</w:t>
      </w:r>
      <w:r w:rsidR="000D4AA8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da Lei</w:t>
      </w:r>
      <w:r w:rsidR="000A5558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Federal</w:t>
      </w:r>
      <w:r w:rsidR="00A53D5F" w:rsidRPr="00F07D5D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nº 13.019, de 2014).</w:t>
      </w:r>
    </w:p>
    <w:p w:rsidR="000D4AA8" w:rsidRPr="00726E38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3580"/>
        <w:gridCol w:w="3237"/>
      </w:tblGrid>
      <w:tr w:rsidR="000D4AA8" w:rsidRPr="00F07D5D" w:rsidTr="0093329C">
        <w:trPr>
          <w:trHeight w:val="225"/>
          <w:tblCellSpacing w:w="0" w:type="dxa"/>
        </w:trPr>
        <w:tc>
          <w:tcPr>
            <w:tcW w:w="12555" w:type="dxa"/>
            <w:gridSpan w:val="3"/>
            <w:shd w:val="clear" w:color="auto" w:fill="D9D9D9" w:themeFill="background1" w:themeFillShade="D9"/>
            <w:vAlign w:val="center"/>
            <w:hideMark/>
          </w:tcPr>
          <w:p w:rsidR="000D4AA8" w:rsidRPr="00F07D5D" w:rsidRDefault="000D4AA8" w:rsidP="008260C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b/>
                <w:sz w:val="23"/>
                <w:szCs w:val="23"/>
                <w:lang w:eastAsia="pt-BR"/>
              </w:rPr>
              <w:t>RELAÇÃO NOMINAL ATUALIZADA DOS DIRIGENTES DA ENTIDADE</w:t>
            </w:r>
          </w:p>
        </w:tc>
      </w:tr>
      <w:tr w:rsidR="000D4AA8" w:rsidRPr="00F07D5D" w:rsidTr="0093329C">
        <w:trPr>
          <w:trHeight w:val="225"/>
          <w:tblCellSpacing w:w="0" w:type="dxa"/>
        </w:trPr>
        <w:tc>
          <w:tcPr>
            <w:tcW w:w="4230" w:type="dxa"/>
            <w:vAlign w:val="center"/>
            <w:hideMark/>
          </w:tcPr>
          <w:p w:rsidR="000D4AA8" w:rsidRPr="00F07D5D" w:rsidRDefault="000D4AA8" w:rsidP="0062283D">
            <w:pPr>
              <w:pStyle w:val="SemEspaamento"/>
              <w:jc w:val="center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Nome do dirigente e cargo que ocupa na OSC</w:t>
            </w:r>
          </w:p>
        </w:tc>
        <w:tc>
          <w:tcPr>
            <w:tcW w:w="4395" w:type="dxa"/>
            <w:vAlign w:val="center"/>
            <w:hideMark/>
          </w:tcPr>
          <w:p w:rsidR="000D4AA8" w:rsidRPr="00F07D5D" w:rsidRDefault="000D4AA8" w:rsidP="0062283D">
            <w:pPr>
              <w:pStyle w:val="SemEspaamento"/>
              <w:ind w:firstLine="22"/>
              <w:jc w:val="center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Carteira de identidade, órgão expedidor e CPF</w:t>
            </w:r>
          </w:p>
        </w:tc>
        <w:tc>
          <w:tcPr>
            <w:tcW w:w="3870" w:type="dxa"/>
            <w:vAlign w:val="center"/>
            <w:hideMark/>
          </w:tcPr>
          <w:p w:rsidR="000D4AA8" w:rsidRPr="00F07D5D" w:rsidRDefault="000D4AA8" w:rsidP="0062283D">
            <w:pPr>
              <w:pStyle w:val="SemEspaamento"/>
              <w:jc w:val="center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 xml:space="preserve">Endereço </w:t>
            </w:r>
            <w:r w:rsidR="00A53D5F"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residencial, telefone e endereço eletrônico</w:t>
            </w:r>
          </w:p>
        </w:tc>
      </w:tr>
      <w:tr w:rsidR="000D4AA8" w:rsidRPr="00F07D5D" w:rsidTr="0093329C">
        <w:trPr>
          <w:trHeight w:val="225"/>
          <w:tblCellSpacing w:w="0" w:type="dxa"/>
        </w:trPr>
        <w:tc>
          <w:tcPr>
            <w:tcW w:w="4230" w:type="dxa"/>
            <w:vAlign w:val="center"/>
            <w:hideMark/>
          </w:tcPr>
          <w:p w:rsidR="000D4AA8" w:rsidRPr="00F07D5D" w:rsidRDefault="000D4AA8" w:rsidP="008260CB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4395" w:type="dxa"/>
            <w:vAlign w:val="center"/>
            <w:hideMark/>
          </w:tcPr>
          <w:p w:rsidR="000D4AA8" w:rsidRPr="00F07D5D" w:rsidRDefault="000D4AA8" w:rsidP="008260CB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0D4AA8" w:rsidRPr="00F07D5D" w:rsidRDefault="000D4AA8" w:rsidP="008260CB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 </w:t>
            </w:r>
          </w:p>
        </w:tc>
      </w:tr>
      <w:tr w:rsidR="000D4AA8" w:rsidRPr="00F07D5D" w:rsidTr="0093329C">
        <w:trPr>
          <w:trHeight w:val="225"/>
          <w:tblCellSpacing w:w="0" w:type="dxa"/>
        </w:trPr>
        <w:tc>
          <w:tcPr>
            <w:tcW w:w="4230" w:type="dxa"/>
            <w:vAlign w:val="center"/>
            <w:hideMark/>
          </w:tcPr>
          <w:p w:rsidR="000D4AA8" w:rsidRPr="00F07D5D" w:rsidRDefault="000D4AA8" w:rsidP="008260CB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4395" w:type="dxa"/>
            <w:vAlign w:val="center"/>
            <w:hideMark/>
          </w:tcPr>
          <w:p w:rsidR="000D4AA8" w:rsidRPr="00F07D5D" w:rsidRDefault="000D4AA8" w:rsidP="008260CB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0D4AA8" w:rsidRPr="00F07D5D" w:rsidRDefault="000D4AA8" w:rsidP="008260CB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 </w:t>
            </w:r>
          </w:p>
        </w:tc>
      </w:tr>
      <w:tr w:rsidR="000D4AA8" w:rsidRPr="00F07D5D" w:rsidTr="0093329C">
        <w:trPr>
          <w:trHeight w:val="225"/>
          <w:tblCellSpacing w:w="0" w:type="dxa"/>
        </w:trPr>
        <w:tc>
          <w:tcPr>
            <w:tcW w:w="4230" w:type="dxa"/>
            <w:vAlign w:val="center"/>
            <w:hideMark/>
          </w:tcPr>
          <w:p w:rsidR="000D4AA8" w:rsidRPr="00F07D5D" w:rsidRDefault="000D4AA8" w:rsidP="008260CB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4395" w:type="dxa"/>
            <w:vAlign w:val="center"/>
            <w:hideMark/>
          </w:tcPr>
          <w:p w:rsidR="000D4AA8" w:rsidRPr="00F07D5D" w:rsidRDefault="000D4AA8" w:rsidP="008260CB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0D4AA8" w:rsidRPr="00F07D5D" w:rsidRDefault="000D4AA8" w:rsidP="008260CB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F07D5D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 </w:t>
            </w:r>
          </w:p>
        </w:tc>
      </w:tr>
    </w:tbl>
    <w:p w:rsidR="000D4AA8" w:rsidRPr="00726E38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18705B" w:rsidRPr="00F07D5D" w:rsidRDefault="005D56D7" w:rsidP="00160E05">
      <w:pPr>
        <w:pStyle w:val="SemEspaamento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N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ão contratará com recursos da parceria, para prestação de serviços, servidor ou empregado público, inclusive aquele que exerça cargo em comissão ou função de confiança, de órgão ou entidade da </w:t>
      </w:r>
      <w:r w:rsidR="00407383">
        <w:rPr>
          <w:rFonts w:ascii="Times New Roman" w:hAnsi="Times New Roman" w:cs="Times New Roman"/>
          <w:sz w:val="23"/>
          <w:szCs w:val="23"/>
          <w:lang w:eastAsia="pt-BR"/>
        </w:rPr>
        <w:t>Administração Pública M</w:t>
      </w:r>
      <w:r w:rsidR="00A53D5F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unicipal 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celebrante, ou seu cônjuge, companheiro ou parente em linha reta, colateral ou por afinidade, até o segundo grau, ressalvadas as hipóteses previstas em lei específica e na </w:t>
      </w:r>
      <w:r w:rsidR="00A53D5F" w:rsidRPr="00F07D5D">
        <w:rPr>
          <w:rFonts w:ascii="Times New Roman" w:hAnsi="Times New Roman" w:cs="Times New Roman"/>
          <w:sz w:val="23"/>
          <w:szCs w:val="23"/>
          <w:lang w:eastAsia="pt-BR"/>
        </w:rPr>
        <w:t>Lei de Diretrizes Orçamentárias</w:t>
      </w:r>
      <w:r w:rsidR="002F3832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377DCF" w:rsidRPr="00F07D5D">
        <w:rPr>
          <w:rFonts w:ascii="Times New Roman" w:hAnsi="Times New Roman" w:cs="Times New Roman"/>
          <w:sz w:val="23"/>
          <w:szCs w:val="23"/>
          <w:lang w:eastAsia="pt-BR"/>
        </w:rPr>
        <w:t>-</w:t>
      </w:r>
      <w:r w:rsidR="002F3832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 LDO</w:t>
      </w:r>
      <w:r w:rsidR="00377DCF" w:rsidRPr="00F07D5D">
        <w:rPr>
          <w:rFonts w:ascii="Times New Roman" w:hAnsi="Times New Roman" w:cs="Times New Roman"/>
          <w:sz w:val="23"/>
          <w:szCs w:val="23"/>
          <w:lang w:eastAsia="pt-BR"/>
        </w:rPr>
        <w:t>.</w:t>
      </w:r>
    </w:p>
    <w:p w:rsidR="0018705B" w:rsidRPr="00726E38" w:rsidRDefault="0018705B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F07D5D" w:rsidRDefault="005D56D7" w:rsidP="00160E05">
      <w:pPr>
        <w:pStyle w:val="SemEspaamento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N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ão serão remunerados, a qualquer título, com os recursos repassados:</w:t>
      </w:r>
    </w:p>
    <w:p w:rsidR="000D4AA8" w:rsidRPr="00726E38" w:rsidRDefault="000D4AA8" w:rsidP="00F07D5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F07D5D" w:rsidRDefault="00A53D5F" w:rsidP="00F07D5D">
      <w:pPr>
        <w:pStyle w:val="SemEspaamento"/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a) 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membro da Administração Direta ou dirigente de </w:t>
      </w:r>
      <w:r w:rsidR="009A2B8F" w:rsidRPr="00F07D5D">
        <w:rPr>
          <w:rFonts w:ascii="Times New Roman" w:hAnsi="Times New Roman" w:cs="Times New Roman"/>
          <w:sz w:val="23"/>
          <w:szCs w:val="23"/>
          <w:lang w:eastAsia="pt-BR"/>
        </w:rPr>
        <w:t>ó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rgão ou </w:t>
      </w:r>
      <w:r w:rsidR="009A2B8F" w:rsidRPr="00F07D5D">
        <w:rPr>
          <w:rFonts w:ascii="Times New Roman" w:hAnsi="Times New Roman" w:cs="Times New Roman"/>
          <w:sz w:val="23"/>
          <w:szCs w:val="23"/>
          <w:lang w:eastAsia="pt-BR"/>
        </w:rPr>
        <w:t>e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ntidade da </w:t>
      </w:r>
      <w:r w:rsidR="00407383">
        <w:rPr>
          <w:rFonts w:ascii="Times New Roman" w:hAnsi="Times New Roman" w:cs="Times New Roman"/>
          <w:sz w:val="23"/>
          <w:szCs w:val="23"/>
          <w:lang w:eastAsia="pt-BR"/>
        </w:rPr>
        <w:t>Administração Pública M</w:t>
      </w:r>
      <w:r w:rsidR="008260CB" w:rsidRPr="00F07D5D">
        <w:rPr>
          <w:rFonts w:ascii="Times New Roman" w:hAnsi="Times New Roman" w:cs="Times New Roman"/>
          <w:sz w:val="23"/>
          <w:szCs w:val="23"/>
          <w:lang w:eastAsia="pt-BR"/>
        </w:rPr>
        <w:t>unicipal;</w:t>
      </w:r>
    </w:p>
    <w:p w:rsidR="00A53D5F" w:rsidRPr="00726E38" w:rsidRDefault="00A53D5F" w:rsidP="00F07D5D">
      <w:pPr>
        <w:pStyle w:val="SemEspaamento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F07D5D" w:rsidRDefault="00A53D5F" w:rsidP="00F07D5D">
      <w:pPr>
        <w:pStyle w:val="SemEspaamento"/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b) 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servidor ou empregado público, inclusive aquele que exerça cargo em comissão, função especial ou função de conf</w:t>
      </w:r>
      <w:r w:rsidR="008672E3" w:rsidRPr="00F07D5D">
        <w:rPr>
          <w:rFonts w:ascii="Times New Roman" w:hAnsi="Times New Roman" w:cs="Times New Roman"/>
          <w:sz w:val="23"/>
          <w:szCs w:val="23"/>
          <w:lang w:eastAsia="pt-BR"/>
        </w:rPr>
        <w:t>iança, de órgão ou entidade da A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dministração </w:t>
      </w:r>
      <w:r w:rsidR="008672E3" w:rsidRPr="00F07D5D">
        <w:rPr>
          <w:rFonts w:ascii="Times New Roman" w:hAnsi="Times New Roman" w:cs="Times New Roman"/>
          <w:sz w:val="23"/>
          <w:szCs w:val="23"/>
          <w:lang w:eastAsia="pt-BR"/>
        </w:rPr>
        <w:t>P</w:t>
      </w:r>
      <w:r w:rsidR="00407383">
        <w:rPr>
          <w:rFonts w:ascii="Times New Roman" w:hAnsi="Times New Roman" w:cs="Times New Roman"/>
          <w:sz w:val="23"/>
          <w:szCs w:val="23"/>
          <w:lang w:eastAsia="pt-BR"/>
        </w:rPr>
        <w:t>ública M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unicipal celebrante, ou seu cônjuge, companheiro ou parente em linha reta, colateral ou por afinidade, até o segundo grau, ressalvadas as hipóteses previstas em lei específica e na </w:t>
      </w:r>
      <w:r w:rsidR="008260CB" w:rsidRPr="00F07D5D">
        <w:rPr>
          <w:rFonts w:ascii="Times New Roman" w:hAnsi="Times New Roman" w:cs="Times New Roman"/>
          <w:sz w:val="23"/>
          <w:szCs w:val="23"/>
          <w:lang w:eastAsia="pt-BR"/>
        </w:rPr>
        <w:t>Lei de Diretrizes Orçamentárias</w:t>
      </w:r>
      <w:r w:rsidR="008672E3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 - LDO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; e</w:t>
      </w:r>
    </w:p>
    <w:p w:rsidR="00A53D5F" w:rsidRPr="00726E38" w:rsidRDefault="00A53D5F" w:rsidP="00F07D5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F07D5D" w:rsidRDefault="00A53D5F" w:rsidP="00F07D5D">
      <w:pPr>
        <w:pStyle w:val="SemEspaamento"/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c) 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pessoas naturais condenadas p</w:t>
      </w:r>
      <w:r w:rsidR="005D56D7">
        <w:rPr>
          <w:rFonts w:ascii="Times New Roman" w:hAnsi="Times New Roman" w:cs="Times New Roman"/>
          <w:sz w:val="23"/>
          <w:szCs w:val="23"/>
          <w:lang w:eastAsia="pt-BR"/>
        </w:rPr>
        <w:t>ela prática de crimes contra a Administração P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ública ou contra o patrimônio público, crimes eleitorais para os quais a lei com</w:t>
      </w:r>
      <w:r w:rsidR="005D56D7">
        <w:rPr>
          <w:rFonts w:ascii="Times New Roman" w:hAnsi="Times New Roman" w:cs="Times New Roman"/>
          <w:sz w:val="23"/>
          <w:szCs w:val="23"/>
          <w:lang w:eastAsia="pt-BR"/>
        </w:rPr>
        <w:t>ine pena privativa de liberdade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 xml:space="preserve"> e crimes de lavagem ou ocultação de bens, direitos e valores.</w:t>
      </w:r>
    </w:p>
    <w:p w:rsidR="000D4AA8" w:rsidRPr="00726E38" w:rsidRDefault="000D4AA8" w:rsidP="00DD47C2">
      <w:pPr>
        <w:pStyle w:val="SemEspaamento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F07D5D" w:rsidRDefault="0018705B" w:rsidP="0018705B">
      <w:pPr>
        <w:pStyle w:val="SemEspaamento"/>
        <w:ind w:firstLine="567"/>
        <w:jc w:val="right"/>
        <w:rPr>
          <w:rFonts w:ascii="Times New Roman" w:hAnsi="Times New Roman" w:cs="Times New Roman"/>
          <w:sz w:val="23"/>
          <w:szCs w:val="23"/>
          <w:lang w:eastAsia="pt-BR"/>
        </w:rPr>
      </w:pPr>
      <w:r w:rsidRPr="00F07D5D">
        <w:rPr>
          <w:rFonts w:ascii="Times New Roman" w:hAnsi="Times New Roman" w:cs="Times New Roman"/>
          <w:sz w:val="23"/>
          <w:szCs w:val="23"/>
          <w:lang w:eastAsia="pt-BR"/>
        </w:rPr>
        <w:t>Local</w:t>
      </w:r>
      <w:r w:rsidR="0031264B">
        <w:rPr>
          <w:rFonts w:ascii="Times New Roman" w:hAnsi="Times New Roman" w:cs="Times New Roman"/>
          <w:sz w:val="23"/>
          <w:szCs w:val="23"/>
          <w:lang w:eastAsia="pt-BR"/>
        </w:rPr>
        <w:t>, ____________</w:t>
      </w:r>
      <w:r w:rsidR="000D4AA8" w:rsidRPr="00F07D5D">
        <w:rPr>
          <w:rFonts w:ascii="Times New Roman" w:hAnsi="Times New Roman" w:cs="Times New Roman"/>
          <w:sz w:val="23"/>
          <w:szCs w:val="23"/>
          <w:lang w:eastAsia="pt-BR"/>
        </w:rPr>
        <w:t>de ______________ de 20___.</w:t>
      </w:r>
    </w:p>
    <w:p w:rsidR="0018705B" w:rsidRPr="00726E38" w:rsidRDefault="0018705B" w:rsidP="0018705B">
      <w:pPr>
        <w:pStyle w:val="SemEspaamento"/>
        <w:ind w:firstLine="567"/>
        <w:jc w:val="right"/>
        <w:rPr>
          <w:rFonts w:ascii="Times New Roman" w:hAnsi="Times New Roman" w:cs="Times New Roman"/>
          <w:sz w:val="18"/>
          <w:szCs w:val="23"/>
          <w:lang w:eastAsia="pt-BR"/>
        </w:rPr>
      </w:pPr>
    </w:p>
    <w:p w:rsidR="0018705B" w:rsidRPr="00726E38" w:rsidRDefault="0018705B" w:rsidP="0018705B">
      <w:pPr>
        <w:pStyle w:val="SemEspaamento"/>
        <w:ind w:firstLine="567"/>
        <w:jc w:val="center"/>
        <w:rPr>
          <w:rFonts w:ascii="Times New Roman" w:hAnsi="Times New Roman" w:cs="Times New Roman"/>
          <w:sz w:val="18"/>
          <w:szCs w:val="23"/>
          <w:lang w:eastAsia="pt-BR"/>
        </w:rPr>
      </w:pPr>
    </w:p>
    <w:p w:rsidR="004C02CC" w:rsidRPr="00F07D5D" w:rsidRDefault="000D4AA8" w:rsidP="0018705B">
      <w:pPr>
        <w:pStyle w:val="SemEspaamento"/>
        <w:ind w:firstLine="567"/>
        <w:jc w:val="center"/>
        <w:rPr>
          <w:rFonts w:ascii="Times New Roman" w:hAnsi="Times New Roman" w:cs="Times New Roman"/>
          <w:sz w:val="23"/>
          <w:szCs w:val="23"/>
          <w:lang w:eastAsia="pt-BR"/>
        </w:rPr>
      </w:pPr>
      <w:r w:rsidRPr="00F07D5D">
        <w:rPr>
          <w:rFonts w:ascii="Times New Roman" w:hAnsi="Times New Roman" w:cs="Times New Roman"/>
          <w:sz w:val="23"/>
          <w:szCs w:val="23"/>
          <w:lang w:eastAsia="pt-BR"/>
        </w:rPr>
        <w:t>(Nome e Cargo do Representante Legal da OSC)</w:t>
      </w:r>
      <w:r w:rsidR="004C02CC" w:rsidRPr="00F07D5D">
        <w:rPr>
          <w:rFonts w:ascii="Times New Roman" w:hAnsi="Times New Roman" w:cs="Times New Roman"/>
          <w:sz w:val="23"/>
          <w:szCs w:val="23"/>
          <w:lang w:eastAsia="pt-BR"/>
        </w:rPr>
        <w:br w:type="page"/>
      </w:r>
    </w:p>
    <w:p w:rsidR="000D4AA8" w:rsidRPr="00636222" w:rsidRDefault="000D4AA8" w:rsidP="008260CB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b/>
          <w:sz w:val="23"/>
          <w:szCs w:val="23"/>
          <w:lang w:eastAsia="pt-BR"/>
        </w:rPr>
        <w:lastRenderedPageBreak/>
        <w:t>ANEXO II</w:t>
      </w:r>
    </w:p>
    <w:p w:rsidR="0018705B" w:rsidRPr="00DD47C2" w:rsidRDefault="0018705B" w:rsidP="008260CB">
      <w:pPr>
        <w:pStyle w:val="SemEspaamento"/>
        <w:jc w:val="center"/>
        <w:rPr>
          <w:rFonts w:ascii="Times New Roman" w:hAnsi="Times New Roman" w:cs="Times New Roman"/>
          <w:b/>
          <w:sz w:val="16"/>
          <w:szCs w:val="23"/>
          <w:lang w:eastAsia="pt-BR"/>
        </w:rPr>
      </w:pPr>
    </w:p>
    <w:p w:rsidR="000D4AA8" w:rsidRPr="00636222" w:rsidRDefault="000D4AA8" w:rsidP="008260CB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b/>
          <w:sz w:val="23"/>
          <w:szCs w:val="23"/>
          <w:lang w:eastAsia="pt-BR"/>
        </w:rPr>
        <w:t>DECLARAÇÃO DA NÃO OCORRÊNCIA DE IMPEDIMENTOS</w:t>
      </w:r>
    </w:p>
    <w:p w:rsidR="000D4AA8" w:rsidRPr="00DD47C2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3"/>
          <w:lang w:eastAsia="pt-BR"/>
        </w:rPr>
      </w:pPr>
    </w:p>
    <w:p w:rsidR="000D4AA8" w:rsidRPr="00636222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>Declaro para os devidos fins, que a</w:t>
      </w:r>
      <w:r w:rsidR="006B2EF2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____________________________________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Pr="00017536">
        <w:rPr>
          <w:rFonts w:ascii="Times New Roman" w:hAnsi="Times New Roman" w:cs="Times New Roman"/>
          <w:szCs w:val="23"/>
          <w:lang w:eastAsia="pt-BR"/>
        </w:rPr>
        <w:t xml:space="preserve">(identificação da </w:t>
      </w:r>
      <w:r w:rsidR="0062283D" w:rsidRPr="00017536">
        <w:rPr>
          <w:rFonts w:ascii="Times New Roman" w:hAnsi="Times New Roman" w:cs="Times New Roman"/>
          <w:szCs w:val="23"/>
          <w:lang w:eastAsia="pt-BR"/>
        </w:rPr>
        <w:t xml:space="preserve">Organização da Sociedade Civil </w:t>
      </w:r>
      <w:r w:rsidR="000311EB" w:rsidRPr="00017536">
        <w:rPr>
          <w:rFonts w:ascii="Times New Roman" w:hAnsi="Times New Roman" w:cs="Times New Roman"/>
          <w:szCs w:val="23"/>
          <w:lang w:eastAsia="pt-BR"/>
        </w:rPr>
        <w:t>-</w:t>
      </w:r>
      <w:r w:rsidRPr="00017536">
        <w:rPr>
          <w:rFonts w:ascii="Times New Roman" w:hAnsi="Times New Roman" w:cs="Times New Roman"/>
          <w:szCs w:val="23"/>
          <w:lang w:eastAsia="pt-BR"/>
        </w:rPr>
        <w:t xml:space="preserve"> OSC)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e seus dirigentes não incorrem em quaisque</w:t>
      </w:r>
      <w:r w:rsidR="0062283D" w:rsidRPr="00636222">
        <w:rPr>
          <w:rFonts w:ascii="Times New Roman" w:hAnsi="Times New Roman" w:cs="Times New Roman"/>
          <w:sz w:val="23"/>
          <w:szCs w:val="23"/>
          <w:lang w:eastAsia="pt-BR"/>
        </w:rPr>
        <w:t>r das vedações previstas no artigo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39 da Lei </w:t>
      </w:r>
      <w:r w:rsidR="0062283D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Federal 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>nº 13.019, de 2014. Nesse sentido, a citada entidade:</w:t>
      </w:r>
    </w:p>
    <w:p w:rsidR="000D4AA8" w:rsidRPr="00636222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5D56D7" w:rsidP="00160E05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E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>stá regularmente constituída ou, se estrangeira, autorizada a f</w:t>
      </w:r>
      <w:r>
        <w:rPr>
          <w:rFonts w:ascii="Times New Roman" w:hAnsi="Times New Roman" w:cs="Times New Roman"/>
          <w:sz w:val="23"/>
          <w:szCs w:val="23"/>
          <w:lang w:eastAsia="pt-BR"/>
        </w:rPr>
        <w:t>uncionar no território nacional.</w:t>
      </w:r>
    </w:p>
    <w:p w:rsidR="000D4AA8" w:rsidRPr="00636222" w:rsidRDefault="000D4AA8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5D56D7" w:rsidP="00160E05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N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>ão foi omissa no dever de prestar contas de pa</w:t>
      </w:r>
      <w:r>
        <w:rPr>
          <w:rFonts w:ascii="Times New Roman" w:hAnsi="Times New Roman" w:cs="Times New Roman"/>
          <w:sz w:val="23"/>
          <w:szCs w:val="23"/>
          <w:lang w:eastAsia="pt-BR"/>
        </w:rPr>
        <w:t>rceria anteriormente celebrada.</w:t>
      </w:r>
    </w:p>
    <w:p w:rsidR="000D4AA8" w:rsidRPr="00636222" w:rsidRDefault="000D4AA8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B392F" w:rsidRPr="00636222" w:rsidRDefault="005D56D7" w:rsidP="00160E05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N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ão tem como dirigente membro da Administração Direta ou de </w:t>
      </w:r>
      <w:r w:rsidR="004E4410">
        <w:rPr>
          <w:rFonts w:ascii="Times New Roman" w:hAnsi="Times New Roman" w:cs="Times New Roman"/>
          <w:sz w:val="23"/>
          <w:szCs w:val="23"/>
          <w:lang w:eastAsia="pt-BR"/>
        </w:rPr>
        <w:t>ó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rgão ou </w:t>
      </w:r>
      <w:r w:rsidR="004E4410">
        <w:rPr>
          <w:rFonts w:ascii="Times New Roman" w:hAnsi="Times New Roman" w:cs="Times New Roman"/>
          <w:sz w:val="23"/>
          <w:szCs w:val="23"/>
          <w:lang w:eastAsia="pt-BR"/>
        </w:rPr>
        <w:t>e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ntidade da </w:t>
      </w:r>
      <w:r w:rsidR="007D2B4A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Administração Indireta 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na qual será celebrado o </w:t>
      </w:r>
      <w:r w:rsidR="006B2EF2" w:rsidRPr="00636222">
        <w:rPr>
          <w:rFonts w:ascii="Times New Roman" w:hAnsi="Times New Roman" w:cs="Times New Roman"/>
          <w:sz w:val="23"/>
          <w:szCs w:val="23"/>
          <w:lang w:eastAsia="pt-BR"/>
        </w:rPr>
        <w:t>T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ermo de </w:t>
      </w:r>
      <w:r w:rsidR="006B2EF2" w:rsidRPr="00636222">
        <w:rPr>
          <w:rFonts w:ascii="Times New Roman" w:hAnsi="Times New Roman" w:cs="Times New Roman"/>
          <w:sz w:val="23"/>
          <w:szCs w:val="23"/>
          <w:lang w:eastAsia="pt-BR"/>
        </w:rPr>
        <w:t>C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>olaboração, estendendo-se a vedação aos respectivos cônjuges ou companheiros, bem como parentes em linha reta, colateral ou por</w:t>
      </w:r>
      <w:r w:rsidR="00636222">
        <w:rPr>
          <w:rFonts w:ascii="Times New Roman" w:hAnsi="Times New Roman" w:cs="Times New Roman"/>
          <w:sz w:val="23"/>
          <w:szCs w:val="23"/>
          <w:lang w:eastAsia="pt-BR"/>
        </w:rPr>
        <w:t xml:space="preserve"> afinidade, até o segundo grau.</w:t>
      </w:r>
    </w:p>
    <w:p w:rsidR="00B80DB5" w:rsidRPr="00636222" w:rsidRDefault="00B80DB5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0D4AA8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iCs/>
          <w:sz w:val="23"/>
          <w:szCs w:val="23"/>
          <w:lang w:eastAsia="pt-BR"/>
        </w:rPr>
        <w:t>Observação: a presente vedação não se aplica às entidades que, pela sua própria natureza, sejam constituídas pelas</w:t>
      </w:r>
      <w:r w:rsidR="000B392F" w:rsidRPr="00636222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referidas</w:t>
      </w:r>
      <w:r w:rsidRPr="00636222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autoridades (o que deverá ser devidamente informado e justificado pela OSC), sendo vedado que a mesma pessoa figure no instrumento de parceria simultaneamente como dirigen</w:t>
      </w:r>
      <w:r w:rsidR="0062283D" w:rsidRPr="00636222">
        <w:rPr>
          <w:rFonts w:ascii="Times New Roman" w:hAnsi="Times New Roman" w:cs="Times New Roman"/>
          <w:iCs/>
          <w:sz w:val="23"/>
          <w:szCs w:val="23"/>
          <w:lang w:eastAsia="pt-BR"/>
        </w:rPr>
        <w:t>te e administrador público (artigo</w:t>
      </w:r>
      <w:r w:rsidRPr="00636222">
        <w:rPr>
          <w:rFonts w:ascii="Times New Roman" w:hAnsi="Times New Roman" w:cs="Times New Roman"/>
          <w:iCs/>
          <w:sz w:val="23"/>
          <w:szCs w:val="23"/>
          <w:lang w:eastAsia="pt-BR"/>
        </w:rPr>
        <w:t xml:space="preserve"> 39, </w:t>
      </w:r>
      <w:r w:rsidR="0062283D" w:rsidRPr="00636222">
        <w:rPr>
          <w:rFonts w:ascii="Times New Roman" w:hAnsi="Times New Roman" w:cs="Times New Roman"/>
          <w:iCs/>
          <w:sz w:val="23"/>
          <w:szCs w:val="23"/>
          <w:lang w:eastAsia="pt-BR"/>
        </w:rPr>
        <w:t>§ 5º, da Lei Federal nº 13.019, de 2014).</w:t>
      </w:r>
    </w:p>
    <w:p w:rsidR="000D4AA8" w:rsidRPr="00636222" w:rsidRDefault="000D4AA8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0D4AA8" w:rsidP="00160E05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Não </w:t>
      </w:r>
      <w:r w:rsidR="006B2EF2" w:rsidRPr="00636222">
        <w:rPr>
          <w:rFonts w:ascii="Times New Roman" w:hAnsi="Times New Roman" w:cs="Times New Roman"/>
          <w:sz w:val="23"/>
          <w:szCs w:val="23"/>
          <w:lang w:eastAsia="pt-BR"/>
        </w:rPr>
        <w:t>teve as contas rejeitadas pela Administração P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ública nos últimos </w:t>
      </w:r>
      <w:r w:rsidR="000B392F" w:rsidRPr="00636222">
        <w:rPr>
          <w:rFonts w:ascii="Times New Roman" w:hAnsi="Times New Roman" w:cs="Times New Roman"/>
          <w:sz w:val="23"/>
          <w:szCs w:val="23"/>
          <w:lang w:eastAsia="pt-BR"/>
        </w:rPr>
        <w:t>5 (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>cinco</w:t>
      </w:r>
      <w:r w:rsidR="000B392F" w:rsidRPr="00636222">
        <w:rPr>
          <w:rFonts w:ascii="Times New Roman" w:hAnsi="Times New Roman" w:cs="Times New Roman"/>
          <w:sz w:val="23"/>
          <w:szCs w:val="23"/>
          <w:lang w:eastAsia="pt-BR"/>
        </w:rPr>
        <w:t>)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anos, observad</w:t>
      </w:r>
      <w:r w:rsidR="0062283D" w:rsidRPr="00636222">
        <w:rPr>
          <w:rFonts w:ascii="Times New Roman" w:hAnsi="Times New Roman" w:cs="Times New Roman"/>
          <w:sz w:val="23"/>
          <w:szCs w:val="23"/>
          <w:lang w:eastAsia="pt-BR"/>
        </w:rPr>
        <w:t>as as exceções previstas no artigo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39, capu</w:t>
      </w:r>
      <w:r w:rsidR="006B2EF2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t, inciso IV, alíneas “a” </w:t>
      </w:r>
      <w:r w:rsidR="005D56D7">
        <w:rPr>
          <w:rFonts w:ascii="Times New Roman" w:hAnsi="Times New Roman" w:cs="Times New Roman"/>
          <w:sz w:val="23"/>
          <w:szCs w:val="23"/>
          <w:lang w:eastAsia="pt-BR"/>
        </w:rPr>
        <w:t>“b” e</w:t>
      </w:r>
      <w:r w:rsidR="006B2EF2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“c”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da Lei </w:t>
      </w:r>
      <w:r w:rsidR="0062283D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Federal </w:t>
      </w:r>
      <w:r w:rsidR="005D56D7">
        <w:rPr>
          <w:rFonts w:ascii="Times New Roman" w:hAnsi="Times New Roman" w:cs="Times New Roman"/>
          <w:sz w:val="23"/>
          <w:szCs w:val="23"/>
          <w:lang w:eastAsia="pt-BR"/>
        </w:rPr>
        <w:t>nº 13.019, de 2014.</w:t>
      </w:r>
    </w:p>
    <w:p w:rsidR="000D4AA8" w:rsidRPr="00636222" w:rsidRDefault="000D4AA8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522DC0" w:rsidRPr="00522DC0" w:rsidRDefault="000D4AA8" w:rsidP="00044BFB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FF0000"/>
          <w:sz w:val="23"/>
          <w:szCs w:val="23"/>
          <w:lang w:eastAsia="pt-BR"/>
        </w:rPr>
      </w:pPr>
      <w:r w:rsidRPr="00EE3B2A">
        <w:rPr>
          <w:rFonts w:ascii="Times New Roman" w:hAnsi="Times New Roman" w:cs="Times New Roman"/>
          <w:sz w:val="23"/>
          <w:szCs w:val="23"/>
          <w:lang w:eastAsia="pt-BR"/>
        </w:rPr>
        <w:t>Não se encontra submetida aos efeitos das sanções de</w:t>
      </w:r>
      <w:r w:rsidR="00522DC0">
        <w:rPr>
          <w:rFonts w:ascii="Times New Roman" w:hAnsi="Times New Roman" w:cs="Times New Roman"/>
          <w:sz w:val="23"/>
          <w:szCs w:val="23"/>
          <w:lang w:eastAsia="pt-BR"/>
        </w:rPr>
        <w:t>:</w:t>
      </w:r>
    </w:p>
    <w:p w:rsidR="00522DC0" w:rsidRDefault="00522DC0" w:rsidP="00522DC0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</w:p>
    <w:p w:rsidR="001E5DA0" w:rsidRPr="00B061A4" w:rsidRDefault="00522DC0" w:rsidP="00522DC0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FF0000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a)</w:t>
      </w:r>
      <w:r w:rsidR="000D4AA8" w:rsidRPr="00EE3B2A">
        <w:rPr>
          <w:rFonts w:ascii="Times New Roman" w:hAnsi="Times New Roman" w:cs="Times New Roman"/>
          <w:sz w:val="23"/>
          <w:szCs w:val="23"/>
          <w:lang w:eastAsia="pt-BR"/>
        </w:rPr>
        <w:t xml:space="preserve"> suspensão de participação em licitação e impedimento de contratar com a </w:t>
      </w:r>
      <w:r w:rsidR="00D136F7" w:rsidRPr="00EE3B2A">
        <w:rPr>
          <w:rFonts w:ascii="Times New Roman" w:hAnsi="Times New Roman" w:cs="Times New Roman"/>
          <w:sz w:val="23"/>
          <w:szCs w:val="23"/>
          <w:lang w:eastAsia="pt-BR"/>
        </w:rPr>
        <w:t>Administração Pública;</w:t>
      </w:r>
      <w:r w:rsidR="000D4AA8" w:rsidRPr="00EE3B2A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</w:p>
    <w:p w:rsidR="001E5DA0" w:rsidRPr="00B061A4" w:rsidRDefault="001E5DA0" w:rsidP="00EE3B2A">
      <w:pPr>
        <w:pStyle w:val="SemEspaamento"/>
        <w:tabs>
          <w:tab w:val="left" w:pos="851"/>
        </w:tabs>
        <w:jc w:val="both"/>
        <w:rPr>
          <w:rFonts w:ascii="Times New Roman" w:hAnsi="Times New Roman" w:cs="Times New Roman"/>
          <w:color w:val="FF0000"/>
          <w:sz w:val="18"/>
          <w:szCs w:val="23"/>
          <w:lang w:eastAsia="pt-BR"/>
        </w:rPr>
      </w:pPr>
    </w:p>
    <w:p w:rsidR="00B061A4" w:rsidRPr="00522DC0" w:rsidRDefault="00522DC0" w:rsidP="005D56D7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522DC0">
        <w:rPr>
          <w:rFonts w:ascii="Times New Roman" w:hAnsi="Times New Roman" w:cs="Times New Roman"/>
          <w:sz w:val="23"/>
          <w:szCs w:val="23"/>
          <w:lang w:eastAsia="pt-BR"/>
        </w:rPr>
        <w:t xml:space="preserve">b) </w:t>
      </w:r>
      <w:r w:rsidR="00EE3B2A" w:rsidRPr="00522DC0">
        <w:rPr>
          <w:rFonts w:ascii="Times New Roman" w:hAnsi="Times New Roman" w:cs="Times New Roman"/>
          <w:sz w:val="23"/>
          <w:szCs w:val="23"/>
          <w:lang w:eastAsia="pt-BR"/>
        </w:rPr>
        <w:t>declaração de inidoneidade para</w:t>
      </w:r>
      <w:r w:rsidRPr="00522DC0">
        <w:rPr>
          <w:rFonts w:ascii="Times New Roman" w:hAnsi="Times New Roman" w:cs="Times New Roman"/>
          <w:sz w:val="23"/>
          <w:szCs w:val="23"/>
          <w:lang w:eastAsia="pt-BR"/>
        </w:rPr>
        <w:t xml:space="preserve"> licitar ou contratar com a Administração Pública</w:t>
      </w:r>
      <w:r w:rsidR="00EE3B2A" w:rsidRPr="00522DC0">
        <w:rPr>
          <w:rFonts w:ascii="Times New Roman" w:hAnsi="Times New Roman" w:cs="Times New Roman"/>
          <w:sz w:val="23"/>
          <w:szCs w:val="23"/>
          <w:lang w:eastAsia="pt-BR"/>
        </w:rPr>
        <w:t xml:space="preserve">; </w:t>
      </w:r>
    </w:p>
    <w:p w:rsidR="00EE3B2A" w:rsidRPr="00B061A4" w:rsidRDefault="00EE3B2A" w:rsidP="00B061A4">
      <w:pPr>
        <w:pStyle w:val="SemEspaamento"/>
        <w:tabs>
          <w:tab w:val="left" w:pos="851"/>
        </w:tabs>
        <w:jc w:val="both"/>
        <w:rPr>
          <w:rFonts w:ascii="Times New Roman" w:hAnsi="Times New Roman" w:cs="Times New Roman"/>
          <w:color w:val="FF0000"/>
          <w:sz w:val="18"/>
          <w:szCs w:val="23"/>
          <w:highlight w:val="yellow"/>
          <w:lang w:eastAsia="pt-BR"/>
        </w:rPr>
      </w:pPr>
    </w:p>
    <w:p w:rsidR="00EE3B2A" w:rsidRPr="00D37CA6" w:rsidRDefault="00522DC0" w:rsidP="00EE3B2A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D37CA6">
        <w:rPr>
          <w:rFonts w:ascii="Times New Roman" w:hAnsi="Times New Roman" w:cs="Times New Roman"/>
          <w:sz w:val="23"/>
          <w:szCs w:val="23"/>
          <w:lang w:eastAsia="pt-BR"/>
        </w:rPr>
        <w:t xml:space="preserve">c) </w:t>
      </w:r>
      <w:r w:rsidRPr="00D37CA6">
        <w:rPr>
          <w:rFonts w:ascii="Times New Roman" w:hAnsi="Times New Roman" w:cs="Times New Roman"/>
          <w:sz w:val="23"/>
          <w:szCs w:val="23"/>
        </w:rPr>
        <w:t>suspensão temporária da participação em chamamento público e impedimento de celebrar parceria ou contrato com órgãos e entidades da esfera de governo da administração pública sancionadora</w:t>
      </w:r>
      <w:r w:rsidR="00D37CA6" w:rsidRPr="00D37CA6">
        <w:rPr>
          <w:rFonts w:ascii="Times New Roman" w:hAnsi="Times New Roman" w:cs="Times New Roman"/>
          <w:sz w:val="23"/>
          <w:szCs w:val="23"/>
        </w:rPr>
        <w:t>, por prazo não superior a dois anos</w:t>
      </w:r>
      <w:r w:rsidR="00EE3B2A" w:rsidRPr="00D37CA6">
        <w:rPr>
          <w:rFonts w:ascii="Times New Roman" w:hAnsi="Times New Roman" w:cs="Times New Roman"/>
          <w:sz w:val="23"/>
          <w:szCs w:val="23"/>
          <w:lang w:eastAsia="pt-BR"/>
        </w:rPr>
        <w:t>;</w:t>
      </w:r>
    </w:p>
    <w:p w:rsidR="00522DC0" w:rsidRPr="00017536" w:rsidRDefault="00522DC0" w:rsidP="00EE3B2A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FF0000"/>
          <w:sz w:val="18"/>
          <w:szCs w:val="23"/>
          <w:lang w:eastAsia="pt-BR"/>
        </w:rPr>
      </w:pPr>
    </w:p>
    <w:p w:rsidR="00522DC0" w:rsidRPr="00D37CA6" w:rsidRDefault="00522DC0" w:rsidP="00EE3B2A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D37CA6">
        <w:rPr>
          <w:rFonts w:ascii="Times New Roman" w:hAnsi="Times New Roman" w:cs="Times New Roman"/>
          <w:sz w:val="23"/>
          <w:szCs w:val="23"/>
          <w:lang w:eastAsia="pt-BR"/>
        </w:rPr>
        <w:t xml:space="preserve">d) </w:t>
      </w:r>
      <w:r w:rsidRPr="00D37CA6">
        <w:rPr>
          <w:rFonts w:ascii="Times New Roman" w:hAnsi="Times New Roman" w:cs="Times New Roman"/>
          <w:sz w:val="23"/>
          <w:szCs w:val="23"/>
        </w:rPr>
        <w:t>declaração de inidoneidade para participar de chamamento público ou celebrar parceria ou contrato com órgãos e entidades de todas as esferas de governo</w:t>
      </w:r>
      <w:r w:rsidR="00D37CA6" w:rsidRPr="00D37CA6">
        <w:rPr>
          <w:rFonts w:ascii="Times New Roman" w:hAnsi="Times New Roman" w:cs="Times New Roman"/>
          <w:sz w:val="23"/>
          <w:szCs w:val="23"/>
        </w:rPr>
        <w:t xml:space="preserve">, </w:t>
      </w:r>
      <w:r w:rsidR="00213E41">
        <w:rPr>
          <w:rFonts w:ascii="Times New Roman" w:hAnsi="Times New Roman" w:cs="Times New Roman"/>
          <w:sz w:val="23"/>
          <w:szCs w:val="23"/>
        </w:rPr>
        <w:t>e</w:t>
      </w:r>
      <w:r w:rsidR="00D37CA6" w:rsidRPr="00D37CA6">
        <w:rPr>
          <w:rFonts w:ascii="Times New Roman" w:hAnsi="Times New Roman" w:cs="Times New Roman"/>
          <w:sz w:val="23"/>
          <w:szCs w:val="23"/>
        </w:rPr>
        <w:t>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D37CA6">
        <w:rPr>
          <w:rFonts w:ascii="Times New Roman" w:hAnsi="Times New Roman" w:cs="Times New Roman"/>
          <w:sz w:val="23"/>
          <w:szCs w:val="23"/>
        </w:rPr>
        <w:t>.</w:t>
      </w:r>
    </w:p>
    <w:p w:rsidR="000D4AA8" w:rsidRPr="00636222" w:rsidRDefault="000D4AA8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0D4AA8" w:rsidP="00160E05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Não teve contas de parceria julgadas irregulares ou rejeitadas por Tribunal ou Conselho de Contas de qualquer esfera da Federação, em decisão irrecorrível, nos últimos 8 (oito) </w:t>
      </w:r>
      <w:r w:rsidR="005D56D7">
        <w:rPr>
          <w:rFonts w:ascii="Times New Roman" w:hAnsi="Times New Roman" w:cs="Times New Roman"/>
          <w:sz w:val="23"/>
          <w:szCs w:val="23"/>
          <w:lang w:eastAsia="pt-BR"/>
        </w:rPr>
        <w:t>anos.</w:t>
      </w:r>
    </w:p>
    <w:p w:rsidR="000D4AA8" w:rsidRPr="00636222" w:rsidRDefault="000D4AA8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0D4AA8" w:rsidP="00160E05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</w:t>
      </w:r>
      <w:r w:rsidRPr="00B36D7C">
        <w:rPr>
          <w:rFonts w:ascii="Times New Roman" w:hAnsi="Times New Roman" w:cs="Times New Roman"/>
          <w:sz w:val="23"/>
          <w:szCs w:val="23"/>
          <w:lang w:eastAsia="pt-BR"/>
        </w:rPr>
        <w:t>anos;</w:t>
      </w:r>
      <w:r w:rsidR="004E05BD" w:rsidRPr="00B36D7C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636222" w:rsidRPr="00B36D7C">
        <w:rPr>
          <w:rFonts w:ascii="Times New Roman" w:hAnsi="Times New Roman" w:cs="Times New Roman"/>
          <w:sz w:val="23"/>
          <w:szCs w:val="23"/>
          <w:lang w:eastAsia="pt-BR"/>
        </w:rPr>
        <w:t>e/ou</w:t>
      </w:r>
      <w:r w:rsidRPr="00B36D7C">
        <w:rPr>
          <w:rFonts w:ascii="Times New Roman" w:hAnsi="Times New Roman" w:cs="Times New Roman"/>
          <w:sz w:val="23"/>
          <w:szCs w:val="23"/>
          <w:lang w:eastAsia="pt-BR"/>
        </w:rPr>
        <w:t xml:space="preserve"> julgada</w:t>
      </w:r>
      <w:r w:rsidR="00636222" w:rsidRPr="00B36D7C">
        <w:rPr>
          <w:rFonts w:ascii="Times New Roman" w:hAnsi="Times New Roman" w:cs="Times New Roman"/>
          <w:sz w:val="23"/>
          <w:szCs w:val="23"/>
          <w:lang w:eastAsia="pt-BR"/>
        </w:rPr>
        <w:t xml:space="preserve"> responsáve</w:t>
      </w:r>
      <w:r w:rsidR="00737912" w:rsidRPr="00B36D7C">
        <w:rPr>
          <w:rFonts w:ascii="Times New Roman" w:hAnsi="Times New Roman" w:cs="Times New Roman"/>
          <w:sz w:val="23"/>
          <w:szCs w:val="23"/>
          <w:lang w:eastAsia="pt-BR"/>
        </w:rPr>
        <w:t>l</w:t>
      </w:r>
      <w:r w:rsidRPr="00B36D7C">
        <w:rPr>
          <w:rFonts w:ascii="Times New Roman" w:hAnsi="Times New Roman" w:cs="Times New Roman"/>
          <w:sz w:val="23"/>
          <w:szCs w:val="23"/>
          <w:lang w:eastAsia="pt-BR"/>
        </w:rPr>
        <w:t xml:space="preserve"> por falta grave e inabilitada para o exercício de cargo em comissão ou função de confiança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enquanto durar a inabilitação; ou</w:t>
      </w:r>
      <w:r w:rsidR="005D56D7">
        <w:rPr>
          <w:rFonts w:ascii="Times New Roman" w:hAnsi="Times New Roman" w:cs="Times New Roman"/>
          <w:sz w:val="23"/>
          <w:szCs w:val="23"/>
          <w:lang w:eastAsia="pt-BR"/>
        </w:rPr>
        <w:t xml:space="preserve"> ainda,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considerada res</w:t>
      </w:r>
      <w:r w:rsidR="005D56D7">
        <w:rPr>
          <w:rFonts w:ascii="Times New Roman" w:hAnsi="Times New Roman" w:cs="Times New Roman"/>
          <w:sz w:val="23"/>
          <w:szCs w:val="23"/>
          <w:lang w:eastAsia="pt-BR"/>
        </w:rPr>
        <w:t>ponsável por ato de improbidade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enquanto durarem os prazos estabelecidos no</w:t>
      </w:r>
      <w:r w:rsidR="000B392F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artigo 12,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incisos I, II e III da Lei nº 8.429, de 2 de junho de 1992.</w:t>
      </w:r>
    </w:p>
    <w:p w:rsidR="00B80DB5" w:rsidRPr="00636222" w:rsidRDefault="00B80DB5" w:rsidP="00B80DB5">
      <w:pPr>
        <w:pStyle w:val="SemEspaamento"/>
        <w:tabs>
          <w:tab w:val="left" w:pos="1418"/>
        </w:tabs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B80DB5" w:rsidP="00636222">
      <w:pPr>
        <w:pStyle w:val="SemEspaamento"/>
        <w:ind w:firstLine="567"/>
        <w:jc w:val="right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>Local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, </w:t>
      </w:r>
      <w:r w:rsidR="0031264B">
        <w:rPr>
          <w:rFonts w:ascii="Times New Roman" w:hAnsi="Times New Roman" w:cs="Times New Roman"/>
          <w:sz w:val="23"/>
          <w:szCs w:val="23"/>
          <w:lang w:eastAsia="pt-BR"/>
        </w:rPr>
        <w:t>____________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de ______________ de 20___.</w:t>
      </w:r>
    </w:p>
    <w:p w:rsidR="00017536" w:rsidRDefault="00017536" w:rsidP="00017536">
      <w:pPr>
        <w:pStyle w:val="SemEspaamento"/>
        <w:jc w:val="both"/>
        <w:rPr>
          <w:rFonts w:ascii="Times New Roman" w:hAnsi="Times New Roman" w:cs="Times New Roman"/>
          <w:sz w:val="20"/>
          <w:szCs w:val="23"/>
          <w:lang w:eastAsia="pt-BR"/>
        </w:rPr>
      </w:pPr>
    </w:p>
    <w:p w:rsidR="00017536" w:rsidRPr="00636222" w:rsidRDefault="00017536" w:rsidP="00017536">
      <w:pPr>
        <w:pStyle w:val="SemEspaamento"/>
        <w:jc w:val="both"/>
        <w:rPr>
          <w:rFonts w:ascii="Times New Roman" w:hAnsi="Times New Roman" w:cs="Times New Roman"/>
          <w:sz w:val="20"/>
          <w:szCs w:val="23"/>
          <w:lang w:eastAsia="pt-BR"/>
        </w:rPr>
      </w:pPr>
    </w:p>
    <w:p w:rsidR="004C02CC" w:rsidRPr="00017536" w:rsidRDefault="000D4AA8" w:rsidP="00017536">
      <w:pPr>
        <w:pStyle w:val="SemEspaamento"/>
        <w:ind w:firstLine="567"/>
        <w:jc w:val="center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>(Nome e Cargo do Representante L</w:t>
      </w:r>
      <w:r w:rsidR="00017536">
        <w:rPr>
          <w:rFonts w:ascii="Times New Roman" w:hAnsi="Times New Roman" w:cs="Times New Roman"/>
          <w:sz w:val="23"/>
          <w:szCs w:val="23"/>
          <w:lang w:eastAsia="pt-BR"/>
        </w:rPr>
        <w:t>egal da OSC)</w:t>
      </w:r>
      <w:r w:rsidR="004C02CC" w:rsidRPr="00840D14"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:rsidR="000D4AA8" w:rsidRPr="00636222" w:rsidRDefault="000D4AA8" w:rsidP="008260CB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b/>
          <w:sz w:val="23"/>
          <w:szCs w:val="23"/>
          <w:lang w:eastAsia="pt-BR"/>
        </w:rPr>
        <w:lastRenderedPageBreak/>
        <w:t>ANEXO III</w:t>
      </w:r>
    </w:p>
    <w:p w:rsidR="00B80DB5" w:rsidRPr="00636222" w:rsidRDefault="00B80DB5" w:rsidP="008260CB">
      <w:pPr>
        <w:pStyle w:val="SemEspaamento"/>
        <w:jc w:val="center"/>
        <w:rPr>
          <w:rFonts w:ascii="Times New Roman" w:hAnsi="Times New Roman" w:cs="Times New Roman"/>
          <w:b/>
          <w:sz w:val="18"/>
          <w:szCs w:val="23"/>
          <w:lang w:eastAsia="pt-BR"/>
        </w:rPr>
      </w:pPr>
    </w:p>
    <w:p w:rsidR="000D4AA8" w:rsidRPr="00636222" w:rsidRDefault="000D4AA8" w:rsidP="008260CB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b/>
          <w:sz w:val="23"/>
          <w:szCs w:val="23"/>
          <w:lang w:eastAsia="pt-BR"/>
        </w:rPr>
        <w:t>DECLARAÇÃO SOBRE INSTALAÇÕES E CONDIÇÕES MATERIAIS</w:t>
      </w:r>
    </w:p>
    <w:p w:rsidR="000D4AA8" w:rsidRPr="00636222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0D4AA8" w:rsidP="00636222">
      <w:pPr>
        <w:pStyle w:val="SemEspaamento"/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>Dec</w:t>
      </w:r>
      <w:r w:rsidR="0062283D" w:rsidRPr="00636222">
        <w:rPr>
          <w:rFonts w:ascii="Times New Roman" w:hAnsi="Times New Roman" w:cs="Times New Roman"/>
          <w:sz w:val="23"/>
          <w:szCs w:val="23"/>
          <w:lang w:eastAsia="pt-BR"/>
        </w:rPr>
        <w:t>laro, em conformidade com o artigo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4E05BD" w:rsidRPr="00636222">
        <w:rPr>
          <w:rFonts w:ascii="Times New Roman" w:hAnsi="Times New Roman" w:cs="Times New Roman"/>
          <w:sz w:val="23"/>
          <w:szCs w:val="23"/>
          <w:lang w:eastAsia="pt-BR"/>
        </w:rPr>
        <w:t>33, caput, inciso V, alínea “c”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da Lei</w:t>
      </w:r>
      <w:r w:rsidR="001050D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Federal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nº 13.019, de 2014, que a</w:t>
      </w:r>
      <w:r w:rsidR="004E05BD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___________________________</w:t>
      </w:r>
      <w:r w:rsidR="00E2583E">
        <w:rPr>
          <w:rFonts w:ascii="Times New Roman" w:hAnsi="Times New Roman" w:cs="Times New Roman"/>
          <w:sz w:val="23"/>
          <w:szCs w:val="23"/>
          <w:lang w:eastAsia="pt-BR"/>
        </w:rPr>
        <w:t>_________</w:t>
      </w:r>
      <w:r w:rsidR="0031264B">
        <w:rPr>
          <w:rFonts w:ascii="Times New Roman" w:hAnsi="Times New Roman" w:cs="Times New Roman"/>
          <w:sz w:val="23"/>
          <w:szCs w:val="23"/>
          <w:lang w:eastAsia="pt-BR"/>
        </w:rPr>
        <w:t>_______________________________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(identificação da </w:t>
      </w:r>
      <w:r w:rsidR="001050D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Organização da Sociedade Civil </w:t>
      </w:r>
      <w:r w:rsidR="000311EB" w:rsidRPr="00636222">
        <w:rPr>
          <w:rFonts w:ascii="Times New Roman" w:hAnsi="Times New Roman" w:cs="Times New Roman"/>
          <w:sz w:val="23"/>
          <w:szCs w:val="23"/>
          <w:lang w:eastAsia="pt-BR"/>
        </w:rPr>
        <w:t>-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OSC):</w:t>
      </w:r>
    </w:p>
    <w:p w:rsidR="000D4AA8" w:rsidRPr="00636222" w:rsidRDefault="000D4AA8" w:rsidP="00636222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E2583E" w:rsidRDefault="00E2583E" w:rsidP="00160E05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D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>ispõe de instalações e outras condições materiais para o desenvolvimento das atividades ou projetos previstos na parceria e o cump</w:t>
      </w:r>
      <w:r w:rsidR="004E05BD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rimento </w:t>
      </w:r>
      <w:r>
        <w:rPr>
          <w:rFonts w:ascii="Times New Roman" w:hAnsi="Times New Roman" w:cs="Times New Roman"/>
          <w:sz w:val="23"/>
          <w:szCs w:val="23"/>
          <w:lang w:eastAsia="pt-BR"/>
        </w:rPr>
        <w:t>das metas estabelecidas.</w:t>
      </w:r>
    </w:p>
    <w:p w:rsidR="00E2583E" w:rsidRDefault="00E2583E" w:rsidP="00E2583E">
      <w:pPr>
        <w:pStyle w:val="SemEspaamento"/>
        <w:tabs>
          <w:tab w:val="left" w:pos="851"/>
        </w:tabs>
        <w:jc w:val="both"/>
        <w:rPr>
          <w:rFonts w:ascii="Times New Roman" w:hAnsi="Times New Roman" w:cs="Times New Roman"/>
          <w:sz w:val="23"/>
          <w:szCs w:val="23"/>
          <w:lang w:eastAsia="pt-BR"/>
        </w:rPr>
      </w:pPr>
    </w:p>
    <w:p w:rsidR="004E05BD" w:rsidRPr="00636222" w:rsidRDefault="00E2583E" w:rsidP="00E2583E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Ou</w:t>
      </w:r>
    </w:p>
    <w:p w:rsidR="004E05BD" w:rsidRPr="00636222" w:rsidRDefault="004E05BD" w:rsidP="00160E05">
      <w:pPr>
        <w:pStyle w:val="SemEspaamento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2C245E" w:rsidRDefault="004E05BD" w:rsidP="00160E05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E2583E">
        <w:rPr>
          <w:rFonts w:ascii="Times New Roman" w:hAnsi="Times New Roman" w:cs="Times New Roman"/>
          <w:sz w:val="23"/>
          <w:szCs w:val="23"/>
          <w:lang w:eastAsia="pt-BR"/>
        </w:rPr>
        <w:t>P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>retende contratar ou adquirir com recursos da parceria as condições materiais para o desenvolvimento das atividades ou projetos previstos na parceria e o cump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>r</w:t>
      </w:r>
      <w:r w:rsidR="002C245E">
        <w:rPr>
          <w:rFonts w:ascii="Times New Roman" w:hAnsi="Times New Roman" w:cs="Times New Roman"/>
          <w:sz w:val="23"/>
          <w:szCs w:val="23"/>
          <w:lang w:eastAsia="pt-BR"/>
        </w:rPr>
        <w:t>imento das metas estabelecidas.</w:t>
      </w:r>
    </w:p>
    <w:p w:rsidR="002C245E" w:rsidRDefault="002C245E" w:rsidP="002C245E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</w:p>
    <w:p w:rsidR="004E05BD" w:rsidRPr="00636222" w:rsidRDefault="002C245E" w:rsidP="002C245E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>Ou</w:t>
      </w:r>
    </w:p>
    <w:p w:rsidR="004E05BD" w:rsidRPr="00636222" w:rsidRDefault="004E05BD" w:rsidP="00160E05">
      <w:pPr>
        <w:pStyle w:val="PargrafodaLista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4E05BD" w:rsidP="00160E05">
      <w:pPr>
        <w:pStyle w:val="SemEspaamento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2C245E">
        <w:rPr>
          <w:rFonts w:ascii="Times New Roman" w:hAnsi="Times New Roman" w:cs="Times New Roman"/>
          <w:sz w:val="23"/>
          <w:szCs w:val="23"/>
          <w:lang w:eastAsia="pt-BR"/>
        </w:rPr>
        <w:t>D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>ispõe de instalações e outras condições materiais para o desenvolvimento das atividades ou projetos previstos na parceria e o cumprimento das metas estabelecidas, bem como pretende, ainda, contratar ou adquirir com recursos da parceria outros bens.</w:t>
      </w:r>
    </w:p>
    <w:p w:rsidR="000D4AA8" w:rsidRPr="00636222" w:rsidRDefault="000D4AA8" w:rsidP="00636222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D9242C" w:rsidP="00636222">
      <w:pPr>
        <w:pStyle w:val="SemEspaamento"/>
        <w:ind w:firstLine="567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>Observação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: A </w:t>
      </w:r>
      <w:r w:rsidR="00601B0F" w:rsidRPr="00636222">
        <w:rPr>
          <w:rFonts w:ascii="Times New Roman" w:hAnsi="Times New Roman" w:cs="Times New Roman"/>
          <w:sz w:val="23"/>
          <w:szCs w:val="23"/>
          <w:lang w:eastAsia="pt-BR"/>
        </w:rPr>
        <w:t>Organização da Sociedade Civil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- OSC</w:t>
      </w:r>
      <w:r w:rsidR="00601B0F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>adotará uma das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disposições </w:t>
      </w:r>
      <w:r w:rsidR="001050D8" w:rsidRPr="00636222">
        <w:rPr>
          <w:rFonts w:ascii="Times New Roman" w:hAnsi="Times New Roman" w:cs="Times New Roman"/>
          <w:sz w:val="23"/>
          <w:szCs w:val="23"/>
          <w:lang w:eastAsia="pt-BR"/>
        </w:rPr>
        <w:t>acima, conforme</w:t>
      </w:r>
      <w:r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sua situação, e, a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presente observação deverá ser suprimida da versão final da declaração.</w:t>
      </w:r>
    </w:p>
    <w:p w:rsidR="00D9242C" w:rsidRPr="00636222" w:rsidRDefault="00D9242C" w:rsidP="008260C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0D4AA8" w:rsidP="008260CB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3"/>
          <w:lang w:eastAsia="pt-BR"/>
        </w:rPr>
      </w:pPr>
    </w:p>
    <w:p w:rsidR="000D4AA8" w:rsidRPr="00636222" w:rsidRDefault="00D9242C" w:rsidP="00D9242C">
      <w:pPr>
        <w:pStyle w:val="SemEspaamento"/>
        <w:ind w:firstLine="567"/>
        <w:jc w:val="right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>Local</w:t>
      </w:r>
      <w:r w:rsidR="0031264B">
        <w:rPr>
          <w:rFonts w:ascii="Times New Roman" w:hAnsi="Times New Roman" w:cs="Times New Roman"/>
          <w:sz w:val="23"/>
          <w:szCs w:val="23"/>
          <w:lang w:eastAsia="pt-BR"/>
        </w:rPr>
        <w:t>,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31264B">
        <w:rPr>
          <w:rFonts w:ascii="Times New Roman" w:hAnsi="Times New Roman" w:cs="Times New Roman"/>
          <w:sz w:val="23"/>
          <w:szCs w:val="23"/>
          <w:lang w:eastAsia="pt-BR"/>
        </w:rPr>
        <w:t>____________</w:t>
      </w:r>
      <w:r w:rsidR="000D4AA8" w:rsidRPr="00636222">
        <w:rPr>
          <w:rFonts w:ascii="Times New Roman" w:hAnsi="Times New Roman" w:cs="Times New Roman"/>
          <w:sz w:val="23"/>
          <w:szCs w:val="23"/>
          <w:lang w:eastAsia="pt-BR"/>
        </w:rPr>
        <w:t xml:space="preserve"> de ______________ de 20___.</w:t>
      </w:r>
    </w:p>
    <w:p w:rsidR="00D9242C" w:rsidRPr="00636222" w:rsidRDefault="00D9242C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3"/>
          <w:lang w:eastAsia="pt-BR"/>
        </w:rPr>
      </w:pPr>
    </w:p>
    <w:p w:rsidR="00636222" w:rsidRPr="00636222" w:rsidRDefault="00636222" w:rsidP="008260C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3"/>
          <w:lang w:eastAsia="pt-BR"/>
        </w:rPr>
      </w:pPr>
    </w:p>
    <w:p w:rsidR="000D4AA8" w:rsidRPr="00636222" w:rsidRDefault="000D4AA8" w:rsidP="00D9242C">
      <w:pPr>
        <w:pStyle w:val="SemEspaamento"/>
        <w:ind w:firstLine="567"/>
        <w:jc w:val="center"/>
        <w:rPr>
          <w:rFonts w:ascii="Times New Roman" w:hAnsi="Times New Roman" w:cs="Times New Roman"/>
          <w:sz w:val="23"/>
          <w:szCs w:val="23"/>
          <w:lang w:eastAsia="pt-BR"/>
        </w:rPr>
      </w:pPr>
      <w:r w:rsidRPr="00636222">
        <w:rPr>
          <w:rFonts w:ascii="Times New Roman" w:hAnsi="Times New Roman" w:cs="Times New Roman"/>
          <w:sz w:val="23"/>
          <w:szCs w:val="23"/>
          <w:lang w:eastAsia="pt-BR"/>
        </w:rPr>
        <w:t>(Nome e Cargo do Representante Legal da OSC)</w:t>
      </w:r>
    </w:p>
    <w:sectPr w:rsidR="000D4AA8" w:rsidRPr="00636222" w:rsidSect="005C40F5">
      <w:headerReference w:type="default" r:id="rId8"/>
      <w:footerReference w:type="default" r:id="rId9"/>
      <w:pgSz w:w="11906" w:h="16838"/>
      <w:pgMar w:top="1134" w:right="567" w:bottom="567" w:left="1134" w:header="51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CC" w:rsidRDefault="008A4BCC" w:rsidP="004C02CC">
      <w:pPr>
        <w:spacing w:after="0" w:line="240" w:lineRule="auto"/>
      </w:pPr>
      <w:r>
        <w:separator/>
      </w:r>
    </w:p>
  </w:endnote>
  <w:endnote w:type="continuationSeparator" w:id="0">
    <w:p w:rsidR="008A4BCC" w:rsidRDefault="008A4BCC" w:rsidP="004C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11301443"/>
      <w:docPartObj>
        <w:docPartGallery w:val="Page Numbers (Bottom of Page)"/>
        <w:docPartUnique/>
      </w:docPartObj>
    </w:sdtPr>
    <w:sdtEndPr/>
    <w:sdtContent>
      <w:p w:rsidR="008A4BCC" w:rsidRPr="004C02CC" w:rsidRDefault="008A4BCC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47C2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DD47C2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DD47C2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914A0A">
          <w:rPr>
            <w:rFonts w:ascii="Times New Roman" w:hAnsi="Times New Roman" w:cs="Times New Roman"/>
            <w:noProof/>
            <w:sz w:val="20"/>
            <w:szCs w:val="24"/>
          </w:rPr>
          <w:t>5</w:t>
        </w:r>
        <w:r w:rsidRPr="00DD47C2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8A4BCC" w:rsidRPr="004C02CC" w:rsidRDefault="008A4BCC" w:rsidP="004C02CC">
    <w:pPr>
      <w:pStyle w:val="Rodap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CC" w:rsidRDefault="008A4BCC" w:rsidP="004C02CC">
      <w:pPr>
        <w:spacing w:after="0" w:line="240" w:lineRule="auto"/>
      </w:pPr>
      <w:r>
        <w:separator/>
      </w:r>
    </w:p>
  </w:footnote>
  <w:footnote w:type="continuationSeparator" w:id="0">
    <w:p w:rsidR="008A4BCC" w:rsidRDefault="008A4BCC" w:rsidP="004C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CC" w:rsidRPr="004C02CC" w:rsidRDefault="008A4BCC" w:rsidP="000C319D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4C02C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82351188" r:id="rId2"/>
      </w:object>
    </w:r>
  </w:p>
  <w:p w:rsidR="008A4BCC" w:rsidRPr="004C02CC" w:rsidRDefault="008A4BCC" w:rsidP="000C319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C02C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A4BCC" w:rsidRDefault="008A4BCC" w:rsidP="000C319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C02CC">
      <w:rPr>
        <w:rFonts w:ascii="Times New Roman" w:hAnsi="Times New Roman" w:cs="Times New Roman"/>
        <w:b/>
        <w:sz w:val="24"/>
        <w:szCs w:val="24"/>
      </w:rPr>
      <w:t>GOVERNADORIA</w:t>
    </w:r>
  </w:p>
  <w:p w:rsidR="008A4BCC" w:rsidRPr="000C319D" w:rsidRDefault="008A4BCC" w:rsidP="000C319D">
    <w:pPr>
      <w:pStyle w:val="Cabealho"/>
      <w:jc w:val="center"/>
      <w:rPr>
        <w:rFonts w:ascii="Times New Roman" w:hAnsi="Times New Roman" w:cs="Times New Roman"/>
        <w:b/>
        <w:sz w:val="10"/>
        <w:szCs w:val="24"/>
      </w:rPr>
    </w:pPr>
  </w:p>
  <w:p w:rsidR="008A4BCC" w:rsidRPr="007A39F8" w:rsidRDefault="008A4BCC" w:rsidP="00F07D5D">
    <w:pPr>
      <w:pStyle w:val="Cabealh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D38"/>
    <w:multiLevelType w:val="multilevel"/>
    <w:tmpl w:val="2AEE5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B322F1"/>
    <w:multiLevelType w:val="multilevel"/>
    <w:tmpl w:val="58FE6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3B01D6"/>
    <w:multiLevelType w:val="multilevel"/>
    <w:tmpl w:val="27C66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F12FD"/>
    <w:multiLevelType w:val="hybridMultilevel"/>
    <w:tmpl w:val="98A09B7A"/>
    <w:lvl w:ilvl="0" w:tplc="B4C80A8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F85998"/>
    <w:multiLevelType w:val="multilevel"/>
    <w:tmpl w:val="BEBCBF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9E2181E"/>
    <w:multiLevelType w:val="hybridMultilevel"/>
    <w:tmpl w:val="1B42352C"/>
    <w:lvl w:ilvl="0" w:tplc="227682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93ABF"/>
    <w:multiLevelType w:val="hybridMultilevel"/>
    <w:tmpl w:val="FECED27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F96596"/>
    <w:multiLevelType w:val="hybridMultilevel"/>
    <w:tmpl w:val="AF083286"/>
    <w:lvl w:ilvl="0" w:tplc="DECE23DA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0643268"/>
    <w:multiLevelType w:val="hybridMultilevel"/>
    <w:tmpl w:val="A45CEEE4"/>
    <w:lvl w:ilvl="0" w:tplc="0416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9">
    <w:nsid w:val="38E56B94"/>
    <w:multiLevelType w:val="multilevel"/>
    <w:tmpl w:val="97449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3991295"/>
    <w:multiLevelType w:val="hybridMultilevel"/>
    <w:tmpl w:val="2DA68306"/>
    <w:lvl w:ilvl="0" w:tplc="8A9640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317FE"/>
    <w:multiLevelType w:val="multilevel"/>
    <w:tmpl w:val="449EC2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7ED594B"/>
    <w:multiLevelType w:val="multilevel"/>
    <w:tmpl w:val="D4BA96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A0D7590"/>
    <w:multiLevelType w:val="multilevel"/>
    <w:tmpl w:val="EF22A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A13672D"/>
    <w:multiLevelType w:val="multilevel"/>
    <w:tmpl w:val="F282F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37721AF"/>
    <w:multiLevelType w:val="multilevel"/>
    <w:tmpl w:val="E4C4D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15FBC"/>
    <w:multiLevelType w:val="hybridMultilevel"/>
    <w:tmpl w:val="0352BA5C"/>
    <w:lvl w:ilvl="0" w:tplc="DED6429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CD31F09"/>
    <w:multiLevelType w:val="multilevel"/>
    <w:tmpl w:val="BA083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DB04282"/>
    <w:multiLevelType w:val="multilevel"/>
    <w:tmpl w:val="88FA4F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F6F42FE"/>
    <w:multiLevelType w:val="multilevel"/>
    <w:tmpl w:val="744E6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40B1C14"/>
    <w:multiLevelType w:val="multilevel"/>
    <w:tmpl w:val="E758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B2D516D"/>
    <w:multiLevelType w:val="multilevel"/>
    <w:tmpl w:val="33F0C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5"/>
    <w:lvlOverride w:ilvl="0">
      <w:startOverride w:val="2"/>
    </w:lvlOverride>
  </w:num>
  <w:num w:numId="4">
    <w:abstractNumId w:val="20"/>
  </w:num>
  <w:num w:numId="5">
    <w:abstractNumId w:val="0"/>
  </w:num>
  <w:num w:numId="6">
    <w:abstractNumId w:val="2"/>
  </w:num>
  <w:num w:numId="7">
    <w:abstractNumId w:val="14"/>
  </w:num>
  <w:num w:numId="8">
    <w:abstractNumId w:val="19"/>
  </w:num>
  <w:num w:numId="9">
    <w:abstractNumId w:val="2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11"/>
  </w:num>
  <w:num w:numId="17">
    <w:abstractNumId w:val="5"/>
  </w:num>
  <w:num w:numId="18">
    <w:abstractNumId w:val="3"/>
  </w:num>
  <w:num w:numId="19">
    <w:abstractNumId w:val="6"/>
  </w:num>
  <w:num w:numId="20">
    <w:abstractNumId w:val="16"/>
  </w:num>
  <w:num w:numId="21">
    <w:abstractNumId w:val="7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8"/>
    <w:rsid w:val="00000B6F"/>
    <w:rsid w:val="00010BD4"/>
    <w:rsid w:val="00017536"/>
    <w:rsid w:val="000311EB"/>
    <w:rsid w:val="00044BFB"/>
    <w:rsid w:val="000503A2"/>
    <w:rsid w:val="00053182"/>
    <w:rsid w:val="00066093"/>
    <w:rsid w:val="000744FA"/>
    <w:rsid w:val="000A5558"/>
    <w:rsid w:val="000A793D"/>
    <w:rsid w:val="000B392F"/>
    <w:rsid w:val="000B3D84"/>
    <w:rsid w:val="000C319D"/>
    <w:rsid w:val="000D4AA8"/>
    <w:rsid w:val="000E1C07"/>
    <w:rsid w:val="001050D8"/>
    <w:rsid w:val="001063A1"/>
    <w:rsid w:val="001112A8"/>
    <w:rsid w:val="0012731A"/>
    <w:rsid w:val="00132964"/>
    <w:rsid w:val="001365D0"/>
    <w:rsid w:val="00160E05"/>
    <w:rsid w:val="0018705B"/>
    <w:rsid w:val="001E5DA0"/>
    <w:rsid w:val="00200D5B"/>
    <w:rsid w:val="00207A59"/>
    <w:rsid w:val="00213E41"/>
    <w:rsid w:val="00220620"/>
    <w:rsid w:val="00235429"/>
    <w:rsid w:val="002365C1"/>
    <w:rsid w:val="00251968"/>
    <w:rsid w:val="00264248"/>
    <w:rsid w:val="002C245E"/>
    <w:rsid w:val="002D0A48"/>
    <w:rsid w:val="002F3832"/>
    <w:rsid w:val="00300626"/>
    <w:rsid w:val="00307D9B"/>
    <w:rsid w:val="0031264B"/>
    <w:rsid w:val="0031349C"/>
    <w:rsid w:val="00316E86"/>
    <w:rsid w:val="00322BE4"/>
    <w:rsid w:val="0032593F"/>
    <w:rsid w:val="00335B8D"/>
    <w:rsid w:val="003363D6"/>
    <w:rsid w:val="0034589C"/>
    <w:rsid w:val="00346D5C"/>
    <w:rsid w:val="00377DCF"/>
    <w:rsid w:val="003B0A53"/>
    <w:rsid w:val="003B3B6F"/>
    <w:rsid w:val="003F6857"/>
    <w:rsid w:val="0040569E"/>
    <w:rsid w:val="00407383"/>
    <w:rsid w:val="00417450"/>
    <w:rsid w:val="00492320"/>
    <w:rsid w:val="004C02CC"/>
    <w:rsid w:val="004C594A"/>
    <w:rsid w:val="004E05BD"/>
    <w:rsid w:val="004E4410"/>
    <w:rsid w:val="00522588"/>
    <w:rsid w:val="00522DC0"/>
    <w:rsid w:val="00555505"/>
    <w:rsid w:val="00566038"/>
    <w:rsid w:val="00577C50"/>
    <w:rsid w:val="005807F1"/>
    <w:rsid w:val="005A1957"/>
    <w:rsid w:val="005C40F5"/>
    <w:rsid w:val="005D1633"/>
    <w:rsid w:val="005D56D7"/>
    <w:rsid w:val="005E5CDD"/>
    <w:rsid w:val="00601B0F"/>
    <w:rsid w:val="00612DD9"/>
    <w:rsid w:val="0062283D"/>
    <w:rsid w:val="00636222"/>
    <w:rsid w:val="00643448"/>
    <w:rsid w:val="006A5842"/>
    <w:rsid w:val="006B0A46"/>
    <w:rsid w:val="006B2EF2"/>
    <w:rsid w:val="006F0113"/>
    <w:rsid w:val="007174B1"/>
    <w:rsid w:val="0072035C"/>
    <w:rsid w:val="00726E38"/>
    <w:rsid w:val="00737912"/>
    <w:rsid w:val="00742B05"/>
    <w:rsid w:val="007A39F8"/>
    <w:rsid w:val="007B2B3F"/>
    <w:rsid w:val="007D2B4A"/>
    <w:rsid w:val="007E3711"/>
    <w:rsid w:val="007F3A66"/>
    <w:rsid w:val="007F5CB2"/>
    <w:rsid w:val="00813A34"/>
    <w:rsid w:val="008260CB"/>
    <w:rsid w:val="00840D14"/>
    <w:rsid w:val="008672E3"/>
    <w:rsid w:val="00884674"/>
    <w:rsid w:val="008A4BCC"/>
    <w:rsid w:val="008C4B0B"/>
    <w:rsid w:val="00914A0A"/>
    <w:rsid w:val="00917638"/>
    <w:rsid w:val="0093329C"/>
    <w:rsid w:val="00956BF8"/>
    <w:rsid w:val="009843F2"/>
    <w:rsid w:val="00993A5B"/>
    <w:rsid w:val="009A29F1"/>
    <w:rsid w:val="009A2B8F"/>
    <w:rsid w:val="009A75A7"/>
    <w:rsid w:val="009C2C18"/>
    <w:rsid w:val="009C55CC"/>
    <w:rsid w:val="009D3F0A"/>
    <w:rsid w:val="009E02B0"/>
    <w:rsid w:val="00A32167"/>
    <w:rsid w:val="00A36D77"/>
    <w:rsid w:val="00A53D5F"/>
    <w:rsid w:val="00A66504"/>
    <w:rsid w:val="00A824A6"/>
    <w:rsid w:val="00A83B57"/>
    <w:rsid w:val="00B061A4"/>
    <w:rsid w:val="00B12960"/>
    <w:rsid w:val="00B21959"/>
    <w:rsid w:val="00B36D7C"/>
    <w:rsid w:val="00B412B1"/>
    <w:rsid w:val="00B61F7C"/>
    <w:rsid w:val="00B7260A"/>
    <w:rsid w:val="00B73134"/>
    <w:rsid w:val="00B77103"/>
    <w:rsid w:val="00B80DB5"/>
    <w:rsid w:val="00B93AEC"/>
    <w:rsid w:val="00BB560A"/>
    <w:rsid w:val="00BC3145"/>
    <w:rsid w:val="00BF6362"/>
    <w:rsid w:val="00C11E01"/>
    <w:rsid w:val="00C162A0"/>
    <w:rsid w:val="00C223DF"/>
    <w:rsid w:val="00CA0888"/>
    <w:rsid w:val="00D136F7"/>
    <w:rsid w:val="00D37CA6"/>
    <w:rsid w:val="00D604CC"/>
    <w:rsid w:val="00D8276A"/>
    <w:rsid w:val="00D9242C"/>
    <w:rsid w:val="00DA3862"/>
    <w:rsid w:val="00DA3ECA"/>
    <w:rsid w:val="00DD3704"/>
    <w:rsid w:val="00DD47C2"/>
    <w:rsid w:val="00E2583E"/>
    <w:rsid w:val="00E66FE8"/>
    <w:rsid w:val="00E70198"/>
    <w:rsid w:val="00E76EB5"/>
    <w:rsid w:val="00EB536A"/>
    <w:rsid w:val="00ED21E0"/>
    <w:rsid w:val="00EE3B2A"/>
    <w:rsid w:val="00F07D5D"/>
    <w:rsid w:val="00F20B1A"/>
    <w:rsid w:val="00F24BA0"/>
    <w:rsid w:val="00F32434"/>
    <w:rsid w:val="00F57800"/>
    <w:rsid w:val="00FA47C7"/>
    <w:rsid w:val="00F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3010"/>
    <o:shapelayout v:ext="edit">
      <o:idmap v:ext="edit" data="1"/>
    </o:shapelayout>
  </w:shapeDefaults>
  <w:decimalSymbol w:val=","/>
  <w:listSeparator w:val=";"/>
  <w15:docId w15:val="{4E670C84-5633-4525-8561-455E9725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D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4AA8"/>
    <w:rPr>
      <w:b/>
      <w:bCs/>
    </w:rPr>
  </w:style>
  <w:style w:type="paragraph" w:customStyle="1" w:styleId="textojustificado">
    <w:name w:val="texto_justificado"/>
    <w:basedOn w:val="Normal"/>
    <w:rsid w:val="000D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D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0D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D4AA8"/>
    <w:rPr>
      <w:i/>
      <w:iCs/>
    </w:rPr>
  </w:style>
  <w:style w:type="paragraph" w:customStyle="1" w:styleId="textocentralizadomaiusculas">
    <w:name w:val="texto_centralizado_maiusculas"/>
    <w:basedOn w:val="Normal"/>
    <w:rsid w:val="000D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D4AA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C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2CC"/>
  </w:style>
  <w:style w:type="paragraph" w:styleId="Rodap">
    <w:name w:val="footer"/>
    <w:basedOn w:val="Normal"/>
    <w:link w:val="RodapChar"/>
    <w:uiPriority w:val="99"/>
    <w:unhideWhenUsed/>
    <w:rsid w:val="004C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2CC"/>
  </w:style>
  <w:style w:type="paragraph" w:styleId="PargrafodaLista">
    <w:name w:val="List Paragraph"/>
    <w:basedOn w:val="Normal"/>
    <w:uiPriority w:val="34"/>
    <w:qFormat/>
    <w:rsid w:val="000B39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884E-7863-43DD-BA74-E5EBB70F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3026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130</cp:revision>
  <cp:lastPrinted>2018-03-02T14:07:00Z</cp:lastPrinted>
  <dcterms:created xsi:type="dcterms:W3CDTF">2018-02-14T19:13:00Z</dcterms:created>
  <dcterms:modified xsi:type="dcterms:W3CDTF">2018-03-12T13:13:00Z</dcterms:modified>
</cp:coreProperties>
</file>