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32" w:rsidRDefault="00DC3362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 22.632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4C40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2 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Abre no Orçamento-Programa Anual do Estado de Rondônia, Crédito Adicional Suplementar por Anulação no valor de R$ 8.516.127,07 para reforço de dotações consignadas no vigente orçamento.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do Estado, n</w:t>
      </w:r>
      <w:r w:rsidR="00441632">
        <w:rPr>
          <w:rFonts w:ascii="Times New Roman" w:hAnsi="Times New Roman" w:cs="Times New Roman"/>
          <w:sz w:val="24"/>
          <w:szCs w:val="24"/>
        </w:rPr>
        <w:t>os termos do artigo 8º da Lei nº</w:t>
      </w:r>
      <w:r w:rsidRPr="00586CAF">
        <w:rPr>
          <w:rFonts w:ascii="Times New Roman" w:hAnsi="Times New Roman" w:cs="Times New Roman"/>
          <w:sz w:val="24"/>
          <w:szCs w:val="24"/>
        </w:rPr>
        <w:t xml:space="preserve"> 4.231, de 28 de dezembro de 2017,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</w:p>
    <w:p w:rsidR="00441632" w:rsidRPr="00586CAF" w:rsidRDefault="00441632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1º. Fica aberto no Orçamento-Programa Anual do Estado de Rondônia, em favor das Unidades Orçamentárias Superintendência de Gestão dos Gastos Públicos Administrativos - SUGESP, Departamento Estadual de Estradas de Rodagem, Infraestrutura e Serviços Públicos - DER, Departamento Estadual de Trânsito - DETRAN, Fundação de Hematologia e Hemoterapia do Estado - FHEMERON, Secretaria de Estado da Justiça - SEJUS, Crédito Adicional Suplementar por Anulação para atendimento de despesas de capital e corrente, até o montante de R$ 8.516.127,07 (oito milhões, quinhentos e dezesseis mil, cento e vinte e sete reais e sete centavos) no presente exercício, indicados no Anexo II deste Decreto.</w:t>
      </w:r>
    </w:p>
    <w:p w:rsidR="00B973DE" w:rsidRPr="00586CAF" w:rsidRDefault="00B973D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C40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3362">
        <w:rPr>
          <w:rFonts w:ascii="Times New Roman" w:hAnsi="Times New Roman" w:cs="Times New Roman"/>
          <w:sz w:val="24"/>
          <w:szCs w:val="24"/>
        </w:rPr>
        <w:t xml:space="preserve">2 </w:t>
      </w:r>
      <w:r w:rsidRPr="00586CAF">
        <w:rPr>
          <w:rFonts w:ascii="Times New Roman" w:hAnsi="Times New Roman" w:cs="Times New Roman"/>
          <w:sz w:val="24"/>
          <w:szCs w:val="24"/>
        </w:rPr>
        <w:t>de</w:t>
      </w:r>
      <w:r w:rsidR="00DC3362">
        <w:rPr>
          <w:rFonts w:ascii="Times New Roman" w:hAnsi="Times New Roman" w:cs="Times New Roman"/>
          <w:sz w:val="24"/>
          <w:szCs w:val="24"/>
        </w:rPr>
        <w:t xml:space="preserve"> março </w:t>
      </w:r>
      <w:r w:rsidRPr="00586CAF">
        <w:rPr>
          <w:rFonts w:ascii="Times New Roman" w:hAnsi="Times New Roman" w:cs="Times New Roman"/>
          <w:sz w:val="24"/>
          <w:szCs w:val="24"/>
        </w:rPr>
        <w:t>de 2018, 130° da República.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br/>
        <w:t> </w:t>
      </w:r>
    </w:p>
    <w:p w:rsidR="00586CAF" w:rsidRDefault="00586CAF" w:rsidP="00586CAF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586CAF">
        <w:rPr>
          <w:rFonts w:ascii="Times New Roman" w:hAnsi="Times New Roman" w:cs="Times New Roman"/>
          <w:sz w:val="24"/>
          <w:szCs w:val="24"/>
        </w:rPr>
        <w:br/>
        <w:t>Governador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- SEFIN</w:t>
      </w: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586CAF" w:rsidRDefault="00586CAF" w:rsidP="00586CAF">
      <w:pPr>
        <w:pStyle w:val="SemEspaamento"/>
        <w:ind w:firstLine="567"/>
        <w:jc w:val="center"/>
      </w:pPr>
    </w:p>
    <w:p w:rsidR="00586CAF" w:rsidRDefault="00586CAF" w:rsidP="00586CAF">
      <w:pPr>
        <w:pStyle w:val="SemEspaamento"/>
        <w:ind w:firstLine="567"/>
        <w:jc w:val="center"/>
      </w:pPr>
    </w:p>
    <w:p w:rsidR="00B973DE" w:rsidRDefault="00B973DE" w:rsidP="00586CAF">
      <w:pPr>
        <w:pStyle w:val="SemEspaamento"/>
        <w:ind w:firstLine="567"/>
        <w:jc w:val="center"/>
      </w:pPr>
    </w:p>
    <w:p w:rsidR="00B973DE" w:rsidRDefault="00B973DE" w:rsidP="00586CAF">
      <w:pPr>
        <w:pStyle w:val="SemEspaamento"/>
        <w:ind w:firstLine="567"/>
        <w:jc w:val="center"/>
      </w:pPr>
    </w:p>
    <w:p w:rsidR="00B973DE" w:rsidRDefault="00B973DE" w:rsidP="00586CAF">
      <w:pPr>
        <w:pStyle w:val="SemEspaamento"/>
        <w:ind w:firstLine="567"/>
        <w:jc w:val="center"/>
      </w:pPr>
    </w:p>
    <w:p w:rsidR="00586CAF" w:rsidRDefault="00586CAF" w:rsidP="00586CAF">
      <w:pPr>
        <w:pStyle w:val="SemEspaamento"/>
        <w:ind w:firstLine="567"/>
        <w:jc w:val="center"/>
      </w:pPr>
    </w:p>
    <w:p w:rsidR="00586CAF" w:rsidRPr="00586CAF" w:rsidRDefault="00586CAF" w:rsidP="00586CAF">
      <w:pPr>
        <w:pStyle w:val="SemEspaamento"/>
        <w:ind w:firstLine="567"/>
        <w:jc w:val="center"/>
      </w:pPr>
    </w:p>
    <w:p w:rsidR="00586CAF" w:rsidRPr="006919C6" w:rsidRDefault="00586CAF" w:rsidP="006919C6">
      <w:pPr>
        <w:jc w:val="center"/>
        <w:rPr>
          <w:rFonts w:ascii="Times New Roman" w:hAnsi="Times New Roman" w:cs="Times New Roman"/>
          <w:sz w:val="24"/>
        </w:rPr>
      </w:pPr>
      <w:r w:rsidRPr="006919C6">
        <w:rPr>
          <w:rFonts w:ascii="Times New Roman" w:hAnsi="Times New Roman" w:cs="Times New Roman"/>
          <w:b/>
          <w:bCs/>
          <w:sz w:val="24"/>
        </w:rPr>
        <w:t>ANEXO I</w:t>
      </w:r>
    </w:p>
    <w:p w:rsidR="00586CAF" w:rsidRPr="00B973DE" w:rsidRDefault="00586CAF" w:rsidP="00586CAF">
      <w:pPr>
        <w:rPr>
          <w:rFonts w:ascii="Times New Roman" w:hAnsi="Times New Roman" w:cs="Times New Roman"/>
        </w:rPr>
      </w:pPr>
      <w:r w:rsidRPr="00B973DE">
        <w:rPr>
          <w:rFonts w:ascii="Times New Roman" w:hAnsi="Times New Roman" w:cs="Times New Roman"/>
        </w:rPr>
        <w:t> </w:t>
      </w:r>
    </w:p>
    <w:p w:rsidR="00586CAF" w:rsidRPr="00B973DE" w:rsidRDefault="00586CAF" w:rsidP="00586CAF">
      <w:pPr>
        <w:rPr>
          <w:rFonts w:ascii="Times New Roman" w:hAnsi="Times New Roman" w:cs="Times New Roman"/>
        </w:rPr>
      </w:pPr>
      <w:r w:rsidRPr="00B973DE">
        <w:rPr>
          <w:rFonts w:ascii="Times New Roman" w:hAnsi="Times New Roman" w:cs="Times New Roman"/>
          <w:b/>
          <w:bCs/>
        </w:rPr>
        <w:t>CRÉDITO ADICIONAL SUPLEMENTAR POR ANULAÇÃO                                            REDUZ</w:t>
      </w:r>
    </w:p>
    <w:tbl>
      <w:tblPr>
        <w:tblW w:w="10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4428"/>
        <w:gridCol w:w="1034"/>
        <w:gridCol w:w="1204"/>
        <w:gridCol w:w="1867"/>
      </w:tblGrid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Código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Despesa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Fonte de Recurso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</w:tbl>
    <w:p w:rsidR="00586CAF" w:rsidRPr="00B973DE" w:rsidRDefault="00586CAF" w:rsidP="00586CAF">
      <w:pPr>
        <w:rPr>
          <w:rFonts w:ascii="Times New Roman" w:hAnsi="Times New Roman" w:cs="Times New Roman"/>
          <w:vanish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3934"/>
        <w:gridCol w:w="991"/>
        <w:gridCol w:w="1757"/>
        <w:gridCol w:w="1862"/>
      </w:tblGrid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SUPERINTENDÊNCIA DE GESTÃO DOS GASTOS PÚBLICOS ADMINISTRATIVOS - SUGESP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11.009.04.122.1015.2174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ASSEGURAR MANUTENÇÃO DO PALÁCIO RIO MADEIRA E ANEXOS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200.000,00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DEPARTAMENTO ESTADUAL DE ESTRADAS DE RODAGEM, INFRAESTRUTURA E SERVIÇOS PÚBLICOS - DER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1.674.092,31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11.025.15.451.1254.1390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CONSTRUÇÃO DE OBRAS E SERVIÇOS PÚBLICOS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323.106,31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11.025.26.782.1249.1386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REALIZAR INFRAESTRUTURA DA MALHA VIÁRIA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1.350.986,00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DEPARTAMENTO ESTADUAL DE TRÂNSITO - DETRAN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1.821.825,84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15.020.06.181.1277.1608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GESTÃO DO PATRIMÔNIO PARA QUALIDADE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1.821.825,84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FUNDAÇÃO DE HEMATOLOGIA E HEMOTERAPIA DO ESTADO - FHEMERON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8.330,43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17.032.10.128.1015.2096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FORMAR, QUALIFICAR E CAPACITAR RECURSOS HUMANOS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339014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8.330,43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SECRETARIA DE ESTADO DA JUSTIÇA - SEJUS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4.811.878,49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21.001.03.421.1242.2818</w:t>
            </w:r>
          </w:p>
        </w:tc>
        <w:tc>
          <w:tcPr>
            <w:tcW w:w="393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GARANTIR A GESTÃO COMPARTILHADA DO SISTEMA PENITENCIÁRIO</w:t>
            </w:r>
          </w:p>
        </w:tc>
        <w:tc>
          <w:tcPr>
            <w:tcW w:w="99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339039</w:t>
            </w:r>
          </w:p>
        </w:tc>
        <w:tc>
          <w:tcPr>
            <w:tcW w:w="109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4.811.878,49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8850" w:type="dxa"/>
            <w:gridSpan w:val="4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R$ 8.516.127,07</w:t>
            </w:r>
          </w:p>
        </w:tc>
      </w:tr>
    </w:tbl>
    <w:p w:rsidR="00586CAF" w:rsidRPr="00B973DE" w:rsidRDefault="00586CAF" w:rsidP="00586CAF">
      <w:pPr>
        <w:rPr>
          <w:rFonts w:ascii="Times New Roman" w:hAnsi="Times New Roman" w:cs="Times New Roman"/>
        </w:rPr>
      </w:pPr>
      <w:r w:rsidRPr="00B973DE">
        <w:rPr>
          <w:rFonts w:ascii="Times New Roman" w:hAnsi="Times New Roman" w:cs="Times New Roman"/>
        </w:rPr>
        <w:br/>
      </w:r>
      <w:r w:rsidRPr="00B973DE">
        <w:rPr>
          <w:rFonts w:ascii="Times New Roman" w:hAnsi="Times New Roman" w:cs="Times New Roman"/>
        </w:rPr>
        <w:br/>
      </w:r>
      <w:r w:rsidRPr="00B973DE">
        <w:rPr>
          <w:rFonts w:ascii="Times New Roman" w:hAnsi="Times New Roman" w:cs="Times New Roman"/>
        </w:rPr>
        <w:br/>
        <w:t> </w:t>
      </w:r>
    </w:p>
    <w:p w:rsidR="00586CAF" w:rsidRPr="00B973DE" w:rsidRDefault="00586CAF" w:rsidP="00586CAF">
      <w:pPr>
        <w:rPr>
          <w:rFonts w:ascii="Times New Roman" w:hAnsi="Times New Roman" w:cs="Times New Roman"/>
        </w:rPr>
      </w:pPr>
    </w:p>
    <w:p w:rsidR="00586CAF" w:rsidRPr="00B973DE" w:rsidRDefault="00586CAF" w:rsidP="00586CAF">
      <w:pPr>
        <w:rPr>
          <w:rFonts w:ascii="Times New Roman" w:hAnsi="Times New Roman" w:cs="Times New Roman"/>
        </w:rPr>
      </w:pPr>
    </w:p>
    <w:p w:rsidR="00586CAF" w:rsidRPr="00B973DE" w:rsidRDefault="00586CAF" w:rsidP="00B973DE">
      <w:pPr>
        <w:jc w:val="center"/>
        <w:rPr>
          <w:rFonts w:ascii="Times New Roman" w:hAnsi="Times New Roman" w:cs="Times New Roman"/>
          <w:sz w:val="24"/>
        </w:rPr>
      </w:pPr>
      <w:r w:rsidRPr="00B973DE">
        <w:rPr>
          <w:rFonts w:ascii="Times New Roman" w:hAnsi="Times New Roman" w:cs="Times New Roman"/>
          <w:b/>
          <w:bCs/>
          <w:sz w:val="24"/>
        </w:rPr>
        <w:t>ANEXO II</w:t>
      </w:r>
    </w:p>
    <w:p w:rsidR="00586CAF" w:rsidRPr="00B973DE" w:rsidRDefault="00586CAF" w:rsidP="00586CAF">
      <w:pPr>
        <w:rPr>
          <w:rFonts w:ascii="Times New Roman" w:hAnsi="Times New Roman" w:cs="Times New Roman"/>
        </w:rPr>
      </w:pPr>
      <w:r w:rsidRPr="00B973DE">
        <w:rPr>
          <w:rFonts w:ascii="Times New Roman" w:hAnsi="Times New Roman" w:cs="Times New Roman"/>
        </w:rPr>
        <w:t> </w:t>
      </w:r>
    </w:p>
    <w:p w:rsidR="00586CAF" w:rsidRPr="00B973DE" w:rsidRDefault="00586CAF" w:rsidP="00586CAF">
      <w:pPr>
        <w:rPr>
          <w:rFonts w:ascii="Times New Roman" w:hAnsi="Times New Roman" w:cs="Times New Roman"/>
        </w:rPr>
      </w:pPr>
      <w:r w:rsidRPr="00B973DE">
        <w:rPr>
          <w:rFonts w:ascii="Times New Roman" w:hAnsi="Times New Roman" w:cs="Times New Roman"/>
          <w:b/>
          <w:bCs/>
        </w:rPr>
        <w:t>CRÉDITO ADICIONAL SUPLEMENTAR POR ANULAÇÃO                                      SUPLEMENTA</w:t>
      </w:r>
    </w:p>
    <w:tbl>
      <w:tblPr>
        <w:tblW w:w="10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4401"/>
        <w:gridCol w:w="1054"/>
        <w:gridCol w:w="1131"/>
        <w:gridCol w:w="1803"/>
      </w:tblGrid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Código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Despesa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Fonte de Recurso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</w:tbl>
    <w:p w:rsidR="00586CAF" w:rsidRPr="00B973DE" w:rsidRDefault="00586CAF" w:rsidP="00586CAF">
      <w:pPr>
        <w:rPr>
          <w:rFonts w:ascii="Times New Roman" w:hAnsi="Times New Roman" w:cs="Times New Roman"/>
          <w:vanish/>
        </w:rPr>
      </w:pPr>
    </w:p>
    <w:tbl>
      <w:tblPr>
        <w:tblW w:w="106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4084"/>
        <w:gridCol w:w="961"/>
        <w:gridCol w:w="1486"/>
        <w:gridCol w:w="1862"/>
      </w:tblGrid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SUPERINTENDÊNCIA DE GESTÃO DOS GASTOS PÚBLICOS ADMINISTRATIVOS - SUGESP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11.009.04.122.1015.2174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ASSEGURAR MANUTENÇÃO DO PALÁCIO RIO MADEIRA E ANEXOS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200.000,00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DEPARTAMENTO ESTADUAL DE ESTRADAS DE RODAGEM, INFRAESTRUTURA E SERVIÇOS PÚBLICOS - DER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1.674.092,31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11.025.26.782.1129.1013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APOIO A INFRAESTRUTURA DE MUNICÍPIOS E RODOVIAS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449092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1.674.092,31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DEPARTAMENTO ESTADUAL DE TRÂNSITO - DETRAN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1.821.825,84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15.020.06.181.1277.1020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GESTÃO DE PROCESSOS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1.821.825,84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FUNDAÇÃO DE HEMATOLOGIA E HEMOTERAPIA DO ESTADO - FHEMERON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8.330,43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17.032.10.122.1015.2091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ATENDER A SERVIDORES COM AUXÍLIOS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339092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8.330,43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SECRETARIA DE ESTADO DA JUSTIÇA - SEJUS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4.811.878,49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21.001.03.421.1242.1372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CONSTRUIR E AMPLIAR UNIDADES PRISIONAIS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3.367.674,86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105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</w:rPr>
              <w:t>1.444.203,63</w:t>
            </w:r>
          </w:p>
        </w:tc>
      </w:tr>
      <w:tr w:rsidR="00586CAF" w:rsidRPr="00B973DE" w:rsidTr="006919C6">
        <w:trPr>
          <w:tblCellSpacing w:w="0" w:type="dxa"/>
          <w:jc w:val="center"/>
        </w:trPr>
        <w:tc>
          <w:tcPr>
            <w:tcW w:w="8700" w:type="dxa"/>
            <w:gridSpan w:val="4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860" w:type="dxa"/>
            <w:vAlign w:val="center"/>
            <w:hideMark/>
          </w:tcPr>
          <w:p w:rsidR="00586CAF" w:rsidRPr="00B973DE" w:rsidRDefault="00586CAF" w:rsidP="00586CAF">
            <w:pPr>
              <w:rPr>
                <w:rFonts w:ascii="Times New Roman" w:hAnsi="Times New Roman" w:cs="Times New Roman"/>
              </w:rPr>
            </w:pPr>
            <w:r w:rsidRPr="00B973DE">
              <w:rPr>
                <w:rFonts w:ascii="Times New Roman" w:hAnsi="Times New Roman" w:cs="Times New Roman"/>
                <w:b/>
                <w:bCs/>
              </w:rPr>
              <w:t>R$ 8.516.127,07</w:t>
            </w:r>
          </w:p>
        </w:tc>
      </w:tr>
    </w:tbl>
    <w:p w:rsidR="003248EA" w:rsidRPr="00B973DE" w:rsidRDefault="003248EA">
      <w:pPr>
        <w:rPr>
          <w:rFonts w:ascii="Times New Roman" w:hAnsi="Times New Roman" w:cs="Times New Roman"/>
        </w:rPr>
      </w:pPr>
    </w:p>
    <w:sectPr w:rsidR="003248EA" w:rsidRPr="00B973DE" w:rsidSect="0044163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32" w:rsidRDefault="00441632" w:rsidP="00441632">
      <w:pPr>
        <w:spacing w:after="0" w:line="240" w:lineRule="auto"/>
      </w:pPr>
      <w:r>
        <w:separator/>
      </w:r>
    </w:p>
  </w:endnote>
  <w:end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32" w:rsidRDefault="00441632" w:rsidP="00441632">
      <w:pPr>
        <w:spacing w:after="0" w:line="240" w:lineRule="auto"/>
      </w:pPr>
      <w:r>
        <w:separator/>
      </w:r>
    </w:p>
  </w:footnote>
  <w:foot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81486491" r:id="rId2"/>
      </w:object>
    </w:r>
  </w:p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1632" w:rsidRPr="00441632" w:rsidRDefault="00441632" w:rsidP="0044163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1632" w:rsidRDefault="00441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F"/>
    <w:rsid w:val="003248EA"/>
    <w:rsid w:val="00441632"/>
    <w:rsid w:val="004C40BD"/>
    <w:rsid w:val="00586CAF"/>
    <w:rsid w:val="006919C6"/>
    <w:rsid w:val="00B973DE"/>
    <w:rsid w:val="00D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9E96EF8-5DF2-4777-A01A-AB70DCDF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6CA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632"/>
  </w:style>
  <w:style w:type="paragraph" w:styleId="Rodap">
    <w:name w:val="footer"/>
    <w:basedOn w:val="Normal"/>
    <w:link w:val="Rodap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6</cp:revision>
  <dcterms:created xsi:type="dcterms:W3CDTF">2018-03-01T16:55:00Z</dcterms:created>
  <dcterms:modified xsi:type="dcterms:W3CDTF">2018-03-02T13:02:00Z</dcterms:modified>
</cp:coreProperties>
</file>