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C6" w:rsidRPr="00B16EEF" w:rsidRDefault="0071569B" w:rsidP="00B16E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22.571, DE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3C6" w:rsidRPr="00B16EEF">
        <w:rPr>
          <w:rFonts w:ascii="Times New Roman" w:hAnsi="Times New Roman" w:cs="Times New Roman"/>
          <w:sz w:val="24"/>
          <w:szCs w:val="24"/>
        </w:rPr>
        <w:t>DE FEVEREIRO DE 2018.</w:t>
      </w:r>
    </w:p>
    <w:p w:rsidR="00CD402C" w:rsidRPr="00B16EEF" w:rsidRDefault="00CD402C" w:rsidP="00B16E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346A8F" w:rsidRPr="00B16EEF" w:rsidRDefault="00473409" w:rsidP="00B16EEF">
      <w:pPr>
        <w:tabs>
          <w:tab w:val="left" w:pos="3796"/>
          <w:tab w:val="left" w:pos="4838"/>
          <w:tab w:val="left" w:pos="5145"/>
          <w:tab w:val="left" w:pos="6480"/>
          <w:tab w:val="left" w:pos="7070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EEF">
        <w:rPr>
          <w:rFonts w:ascii="Times New Roman" w:hAnsi="Times New Roman" w:cs="Times New Roman"/>
          <w:sz w:val="24"/>
          <w:szCs w:val="24"/>
        </w:rPr>
        <w:t xml:space="preserve">Regulamenta o credenciamento de pessoas jurídicas e habilitação de médicos veterinários, </w:t>
      </w:r>
      <w:r w:rsidR="00F8653D" w:rsidRPr="00B16EEF">
        <w:rPr>
          <w:rFonts w:ascii="Times New Roman" w:hAnsi="Times New Roman" w:cs="Times New Roman"/>
          <w:sz w:val="24"/>
          <w:szCs w:val="24"/>
        </w:rPr>
        <w:t>disposta n</w:t>
      </w:r>
      <w:r w:rsidRPr="00B16EEF">
        <w:rPr>
          <w:rFonts w:ascii="Times New Roman" w:hAnsi="Times New Roman" w:cs="Times New Roman"/>
          <w:sz w:val="24"/>
          <w:szCs w:val="24"/>
        </w:rPr>
        <w:t>a Lei nº 4.130</w:t>
      </w:r>
      <w:r w:rsidR="00346A8F" w:rsidRPr="00B16EEF">
        <w:rPr>
          <w:rFonts w:ascii="Times New Roman" w:hAnsi="Times New Roman" w:cs="Times New Roman"/>
          <w:sz w:val="24"/>
          <w:szCs w:val="24"/>
        </w:rPr>
        <w:t>,</w:t>
      </w:r>
      <w:r w:rsidRPr="00B16EEF">
        <w:rPr>
          <w:rFonts w:ascii="Times New Roman" w:hAnsi="Times New Roman" w:cs="Times New Roman"/>
          <w:sz w:val="24"/>
          <w:szCs w:val="24"/>
        </w:rPr>
        <w:t xml:space="preserve"> de </w:t>
      </w:r>
      <w:r w:rsidR="00346A8F" w:rsidRPr="00B16EEF">
        <w:rPr>
          <w:rFonts w:ascii="Times New Roman" w:hAnsi="Times New Roman" w:cs="Times New Roman"/>
          <w:sz w:val="24"/>
          <w:szCs w:val="24"/>
        </w:rPr>
        <w:t xml:space="preserve">4 de setembro de </w:t>
      </w:r>
      <w:r w:rsidRPr="00B16EEF">
        <w:rPr>
          <w:rFonts w:ascii="Times New Roman" w:hAnsi="Times New Roman" w:cs="Times New Roman"/>
          <w:sz w:val="24"/>
          <w:szCs w:val="24"/>
        </w:rPr>
        <w:t xml:space="preserve">2017, que </w:t>
      </w:r>
      <w:r w:rsidR="00346A8F" w:rsidRPr="00B16EEF">
        <w:rPr>
          <w:rFonts w:ascii="Times New Roman" w:hAnsi="Times New Roman" w:cs="Times New Roman"/>
          <w:sz w:val="24"/>
          <w:szCs w:val="24"/>
        </w:rPr>
        <w:t>“</w:t>
      </w:r>
      <w:r w:rsidR="00346A8F" w:rsidRPr="00B16EEF">
        <w:rPr>
          <w:rFonts w:ascii="Times New Roman" w:eastAsia="Arial" w:hAnsi="Times New Roman" w:cs="Times New Roman"/>
          <w:sz w:val="24"/>
          <w:szCs w:val="24"/>
        </w:rPr>
        <w:t>Dispõe sobre o Serviço de Inspeção Sanitária e Industrial dos produtos e subprodutos de origem animal no Estado de Rondônia, e dá outras providências</w:t>
      </w:r>
      <w:r w:rsidR="00346A8F" w:rsidRPr="00B16EEF">
        <w:rPr>
          <w:rFonts w:ascii="Times New Roman" w:hAnsi="Times New Roman" w:cs="Times New Roman"/>
          <w:sz w:val="24"/>
          <w:szCs w:val="24"/>
        </w:rPr>
        <w:t>.”.</w:t>
      </w:r>
    </w:p>
    <w:p w:rsidR="00B16EEF" w:rsidRPr="00B16EEF" w:rsidRDefault="00B16EEF" w:rsidP="00B16EEF">
      <w:pPr>
        <w:tabs>
          <w:tab w:val="left" w:pos="3796"/>
          <w:tab w:val="left" w:pos="4838"/>
          <w:tab w:val="left" w:pos="5145"/>
          <w:tab w:val="left" w:pos="6480"/>
          <w:tab w:val="left" w:pos="7070"/>
        </w:tabs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B543B8" w:rsidRPr="00B16EEF" w:rsidRDefault="00F073C6" w:rsidP="00B16EEF">
      <w:pPr>
        <w:pStyle w:val="Corpodetexto"/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16EE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O GOVERNADOR DO ESTADO DE RONDÔNIA, no uso das atribuições que lhe confere o artigo 65, inciso V da Constituição Estadual, </w:t>
      </w:r>
      <w:r w:rsidR="00B543B8" w:rsidRPr="00B16EEF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A746DE" w:rsidRPr="00B16EEF">
        <w:rPr>
          <w:rFonts w:ascii="Times New Roman" w:hAnsi="Times New Roman" w:cs="Times New Roman"/>
          <w:sz w:val="24"/>
          <w:szCs w:val="24"/>
          <w:lang w:val="pt-BR"/>
        </w:rPr>
        <w:t>conforme o estabelecido no</w:t>
      </w:r>
      <w:r w:rsidR="00B543B8" w:rsidRPr="00B16EEF">
        <w:rPr>
          <w:rFonts w:ascii="Times New Roman" w:hAnsi="Times New Roman" w:cs="Times New Roman"/>
          <w:sz w:val="24"/>
          <w:szCs w:val="24"/>
          <w:lang w:val="pt-BR"/>
        </w:rPr>
        <w:t xml:space="preserve"> inciso XVI, § 1º do art</w:t>
      </w:r>
      <w:r w:rsidR="00A746DE" w:rsidRPr="00B16EEF">
        <w:rPr>
          <w:rFonts w:ascii="Times New Roman" w:hAnsi="Times New Roman" w:cs="Times New Roman"/>
          <w:sz w:val="24"/>
          <w:szCs w:val="24"/>
          <w:lang w:val="pt-BR"/>
        </w:rPr>
        <w:t>igo</w:t>
      </w:r>
      <w:r w:rsidR="00B543B8" w:rsidRPr="00B16EEF">
        <w:rPr>
          <w:rFonts w:ascii="Times New Roman" w:hAnsi="Times New Roman" w:cs="Times New Roman"/>
          <w:sz w:val="24"/>
          <w:szCs w:val="24"/>
          <w:lang w:val="pt-BR"/>
        </w:rPr>
        <w:t xml:space="preserve"> 19 da </w:t>
      </w:r>
      <w:r w:rsidR="00E72DF1" w:rsidRPr="00B16EEF">
        <w:rPr>
          <w:rFonts w:ascii="Times New Roman" w:hAnsi="Times New Roman" w:cs="Times New Roman"/>
          <w:sz w:val="24"/>
          <w:szCs w:val="24"/>
          <w:lang w:val="pt-BR"/>
        </w:rPr>
        <w:t>Lei nº</w:t>
      </w:r>
      <w:r w:rsidR="00B543B8" w:rsidRPr="00B16EEF">
        <w:rPr>
          <w:rFonts w:ascii="Times New Roman" w:hAnsi="Times New Roman" w:cs="Times New Roman"/>
          <w:sz w:val="24"/>
          <w:szCs w:val="24"/>
          <w:lang w:val="pt-BR"/>
        </w:rPr>
        <w:t xml:space="preserve"> 4.130</w:t>
      </w:r>
      <w:r w:rsidR="00E72DF1" w:rsidRPr="00B16EE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B543B8" w:rsidRPr="00B16EEF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E72DF1" w:rsidRPr="00B16EEF">
        <w:rPr>
          <w:rFonts w:ascii="Times New Roman" w:hAnsi="Times New Roman" w:cs="Times New Roman"/>
          <w:sz w:val="24"/>
          <w:szCs w:val="24"/>
          <w:lang w:val="pt-BR"/>
        </w:rPr>
        <w:t>4 de setembro de 2017</w:t>
      </w:r>
      <w:r w:rsidR="00B543B8" w:rsidRPr="00B16EEF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</w:p>
    <w:p w:rsidR="00F073C6" w:rsidRPr="00B16EEF" w:rsidRDefault="00F073C6" w:rsidP="00B16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073C6" w:rsidRPr="00B16EEF" w:rsidRDefault="00F073C6" w:rsidP="00B16EE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B16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16E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B16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16E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B16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16E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B16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16E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B16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16E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B16E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16E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</w:t>
      </w:r>
      <w:r w:rsidRPr="00B16EE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F073C6" w:rsidRPr="00B16EEF" w:rsidRDefault="00F073C6" w:rsidP="00B16EEF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30A2" w:rsidRPr="00B16EEF" w:rsidRDefault="007C3CB5" w:rsidP="00B16EE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EF">
        <w:rPr>
          <w:rFonts w:ascii="Times New Roman" w:hAnsi="Times New Roman" w:cs="Times New Roman"/>
          <w:sz w:val="24"/>
          <w:szCs w:val="24"/>
        </w:rPr>
        <w:t xml:space="preserve">Art. 1º. </w:t>
      </w:r>
      <w:r w:rsidR="002249D6" w:rsidRPr="00B16EEF">
        <w:rPr>
          <w:rFonts w:ascii="Times New Roman" w:hAnsi="Times New Roman" w:cs="Times New Roman"/>
          <w:sz w:val="24"/>
          <w:szCs w:val="24"/>
        </w:rPr>
        <w:t>As atividades de inspeção sanitária e industrial de produtos e subprodutos de origem animal em estabelecimentos, registrados n</w:t>
      </w:r>
      <w:r w:rsidR="00E72DF1" w:rsidRPr="00B16EEF">
        <w:rPr>
          <w:rFonts w:ascii="Times New Roman" w:hAnsi="Times New Roman" w:cs="Times New Roman"/>
          <w:sz w:val="24"/>
          <w:szCs w:val="24"/>
        </w:rPr>
        <w:t>o Serviço de Inspeção Estadual -</w:t>
      </w:r>
      <w:r w:rsidR="002249D6" w:rsidRPr="00B16EEF">
        <w:rPr>
          <w:rFonts w:ascii="Times New Roman" w:hAnsi="Times New Roman" w:cs="Times New Roman"/>
          <w:sz w:val="24"/>
          <w:szCs w:val="24"/>
        </w:rPr>
        <w:t xml:space="preserve"> SIE/RO, atendidos os requisitos estabelecidos na Lei nº 4.130, </w:t>
      </w:r>
      <w:r w:rsidR="008C78D8" w:rsidRPr="00B16EEF">
        <w:rPr>
          <w:rFonts w:ascii="Times New Roman" w:hAnsi="Times New Roman" w:cs="Times New Roman"/>
          <w:sz w:val="24"/>
          <w:szCs w:val="24"/>
        </w:rPr>
        <w:t xml:space="preserve">de 4 de setembro de 2017 </w:t>
      </w:r>
      <w:r w:rsidR="002249D6" w:rsidRPr="00B16EEF">
        <w:rPr>
          <w:rFonts w:ascii="Times New Roman" w:hAnsi="Times New Roman" w:cs="Times New Roman"/>
          <w:sz w:val="24"/>
          <w:szCs w:val="24"/>
        </w:rPr>
        <w:t>e neste Decreto, serão executadas exclusivamente por pessoa juríd</w:t>
      </w:r>
      <w:r w:rsidR="00EF6FCD" w:rsidRPr="00B16EEF">
        <w:rPr>
          <w:rFonts w:ascii="Times New Roman" w:hAnsi="Times New Roman" w:cs="Times New Roman"/>
          <w:sz w:val="24"/>
          <w:szCs w:val="24"/>
        </w:rPr>
        <w:t>ica credenciada previamente pela</w:t>
      </w:r>
      <w:r w:rsidR="002249D6" w:rsidRPr="00B16EEF">
        <w:rPr>
          <w:rFonts w:ascii="Times New Roman" w:hAnsi="Times New Roman" w:cs="Times New Roman"/>
          <w:sz w:val="24"/>
          <w:szCs w:val="24"/>
        </w:rPr>
        <w:t xml:space="preserve"> </w:t>
      </w:r>
      <w:r w:rsidR="00EF6FCD" w:rsidRPr="00B16EEF">
        <w:rPr>
          <w:rFonts w:ascii="Times New Roman" w:hAnsi="Times New Roman" w:cs="Times New Roman"/>
          <w:sz w:val="24"/>
          <w:szCs w:val="24"/>
        </w:rPr>
        <w:t xml:space="preserve">Agência de Defesa Sanitária </w:t>
      </w:r>
      <w:proofErr w:type="spellStart"/>
      <w:r w:rsidR="00EF6FCD" w:rsidRPr="00B16EEF">
        <w:rPr>
          <w:rFonts w:ascii="Times New Roman" w:hAnsi="Times New Roman" w:cs="Times New Roman"/>
          <w:sz w:val="24"/>
          <w:szCs w:val="24"/>
        </w:rPr>
        <w:t>Agrosilvopastoril</w:t>
      </w:r>
      <w:proofErr w:type="spellEnd"/>
      <w:r w:rsidR="00EF6FCD" w:rsidRPr="00B16EEF">
        <w:rPr>
          <w:rFonts w:ascii="Times New Roman" w:hAnsi="Times New Roman" w:cs="Times New Roman"/>
          <w:sz w:val="24"/>
          <w:szCs w:val="24"/>
        </w:rPr>
        <w:t xml:space="preserve"> do Estado de Rondônia - IDARON</w:t>
      </w:r>
      <w:r w:rsidR="002249D6" w:rsidRPr="00B16EEF">
        <w:rPr>
          <w:rFonts w:ascii="Times New Roman" w:hAnsi="Times New Roman" w:cs="Times New Roman"/>
          <w:sz w:val="24"/>
          <w:szCs w:val="24"/>
        </w:rPr>
        <w:t xml:space="preserve"> que, obrigator</w:t>
      </w:r>
      <w:r w:rsidR="00EF6FCD" w:rsidRPr="00B16EEF">
        <w:rPr>
          <w:rFonts w:ascii="Times New Roman" w:hAnsi="Times New Roman" w:cs="Times New Roman"/>
          <w:sz w:val="24"/>
          <w:szCs w:val="24"/>
        </w:rPr>
        <w:t>iamente, deverá dispor em seu Quadro F</w:t>
      </w:r>
      <w:r w:rsidR="002249D6" w:rsidRPr="00B16EEF">
        <w:rPr>
          <w:rFonts w:ascii="Times New Roman" w:hAnsi="Times New Roman" w:cs="Times New Roman"/>
          <w:sz w:val="24"/>
          <w:szCs w:val="24"/>
        </w:rPr>
        <w:t xml:space="preserve">uncional, de médico veterinário habilitado por meio de procedimento regulamentado e executado pela </w:t>
      </w:r>
      <w:r w:rsidR="00D0052C" w:rsidRPr="00B16EEF">
        <w:rPr>
          <w:rFonts w:ascii="Times New Roman" w:hAnsi="Times New Roman" w:cs="Times New Roman"/>
          <w:sz w:val="24"/>
          <w:szCs w:val="24"/>
        </w:rPr>
        <w:t>Autarquia</w:t>
      </w:r>
      <w:r w:rsidR="002249D6" w:rsidRPr="00B16EEF">
        <w:rPr>
          <w:rFonts w:ascii="Times New Roman" w:hAnsi="Times New Roman" w:cs="Times New Roman"/>
          <w:sz w:val="24"/>
          <w:szCs w:val="24"/>
        </w:rPr>
        <w:t>.</w:t>
      </w:r>
    </w:p>
    <w:p w:rsidR="002249D6" w:rsidRPr="00B16EEF" w:rsidRDefault="002249D6" w:rsidP="00B16EEF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A5B38" w:rsidRPr="00B16EEF" w:rsidRDefault="001F15F0" w:rsidP="00B16EEF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16EEF">
        <w:rPr>
          <w:rFonts w:ascii="Times New Roman" w:hAnsi="Times New Roman" w:cs="Times New Roman"/>
          <w:sz w:val="24"/>
          <w:szCs w:val="24"/>
          <w:lang w:val="pt-BR"/>
        </w:rPr>
        <w:t>Art. 2º. Quanto à</w:t>
      </w:r>
      <w:r w:rsidR="002249D6" w:rsidRPr="00B16EEF">
        <w:rPr>
          <w:rFonts w:ascii="Times New Roman" w:hAnsi="Times New Roman" w:cs="Times New Roman"/>
          <w:sz w:val="24"/>
          <w:szCs w:val="24"/>
          <w:lang w:val="pt-BR"/>
        </w:rPr>
        <w:t xml:space="preserve"> inspeção, fiscalização e auditoria sanitária de produtos e subprodutos de origem animal</w:t>
      </w:r>
      <w:r w:rsidRPr="00B16EE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249D6" w:rsidRPr="00B16EEF">
        <w:rPr>
          <w:rFonts w:ascii="Times New Roman" w:hAnsi="Times New Roman" w:cs="Times New Roman"/>
          <w:sz w:val="24"/>
          <w:szCs w:val="24"/>
          <w:lang w:val="pt-BR"/>
        </w:rPr>
        <w:t xml:space="preserve"> conforme </w:t>
      </w:r>
      <w:r w:rsidRPr="00B16EEF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2249D6" w:rsidRPr="00B16EEF">
        <w:rPr>
          <w:rFonts w:ascii="Times New Roman" w:hAnsi="Times New Roman" w:cs="Times New Roman"/>
          <w:sz w:val="24"/>
          <w:szCs w:val="24"/>
          <w:lang w:val="pt-BR"/>
        </w:rPr>
        <w:t>previsto no art</w:t>
      </w:r>
      <w:r w:rsidR="00A746DE" w:rsidRPr="00B16EEF">
        <w:rPr>
          <w:rFonts w:ascii="Times New Roman" w:hAnsi="Times New Roman" w:cs="Times New Roman"/>
          <w:sz w:val="24"/>
          <w:szCs w:val="24"/>
          <w:lang w:val="pt-BR"/>
        </w:rPr>
        <w:t>igo</w:t>
      </w:r>
      <w:r w:rsidR="002249D6" w:rsidRPr="00B16EEF">
        <w:rPr>
          <w:rFonts w:ascii="Times New Roman" w:hAnsi="Times New Roman" w:cs="Times New Roman"/>
          <w:sz w:val="24"/>
          <w:szCs w:val="24"/>
          <w:lang w:val="pt-BR"/>
        </w:rPr>
        <w:t xml:space="preserve"> 5º da Lei nº 4.130, de 2017</w:t>
      </w:r>
      <w:r w:rsidRPr="00B16EEF">
        <w:rPr>
          <w:rFonts w:ascii="Times New Roman" w:hAnsi="Times New Roman" w:cs="Times New Roman"/>
          <w:sz w:val="24"/>
          <w:szCs w:val="24"/>
          <w:lang w:val="pt-BR"/>
        </w:rPr>
        <w:t xml:space="preserve">, competirá à </w:t>
      </w:r>
      <w:r w:rsidR="002249D6" w:rsidRPr="00B16EEF">
        <w:rPr>
          <w:rFonts w:ascii="Times New Roman" w:hAnsi="Times New Roman" w:cs="Times New Roman"/>
          <w:sz w:val="24"/>
          <w:szCs w:val="24"/>
          <w:lang w:val="pt-BR"/>
        </w:rPr>
        <w:t>IDARON:</w:t>
      </w:r>
    </w:p>
    <w:p w:rsidR="00FA5B38" w:rsidRPr="00B16EEF" w:rsidRDefault="00FA5B38" w:rsidP="00B16EEF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FA5B38" w:rsidRPr="00B16EEF" w:rsidRDefault="00B5151D" w:rsidP="00B16EEF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16EEF">
        <w:rPr>
          <w:rFonts w:ascii="Times New Roman" w:hAnsi="Times New Roman" w:cs="Times New Roman"/>
          <w:sz w:val="24"/>
          <w:szCs w:val="24"/>
          <w:lang w:val="pt-BR"/>
        </w:rPr>
        <w:t xml:space="preserve">I - </w:t>
      </w:r>
      <w:r w:rsidR="002249D6" w:rsidRPr="00B16EEF">
        <w:rPr>
          <w:rFonts w:ascii="Times New Roman" w:hAnsi="Times New Roman" w:cs="Times New Roman"/>
          <w:sz w:val="24"/>
          <w:szCs w:val="24"/>
          <w:lang w:val="pt-BR"/>
        </w:rPr>
        <w:t>credenciar e descredenciar pessoas jurídicas para realização da atividade de inspeção sanitária de produtos e subprodutos de origem animal em estabelecimentos devidamente registrados junto ao Serviço de Inspeção Estadual -  SIE/RO;</w:t>
      </w:r>
    </w:p>
    <w:p w:rsidR="00FA5B38" w:rsidRPr="00B16EEF" w:rsidRDefault="00FA5B38" w:rsidP="00B16EEF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FA5B38" w:rsidRPr="00B16EEF" w:rsidRDefault="00B5151D" w:rsidP="00B16EEF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16EEF">
        <w:rPr>
          <w:rFonts w:ascii="Times New Roman" w:hAnsi="Times New Roman" w:cs="Times New Roman"/>
          <w:sz w:val="24"/>
          <w:szCs w:val="24"/>
          <w:lang w:val="pt-BR"/>
        </w:rPr>
        <w:t xml:space="preserve">II - </w:t>
      </w:r>
      <w:r w:rsidR="002249D6" w:rsidRPr="00B16EEF">
        <w:rPr>
          <w:rFonts w:ascii="Times New Roman" w:hAnsi="Times New Roman" w:cs="Times New Roman"/>
          <w:sz w:val="24"/>
          <w:szCs w:val="24"/>
          <w:lang w:val="pt-BR"/>
        </w:rPr>
        <w:t>fiscalizar e au</w:t>
      </w:r>
      <w:r w:rsidR="001F15F0" w:rsidRPr="00B16EEF">
        <w:rPr>
          <w:rFonts w:ascii="Times New Roman" w:hAnsi="Times New Roman" w:cs="Times New Roman"/>
          <w:sz w:val="24"/>
          <w:szCs w:val="24"/>
          <w:lang w:val="pt-BR"/>
        </w:rPr>
        <w:t>ditar, exclusivamente por seus m</w:t>
      </w:r>
      <w:r w:rsidR="002249D6" w:rsidRPr="00B16EEF">
        <w:rPr>
          <w:rFonts w:ascii="Times New Roman" w:hAnsi="Times New Roman" w:cs="Times New Roman"/>
          <w:sz w:val="24"/>
          <w:szCs w:val="24"/>
          <w:lang w:val="pt-BR"/>
        </w:rPr>
        <w:t xml:space="preserve">édicos </w:t>
      </w:r>
      <w:r w:rsidR="001F15F0" w:rsidRPr="00B16EEF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2249D6" w:rsidRPr="00B16EEF">
        <w:rPr>
          <w:rFonts w:ascii="Times New Roman" w:hAnsi="Times New Roman" w:cs="Times New Roman"/>
          <w:sz w:val="24"/>
          <w:szCs w:val="24"/>
          <w:lang w:val="pt-BR"/>
        </w:rPr>
        <w:t>eterinários oficiais com poder de polícia administrativa, a inspeção sanitária de produtos e subprodutos de origem animal em estabelecimentos registrados no SIE/RO, executadas pelos médicos veterinários habilitados, e adotar as medidas administrativas cabíveis quando houver desvios;</w:t>
      </w:r>
    </w:p>
    <w:p w:rsidR="00FA5B38" w:rsidRPr="00B16EEF" w:rsidRDefault="00FA5B38" w:rsidP="00B16EEF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FA5B38" w:rsidRPr="00B16EEF" w:rsidRDefault="00B5151D" w:rsidP="00B16EEF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pt-BR"/>
        </w:rPr>
      </w:pPr>
      <w:r w:rsidRPr="00B16EEF">
        <w:rPr>
          <w:rFonts w:ascii="Times New Roman" w:hAnsi="Times New Roman" w:cs="Times New Roman"/>
          <w:sz w:val="24"/>
          <w:szCs w:val="24"/>
          <w:lang w:val="pt-BR"/>
        </w:rPr>
        <w:t xml:space="preserve">III - </w:t>
      </w:r>
      <w:r w:rsidR="00977BD2" w:rsidRPr="00B16EEF">
        <w:rPr>
          <w:rFonts w:ascii="Times New Roman" w:hAnsi="Times New Roman" w:cs="Times New Roman"/>
          <w:sz w:val="24"/>
          <w:szCs w:val="24"/>
          <w:lang w:val="pt-BR"/>
        </w:rPr>
        <w:t xml:space="preserve">notificar os órgãos públicos competentes </w:t>
      </w:r>
      <w:r w:rsidR="001F15F0" w:rsidRPr="00B16EEF">
        <w:rPr>
          <w:rFonts w:ascii="Times New Roman" w:hAnsi="Times New Roman" w:cs="Times New Roman"/>
          <w:sz w:val="24"/>
          <w:szCs w:val="24"/>
          <w:lang w:val="pt-BR"/>
        </w:rPr>
        <w:t xml:space="preserve">sobre </w:t>
      </w:r>
      <w:r w:rsidR="00977BD2" w:rsidRPr="00B16EEF">
        <w:rPr>
          <w:rFonts w:ascii="Times New Roman" w:hAnsi="Times New Roman" w:cs="Times New Roman"/>
          <w:sz w:val="24"/>
          <w:szCs w:val="24"/>
          <w:lang w:val="pt-BR"/>
        </w:rPr>
        <w:t>as irregularidades constatadas na fiscalização e auditoria das atividades exercidas pelas pessoas jurídicas credenciadas</w:t>
      </w:r>
      <w:r w:rsidR="001F15F0" w:rsidRPr="00B16EE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77BD2" w:rsidRPr="00B16EEF">
        <w:rPr>
          <w:rFonts w:ascii="Times New Roman" w:hAnsi="Times New Roman" w:cs="Times New Roman"/>
          <w:sz w:val="24"/>
          <w:szCs w:val="24"/>
          <w:lang w:val="pt-BR"/>
        </w:rPr>
        <w:t xml:space="preserve"> quando excederem sua competência para saná-las;</w:t>
      </w:r>
    </w:p>
    <w:p w:rsidR="00FA5B38" w:rsidRPr="00B16EEF" w:rsidRDefault="00FA5B38" w:rsidP="00B16EEF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FA5B38" w:rsidRPr="00B16EEF" w:rsidRDefault="00B5151D" w:rsidP="00B16EEF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B16EEF">
        <w:rPr>
          <w:rFonts w:ascii="Times New Roman" w:hAnsi="Times New Roman" w:cs="Times New Roman"/>
          <w:sz w:val="24"/>
          <w:szCs w:val="20"/>
          <w:lang w:val="pt-BR"/>
        </w:rPr>
        <w:t xml:space="preserve">IV - </w:t>
      </w:r>
      <w:r w:rsidR="00977BD2" w:rsidRPr="00B16EEF">
        <w:rPr>
          <w:rFonts w:ascii="Times New Roman" w:hAnsi="Times New Roman" w:cs="Times New Roman"/>
          <w:sz w:val="24"/>
          <w:szCs w:val="20"/>
          <w:lang w:val="pt-BR"/>
        </w:rPr>
        <w:t>notificar os órgãos públicos competentes as irregularidades constatadas na fiscalização e auditoria das atividades exercidas pelas pessoas jurídicas credenciadas quando excederem sua competência para saná-las;</w:t>
      </w:r>
    </w:p>
    <w:p w:rsidR="00FA5B38" w:rsidRPr="00B16EEF" w:rsidRDefault="00FA5B38" w:rsidP="00B16EEF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FA5B38" w:rsidRPr="00B16EEF" w:rsidRDefault="00B5151D" w:rsidP="00B16EEF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B16EEF">
        <w:rPr>
          <w:rFonts w:ascii="Times New Roman" w:hAnsi="Times New Roman" w:cs="Times New Roman"/>
          <w:sz w:val="24"/>
          <w:szCs w:val="20"/>
          <w:lang w:val="pt-BR"/>
        </w:rPr>
        <w:t xml:space="preserve">V - </w:t>
      </w:r>
      <w:r w:rsidR="00977BD2" w:rsidRPr="00B16EEF">
        <w:rPr>
          <w:rFonts w:ascii="Times New Roman" w:hAnsi="Times New Roman" w:cs="Times New Roman"/>
          <w:sz w:val="24"/>
          <w:szCs w:val="20"/>
          <w:lang w:val="pt-BR"/>
        </w:rPr>
        <w:t>habilitar ou desabilitar os médicos veterinários que atuarão na inspeção por meio de pessoas jurídicas credenciadas;</w:t>
      </w:r>
    </w:p>
    <w:p w:rsidR="00FA5B38" w:rsidRPr="00B16EEF" w:rsidRDefault="00FA5B38" w:rsidP="00B16EEF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FA5B38" w:rsidRPr="00B16EEF" w:rsidRDefault="00B5151D" w:rsidP="00B16EEF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B16EEF">
        <w:rPr>
          <w:rFonts w:ascii="Times New Roman" w:hAnsi="Times New Roman" w:cs="Times New Roman"/>
          <w:sz w:val="24"/>
          <w:szCs w:val="20"/>
          <w:lang w:val="pt-BR"/>
        </w:rPr>
        <w:t xml:space="preserve">VI - </w:t>
      </w:r>
      <w:r w:rsidR="00977BD2" w:rsidRPr="00B16EEF">
        <w:rPr>
          <w:rFonts w:ascii="Times New Roman" w:hAnsi="Times New Roman" w:cs="Times New Roman"/>
          <w:sz w:val="24"/>
          <w:szCs w:val="20"/>
          <w:lang w:val="pt-BR"/>
        </w:rPr>
        <w:t>exigir a apresentação de relatório técnico dos profissionais das pessoas jurídicas credenciadas na execução da inspeção sanitária de produtos e subprodutos de origem animal, sempre que achar necessário;</w:t>
      </w:r>
      <w:r w:rsidR="0028579B" w:rsidRPr="00B16EEF">
        <w:rPr>
          <w:rFonts w:ascii="Times New Roman" w:hAnsi="Times New Roman" w:cs="Times New Roman"/>
          <w:sz w:val="24"/>
          <w:szCs w:val="20"/>
          <w:lang w:val="pt-BR"/>
        </w:rPr>
        <w:t xml:space="preserve"> e</w:t>
      </w:r>
    </w:p>
    <w:p w:rsidR="00977BD2" w:rsidRPr="00B16EEF" w:rsidRDefault="00B5151D" w:rsidP="00B16EEF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B16EEF">
        <w:rPr>
          <w:rFonts w:ascii="Times New Roman" w:hAnsi="Times New Roman" w:cs="Times New Roman"/>
          <w:sz w:val="24"/>
          <w:szCs w:val="20"/>
          <w:lang w:val="pt-BR"/>
        </w:rPr>
        <w:lastRenderedPageBreak/>
        <w:t xml:space="preserve">VII - </w:t>
      </w:r>
      <w:r w:rsidR="00977BD2" w:rsidRPr="00B16EEF">
        <w:rPr>
          <w:rFonts w:ascii="Times New Roman" w:hAnsi="Times New Roman" w:cs="Times New Roman"/>
          <w:sz w:val="24"/>
          <w:szCs w:val="20"/>
          <w:lang w:val="pt-BR"/>
        </w:rPr>
        <w:t>suspender o serviço de inspeção sanitária de produtos e subprodutos de origem animal</w:t>
      </w:r>
      <w:r w:rsidR="001F15F0" w:rsidRPr="00B16EEF">
        <w:rPr>
          <w:rFonts w:ascii="Times New Roman" w:hAnsi="Times New Roman" w:cs="Times New Roman"/>
          <w:sz w:val="24"/>
          <w:szCs w:val="20"/>
          <w:lang w:val="pt-BR"/>
        </w:rPr>
        <w:t>,</w:t>
      </w:r>
      <w:r w:rsidR="00977BD2" w:rsidRPr="00B16EEF">
        <w:rPr>
          <w:rFonts w:ascii="Times New Roman" w:hAnsi="Times New Roman" w:cs="Times New Roman"/>
          <w:sz w:val="24"/>
          <w:szCs w:val="20"/>
          <w:lang w:val="pt-BR"/>
        </w:rPr>
        <w:t xml:space="preserve"> quando constatada inobservância da legislação vigente e normas técnicas editadas.</w:t>
      </w:r>
    </w:p>
    <w:p w:rsidR="00B5151D" w:rsidRPr="00B16EEF" w:rsidRDefault="00B5151D" w:rsidP="00B16EEF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B16EEF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B16EEF">
        <w:rPr>
          <w:rFonts w:ascii="Times New Roman" w:hAnsi="Times New Roman" w:cs="Times New Roman"/>
          <w:sz w:val="24"/>
          <w:szCs w:val="20"/>
          <w:lang w:val="pt-BR"/>
        </w:rPr>
        <w:t>Art. 3º</w:t>
      </w:r>
      <w:r w:rsidR="00B5151D" w:rsidRPr="00B16EEF">
        <w:rPr>
          <w:rFonts w:ascii="Times New Roman" w:hAnsi="Times New Roman" w:cs="Times New Roman"/>
          <w:sz w:val="24"/>
          <w:szCs w:val="20"/>
          <w:lang w:val="pt-BR"/>
        </w:rPr>
        <w:t>.</w:t>
      </w:r>
      <w:r w:rsidRPr="00B16EEF">
        <w:rPr>
          <w:rFonts w:ascii="Times New Roman" w:hAnsi="Times New Roman" w:cs="Times New Roman"/>
          <w:b/>
          <w:sz w:val="24"/>
          <w:szCs w:val="20"/>
          <w:lang w:val="pt-BR"/>
        </w:rPr>
        <w:t xml:space="preserve"> </w:t>
      </w:r>
      <w:r w:rsidRPr="00B16EEF">
        <w:rPr>
          <w:rFonts w:ascii="Times New Roman" w:hAnsi="Times New Roman" w:cs="Times New Roman"/>
          <w:sz w:val="24"/>
          <w:szCs w:val="20"/>
          <w:lang w:val="pt-BR"/>
        </w:rPr>
        <w:t>O cre</w:t>
      </w:r>
      <w:r w:rsidR="00481BF1" w:rsidRPr="00B16EEF">
        <w:rPr>
          <w:rFonts w:ascii="Times New Roman" w:hAnsi="Times New Roman" w:cs="Times New Roman"/>
          <w:sz w:val="24"/>
          <w:szCs w:val="20"/>
          <w:lang w:val="pt-BR"/>
        </w:rPr>
        <w:t>denciamento a ser e</w:t>
      </w:r>
      <w:r w:rsidR="001F15F0" w:rsidRPr="00B16EEF">
        <w:rPr>
          <w:rFonts w:ascii="Times New Roman" w:hAnsi="Times New Roman" w:cs="Times New Roman"/>
          <w:sz w:val="24"/>
          <w:szCs w:val="20"/>
          <w:lang w:val="pt-BR"/>
        </w:rPr>
        <w:t>fetuado pela</w:t>
      </w:r>
      <w:r w:rsidRPr="00B16EEF">
        <w:rPr>
          <w:rFonts w:ascii="Times New Roman" w:hAnsi="Times New Roman" w:cs="Times New Roman"/>
          <w:sz w:val="24"/>
          <w:szCs w:val="20"/>
          <w:lang w:val="pt-BR"/>
        </w:rPr>
        <w:t xml:space="preserve"> IDARON de pessoa jurídica com vistas à realização de atividade de inspeção sanitária em estabelecimentos registrados no SIE/RO, observará o disposto na legislação aplicável, em especial na Lei nº 4.130, de 2017, no que couber.</w:t>
      </w:r>
    </w:p>
    <w:p w:rsidR="00B5151D" w:rsidRPr="00B16EEF" w:rsidRDefault="00B5151D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B16EEF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B16EEF">
        <w:rPr>
          <w:rFonts w:ascii="Times New Roman" w:hAnsi="Times New Roman" w:cs="Times New Roman"/>
          <w:sz w:val="24"/>
          <w:szCs w:val="20"/>
          <w:lang w:val="pt-BR"/>
        </w:rPr>
        <w:t>§ 1º</w:t>
      </w:r>
      <w:r w:rsidR="00B5151D" w:rsidRPr="00B16EEF">
        <w:rPr>
          <w:rFonts w:ascii="Times New Roman" w:hAnsi="Times New Roman" w:cs="Times New Roman"/>
          <w:sz w:val="24"/>
          <w:szCs w:val="20"/>
          <w:lang w:val="pt-BR"/>
        </w:rPr>
        <w:t>.</w:t>
      </w:r>
      <w:r w:rsidRPr="00B16EEF">
        <w:rPr>
          <w:rFonts w:ascii="Times New Roman" w:hAnsi="Times New Roman" w:cs="Times New Roman"/>
          <w:sz w:val="24"/>
          <w:szCs w:val="20"/>
          <w:lang w:val="pt-BR"/>
        </w:rPr>
        <w:t xml:space="preserve"> No instrumento convocatório de credenciamento, a IDARON deverá estabelecer os requisitos técnicos mínimos a serem observados pelos interessados, sendo possível a exigência de certificação.</w:t>
      </w:r>
    </w:p>
    <w:p w:rsidR="00B5151D" w:rsidRPr="00B16EEF" w:rsidRDefault="00B5151D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B16EEF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B16EEF">
        <w:rPr>
          <w:rFonts w:ascii="Times New Roman" w:hAnsi="Times New Roman" w:cs="Times New Roman"/>
          <w:sz w:val="24"/>
          <w:szCs w:val="20"/>
          <w:lang w:val="pt-BR"/>
        </w:rPr>
        <w:t>§ 2º</w:t>
      </w:r>
      <w:r w:rsidR="00B5151D" w:rsidRPr="00B16EEF">
        <w:rPr>
          <w:rFonts w:ascii="Times New Roman" w:hAnsi="Times New Roman" w:cs="Times New Roman"/>
          <w:sz w:val="24"/>
          <w:szCs w:val="20"/>
          <w:lang w:val="pt-BR"/>
        </w:rPr>
        <w:t>.</w:t>
      </w:r>
      <w:r w:rsidRPr="00B16EEF">
        <w:rPr>
          <w:rFonts w:ascii="Times New Roman" w:hAnsi="Times New Roman" w:cs="Times New Roman"/>
          <w:sz w:val="24"/>
          <w:szCs w:val="20"/>
          <w:lang w:val="pt-BR"/>
        </w:rPr>
        <w:t xml:space="preserve"> Só poderão ser credenciadas pessoas jurídicas que declarem não possuir conflito de interesse entre os proprietários, sócios ou dirigentes e os estabelecimentos registrados no SIE/RO que serão objeto</w:t>
      </w:r>
      <w:r w:rsidR="00BF65C2" w:rsidRPr="00B16EEF">
        <w:rPr>
          <w:rFonts w:ascii="Times New Roman" w:hAnsi="Times New Roman" w:cs="Times New Roman"/>
          <w:sz w:val="24"/>
          <w:szCs w:val="20"/>
          <w:lang w:val="pt-BR"/>
        </w:rPr>
        <w:t>s</w:t>
      </w:r>
      <w:r w:rsidRPr="00B16EEF">
        <w:rPr>
          <w:rFonts w:ascii="Times New Roman" w:hAnsi="Times New Roman" w:cs="Times New Roman"/>
          <w:sz w:val="24"/>
          <w:szCs w:val="20"/>
          <w:lang w:val="pt-BR"/>
        </w:rPr>
        <w:t xml:space="preserve"> de inspeção.</w:t>
      </w:r>
    </w:p>
    <w:p w:rsidR="00B5151D" w:rsidRPr="00B16EEF" w:rsidRDefault="00B5151D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B5151D" w:rsidRPr="00B16EEF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B16EEF">
        <w:rPr>
          <w:rFonts w:ascii="Times New Roman" w:hAnsi="Times New Roman" w:cs="Times New Roman"/>
          <w:sz w:val="24"/>
          <w:szCs w:val="20"/>
          <w:lang w:val="pt-BR"/>
        </w:rPr>
        <w:t>§ 3º</w:t>
      </w:r>
      <w:r w:rsidR="00B5151D" w:rsidRPr="00B16EEF">
        <w:rPr>
          <w:rFonts w:ascii="Times New Roman" w:hAnsi="Times New Roman" w:cs="Times New Roman"/>
          <w:sz w:val="24"/>
          <w:szCs w:val="20"/>
          <w:lang w:val="pt-BR"/>
        </w:rPr>
        <w:t>.</w:t>
      </w:r>
      <w:r w:rsidRPr="00B16EEF">
        <w:rPr>
          <w:rFonts w:ascii="Times New Roman" w:hAnsi="Times New Roman" w:cs="Times New Roman"/>
          <w:sz w:val="24"/>
          <w:szCs w:val="20"/>
          <w:lang w:val="pt-BR"/>
        </w:rPr>
        <w:t xml:space="preserve"> Para ser credenciado, o interessado deverá indicar médico veterinário, obrigatoriamente habilitado pela IDARON, desde que esteja devidamente registrado no Conselho Profissional competente e que atenda às seguintes exigências:</w:t>
      </w:r>
    </w:p>
    <w:p w:rsidR="00B5151D" w:rsidRPr="00B16EEF" w:rsidRDefault="00B5151D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B5151D" w:rsidRPr="00B16EEF" w:rsidRDefault="00B5151D" w:rsidP="00B16EEF">
      <w:pPr>
        <w:pStyle w:val="Corpodetexto"/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B16EEF">
        <w:rPr>
          <w:rFonts w:ascii="Times New Roman" w:hAnsi="Times New Roman" w:cs="Times New Roman"/>
          <w:sz w:val="24"/>
          <w:szCs w:val="20"/>
          <w:lang w:val="pt-BR"/>
        </w:rPr>
        <w:t xml:space="preserve">I - </w:t>
      </w:r>
      <w:r w:rsidR="00977BD2" w:rsidRPr="00B16EEF">
        <w:rPr>
          <w:rFonts w:ascii="Times New Roman" w:hAnsi="Times New Roman" w:cs="Times New Roman"/>
          <w:sz w:val="24"/>
          <w:szCs w:val="20"/>
          <w:lang w:val="pt-BR"/>
        </w:rPr>
        <w:t>apresente certificado vigente de regularidade junto ao Conselho Profissional competente;</w:t>
      </w:r>
    </w:p>
    <w:p w:rsidR="00B5151D" w:rsidRPr="00B16EEF" w:rsidRDefault="00B5151D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B5151D" w:rsidRPr="00B16EEF" w:rsidRDefault="00B5151D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B16EEF">
        <w:rPr>
          <w:rFonts w:ascii="Times New Roman" w:hAnsi="Times New Roman" w:cs="Times New Roman"/>
          <w:sz w:val="24"/>
          <w:szCs w:val="20"/>
          <w:lang w:val="pt-BR"/>
        </w:rPr>
        <w:t xml:space="preserve">II - </w:t>
      </w:r>
      <w:r w:rsidR="00977BD2" w:rsidRPr="00B16EEF">
        <w:rPr>
          <w:rFonts w:ascii="Times New Roman" w:hAnsi="Times New Roman" w:cs="Times New Roman"/>
          <w:sz w:val="24"/>
          <w:szCs w:val="20"/>
          <w:lang w:val="pt-BR"/>
        </w:rPr>
        <w:t>declare, expressamente, não possuir conflito de interesses com os estabelecimentos registrados no SIE/RO</w:t>
      </w:r>
      <w:r w:rsidR="0071525B" w:rsidRPr="00B16EEF">
        <w:rPr>
          <w:rFonts w:ascii="Times New Roman" w:hAnsi="Times New Roman" w:cs="Times New Roman"/>
          <w:sz w:val="24"/>
          <w:szCs w:val="20"/>
          <w:lang w:val="pt-BR"/>
        </w:rPr>
        <w:t>,</w:t>
      </w:r>
      <w:r w:rsidR="00977BD2" w:rsidRPr="00B16EEF">
        <w:rPr>
          <w:rFonts w:ascii="Times New Roman" w:hAnsi="Times New Roman" w:cs="Times New Roman"/>
          <w:sz w:val="24"/>
          <w:szCs w:val="20"/>
          <w:lang w:val="pt-BR"/>
        </w:rPr>
        <w:t xml:space="preserve"> que serão objeto</w:t>
      </w:r>
      <w:r w:rsidR="0071525B" w:rsidRPr="00B16EEF">
        <w:rPr>
          <w:rFonts w:ascii="Times New Roman" w:hAnsi="Times New Roman" w:cs="Times New Roman"/>
          <w:sz w:val="24"/>
          <w:szCs w:val="20"/>
          <w:lang w:val="pt-BR"/>
        </w:rPr>
        <w:t>s</w:t>
      </w:r>
      <w:r w:rsidR="00977BD2" w:rsidRPr="00B16EEF">
        <w:rPr>
          <w:rFonts w:ascii="Times New Roman" w:hAnsi="Times New Roman" w:cs="Times New Roman"/>
          <w:sz w:val="24"/>
          <w:szCs w:val="20"/>
          <w:lang w:val="pt-BR"/>
        </w:rPr>
        <w:t xml:space="preserve"> de inspeção;</w:t>
      </w:r>
    </w:p>
    <w:p w:rsidR="00B5151D" w:rsidRPr="00B16EEF" w:rsidRDefault="00B5151D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B5151D" w:rsidRPr="00B16EEF" w:rsidRDefault="00B5151D" w:rsidP="00B16EEF">
      <w:pPr>
        <w:pStyle w:val="Corpodetexto"/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B16EEF">
        <w:rPr>
          <w:rFonts w:ascii="Times New Roman" w:hAnsi="Times New Roman" w:cs="Times New Roman"/>
          <w:sz w:val="24"/>
          <w:szCs w:val="20"/>
          <w:lang w:val="pt-BR"/>
        </w:rPr>
        <w:t xml:space="preserve">III - </w:t>
      </w:r>
      <w:r w:rsidR="00977BD2" w:rsidRPr="00B16EEF">
        <w:rPr>
          <w:rFonts w:ascii="Times New Roman" w:hAnsi="Times New Roman" w:cs="Times New Roman"/>
          <w:sz w:val="24"/>
          <w:szCs w:val="20"/>
          <w:lang w:val="pt-BR"/>
        </w:rPr>
        <w:t>comprove a participação em cursos teóricos extracurriculares ou estágio curricular de conclusão de curso de graduação em medicina veterinária, que totalizem, no mínimo, 80</w:t>
      </w:r>
      <w:r w:rsidR="0071525B" w:rsidRPr="00B16EEF">
        <w:rPr>
          <w:rFonts w:ascii="Times New Roman" w:hAnsi="Times New Roman" w:cs="Times New Roman"/>
          <w:sz w:val="24"/>
          <w:szCs w:val="20"/>
          <w:lang w:val="pt-BR"/>
        </w:rPr>
        <w:t xml:space="preserve">h (oitenta </w:t>
      </w:r>
      <w:r w:rsidR="00977BD2" w:rsidRPr="00B16EEF">
        <w:rPr>
          <w:rFonts w:ascii="Times New Roman" w:hAnsi="Times New Roman" w:cs="Times New Roman"/>
          <w:sz w:val="24"/>
          <w:szCs w:val="20"/>
          <w:lang w:val="pt-BR"/>
        </w:rPr>
        <w:t>horas</w:t>
      </w:r>
      <w:r w:rsidR="0071525B" w:rsidRPr="00B16EEF">
        <w:rPr>
          <w:rFonts w:ascii="Times New Roman" w:hAnsi="Times New Roman" w:cs="Times New Roman"/>
          <w:sz w:val="24"/>
          <w:szCs w:val="20"/>
          <w:lang w:val="pt-BR"/>
        </w:rPr>
        <w:t>)</w:t>
      </w:r>
      <w:r w:rsidR="00977BD2" w:rsidRPr="00B16EEF">
        <w:rPr>
          <w:rFonts w:ascii="Times New Roman" w:hAnsi="Times New Roman" w:cs="Times New Roman"/>
          <w:sz w:val="24"/>
          <w:szCs w:val="20"/>
          <w:lang w:val="pt-BR"/>
        </w:rPr>
        <w:t>, organizados por instituições reconhecidas pelo Ministério da Educação</w:t>
      </w:r>
      <w:r w:rsidR="0071525B" w:rsidRPr="00B16EEF">
        <w:rPr>
          <w:rFonts w:ascii="Times New Roman" w:hAnsi="Times New Roman" w:cs="Times New Roman"/>
          <w:sz w:val="24"/>
          <w:szCs w:val="20"/>
          <w:lang w:val="pt-BR"/>
        </w:rPr>
        <w:t xml:space="preserve"> - MEC</w:t>
      </w:r>
      <w:r w:rsidR="00977BD2" w:rsidRPr="00B16EEF">
        <w:rPr>
          <w:rFonts w:ascii="Times New Roman" w:hAnsi="Times New Roman" w:cs="Times New Roman"/>
          <w:sz w:val="24"/>
          <w:szCs w:val="20"/>
          <w:lang w:val="pt-BR"/>
        </w:rPr>
        <w:t xml:space="preserve">, </w:t>
      </w:r>
      <w:r w:rsidR="0071525B" w:rsidRPr="00B16EEF">
        <w:rPr>
          <w:rFonts w:ascii="Times New Roman" w:hAnsi="Times New Roman" w:cs="Times New Roman"/>
          <w:sz w:val="24"/>
          <w:szCs w:val="20"/>
          <w:lang w:val="pt-BR"/>
        </w:rPr>
        <w:t xml:space="preserve">e </w:t>
      </w:r>
      <w:r w:rsidR="00977BD2" w:rsidRPr="00B16EEF">
        <w:rPr>
          <w:rFonts w:ascii="Times New Roman" w:hAnsi="Times New Roman" w:cs="Times New Roman"/>
          <w:sz w:val="24"/>
          <w:szCs w:val="20"/>
          <w:lang w:val="pt-BR"/>
        </w:rPr>
        <w:t>que tenham, inequivocamente, abrangido</w:t>
      </w:r>
      <w:r w:rsidR="008C78D8" w:rsidRPr="00B16EEF">
        <w:rPr>
          <w:rFonts w:ascii="Times New Roman" w:hAnsi="Times New Roman" w:cs="Times New Roman"/>
          <w:sz w:val="24"/>
          <w:szCs w:val="20"/>
          <w:lang w:val="pt-BR"/>
        </w:rPr>
        <w:t>s</w:t>
      </w:r>
      <w:r w:rsidR="00977BD2" w:rsidRPr="00B16EEF">
        <w:rPr>
          <w:rFonts w:ascii="Times New Roman" w:hAnsi="Times New Roman" w:cs="Times New Roman"/>
          <w:sz w:val="24"/>
          <w:szCs w:val="20"/>
          <w:lang w:val="pt-BR"/>
        </w:rPr>
        <w:t xml:space="preserve"> os seguintes assuntos:</w:t>
      </w:r>
    </w:p>
    <w:p w:rsidR="00B5151D" w:rsidRPr="00B16EEF" w:rsidRDefault="00B5151D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B5151D" w:rsidRPr="00707EC1" w:rsidRDefault="00707EC1" w:rsidP="00707EC1">
      <w:pPr>
        <w:pStyle w:val="Corpodetexto"/>
        <w:tabs>
          <w:tab w:val="left" w:pos="851"/>
          <w:tab w:val="left" w:pos="993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a) </w:t>
      </w:r>
      <w:r w:rsidR="00B5151D" w:rsidRPr="00707EC1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977BD2" w:rsidRPr="00707EC1">
        <w:rPr>
          <w:rFonts w:ascii="Times New Roman" w:hAnsi="Times New Roman" w:cs="Times New Roman"/>
          <w:sz w:val="24"/>
          <w:szCs w:val="24"/>
          <w:lang w:val="pt-BR"/>
        </w:rPr>
        <w:t>egulamentos sobre inspeção sanitária e industrial de produtos e subprodutos de origem animal;</w:t>
      </w:r>
    </w:p>
    <w:p w:rsidR="00B5151D" w:rsidRPr="00B16EEF" w:rsidRDefault="00B5151D" w:rsidP="00B16EEF">
      <w:pPr>
        <w:pStyle w:val="Corpodetexto"/>
        <w:tabs>
          <w:tab w:val="left" w:pos="851"/>
          <w:tab w:val="left" w:pos="993"/>
        </w:tabs>
        <w:ind w:left="567" w:firstLine="276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707EC1" w:rsidRDefault="00707EC1" w:rsidP="00707EC1">
      <w:pPr>
        <w:pStyle w:val="Corpodetexto"/>
        <w:tabs>
          <w:tab w:val="left" w:pos="851"/>
          <w:tab w:val="left" w:pos="993"/>
        </w:tabs>
        <w:ind w:left="567"/>
        <w:rPr>
          <w:rFonts w:ascii="Times New Roman" w:hAnsi="Times New Roman" w:cs="Times New Roman"/>
          <w:sz w:val="24"/>
          <w:szCs w:val="20"/>
          <w:lang w:val="pt-BR"/>
        </w:rPr>
      </w:pPr>
      <w:r>
        <w:rPr>
          <w:rFonts w:ascii="Times New Roman" w:hAnsi="Times New Roman" w:cs="Times New Roman"/>
          <w:sz w:val="24"/>
          <w:szCs w:val="20"/>
          <w:lang w:val="pt-BR"/>
        </w:rPr>
        <w:t xml:space="preserve">b) </w:t>
      </w:r>
      <w:r w:rsidR="00B5151D" w:rsidRPr="00707EC1">
        <w:rPr>
          <w:rFonts w:ascii="Times New Roman" w:hAnsi="Times New Roman" w:cs="Times New Roman"/>
          <w:sz w:val="24"/>
          <w:szCs w:val="20"/>
          <w:lang w:val="pt-BR"/>
        </w:rPr>
        <w:t>t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ecnologias   de   abate, processamento   e   industrialização   de   carnes   e derivados;</w:t>
      </w:r>
    </w:p>
    <w:p w:rsidR="00B5151D" w:rsidRPr="00B16EEF" w:rsidRDefault="00B5151D" w:rsidP="00B16EEF">
      <w:pPr>
        <w:pStyle w:val="PargrafodaLista"/>
        <w:tabs>
          <w:tab w:val="left" w:pos="993"/>
        </w:tabs>
        <w:spacing w:before="0"/>
        <w:ind w:firstLine="276"/>
        <w:rPr>
          <w:rFonts w:ascii="Times New Roman" w:hAnsi="Times New Roman" w:cs="Times New Roman"/>
          <w:sz w:val="20"/>
          <w:szCs w:val="20"/>
          <w:lang w:val="pt-BR"/>
        </w:rPr>
      </w:pPr>
    </w:p>
    <w:p w:rsidR="00B5151D" w:rsidRPr="00707EC1" w:rsidRDefault="00707EC1" w:rsidP="00707EC1">
      <w:pPr>
        <w:pStyle w:val="Corpodetexto"/>
        <w:tabs>
          <w:tab w:val="left" w:pos="851"/>
          <w:tab w:val="left" w:pos="993"/>
        </w:tabs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r w:rsidRPr="00707EC1">
        <w:rPr>
          <w:rFonts w:ascii="Times New Roman" w:hAnsi="Times New Roman" w:cs="Times New Roman"/>
          <w:sz w:val="24"/>
          <w:szCs w:val="24"/>
          <w:lang w:val="pt-BR"/>
        </w:rPr>
        <w:t xml:space="preserve">c) </w:t>
      </w:r>
      <w:r w:rsidR="00B5151D" w:rsidRPr="00707EC1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977BD2" w:rsidRPr="00707EC1">
        <w:rPr>
          <w:rFonts w:ascii="Times New Roman" w:hAnsi="Times New Roman" w:cs="Times New Roman"/>
          <w:sz w:val="24"/>
          <w:szCs w:val="24"/>
          <w:lang w:val="pt-BR"/>
        </w:rPr>
        <w:t>ormas de bem-estar animal no transporte e abate humanitário de animais de interesse da defesa agropecuária;</w:t>
      </w:r>
    </w:p>
    <w:p w:rsidR="00B5151D" w:rsidRPr="00B16EEF" w:rsidRDefault="00B5151D" w:rsidP="00B16EEF">
      <w:pPr>
        <w:pStyle w:val="PargrafodaLista"/>
        <w:tabs>
          <w:tab w:val="left" w:pos="993"/>
        </w:tabs>
        <w:spacing w:before="0"/>
        <w:ind w:firstLine="276"/>
        <w:rPr>
          <w:rFonts w:ascii="Times New Roman" w:hAnsi="Times New Roman" w:cs="Times New Roman"/>
          <w:sz w:val="20"/>
          <w:szCs w:val="20"/>
          <w:lang w:val="pt-BR"/>
        </w:rPr>
      </w:pPr>
    </w:p>
    <w:p w:rsidR="00B5151D" w:rsidRPr="00707EC1" w:rsidRDefault="00707EC1" w:rsidP="00707EC1">
      <w:pPr>
        <w:pStyle w:val="Corpodetexto"/>
        <w:tabs>
          <w:tab w:val="left" w:pos="851"/>
          <w:tab w:val="left" w:pos="993"/>
        </w:tabs>
        <w:ind w:left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d) </w:t>
      </w:r>
      <w:r w:rsidR="00B5151D" w:rsidRPr="00707EC1">
        <w:rPr>
          <w:rFonts w:ascii="Times New Roman" w:hAnsi="Times New Roman" w:cs="Times New Roman"/>
          <w:sz w:val="24"/>
          <w:szCs w:val="20"/>
          <w:lang w:val="pt-BR"/>
        </w:rPr>
        <w:t>d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oenças transmitidas por alimentos de origem animal;</w:t>
      </w:r>
    </w:p>
    <w:p w:rsidR="00B5151D" w:rsidRPr="00B16EEF" w:rsidRDefault="00B5151D" w:rsidP="00B16EEF">
      <w:pPr>
        <w:pStyle w:val="PargrafodaLista"/>
        <w:tabs>
          <w:tab w:val="left" w:pos="993"/>
        </w:tabs>
        <w:spacing w:before="0"/>
        <w:ind w:firstLine="276"/>
        <w:rPr>
          <w:rFonts w:ascii="Times New Roman" w:hAnsi="Times New Roman" w:cs="Times New Roman"/>
          <w:sz w:val="20"/>
          <w:szCs w:val="20"/>
          <w:lang w:val="pt-BR"/>
        </w:rPr>
      </w:pPr>
    </w:p>
    <w:p w:rsidR="008C530C" w:rsidRPr="00707EC1" w:rsidRDefault="00707EC1" w:rsidP="00707EC1">
      <w:pPr>
        <w:pStyle w:val="Corpodetexto"/>
        <w:tabs>
          <w:tab w:val="left" w:pos="851"/>
          <w:tab w:val="left" w:pos="993"/>
        </w:tabs>
        <w:ind w:left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e) </w:t>
      </w:r>
      <w:r w:rsidR="00B5151D" w:rsidRPr="00707EC1">
        <w:rPr>
          <w:rFonts w:ascii="Times New Roman" w:hAnsi="Times New Roman" w:cs="Times New Roman"/>
          <w:sz w:val="24"/>
          <w:szCs w:val="20"/>
          <w:lang w:val="pt-BR"/>
        </w:rPr>
        <w:t>i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nterpretação de análises microbiológicas e físico-química de alimentos de origem animal e sua importância na qualidade da indústria de </w:t>
      </w:r>
      <w:r w:rsidR="005D7107" w:rsidRPr="00707EC1">
        <w:rPr>
          <w:rFonts w:ascii="Times New Roman" w:hAnsi="Times New Roman" w:cs="Times New Roman"/>
          <w:sz w:val="24"/>
          <w:szCs w:val="20"/>
          <w:lang w:val="pt-BR"/>
        </w:rPr>
        <w:t>alimentos</w:t>
      </w:r>
      <w:r w:rsidR="008C530C" w:rsidRPr="00707EC1">
        <w:rPr>
          <w:rFonts w:ascii="Times New Roman" w:hAnsi="Times New Roman" w:cs="Times New Roman"/>
          <w:sz w:val="24"/>
          <w:szCs w:val="20"/>
          <w:lang w:val="pt-BR"/>
        </w:rPr>
        <w:t>;</w:t>
      </w:r>
    </w:p>
    <w:p w:rsidR="008C530C" w:rsidRPr="00B16EEF" w:rsidRDefault="008C530C" w:rsidP="00B16EEF">
      <w:pPr>
        <w:pStyle w:val="PargrafodaLista"/>
        <w:spacing w:before="0"/>
        <w:ind w:firstLine="276"/>
        <w:rPr>
          <w:rFonts w:ascii="Times New Roman" w:hAnsi="Times New Roman" w:cs="Times New Roman"/>
          <w:sz w:val="20"/>
          <w:szCs w:val="20"/>
          <w:lang w:val="pt-BR"/>
        </w:rPr>
      </w:pPr>
    </w:p>
    <w:p w:rsidR="00377056" w:rsidRPr="00707EC1" w:rsidRDefault="00707EC1" w:rsidP="00707EC1">
      <w:pPr>
        <w:pStyle w:val="Corpodetexto"/>
        <w:tabs>
          <w:tab w:val="left" w:pos="851"/>
          <w:tab w:val="left" w:pos="993"/>
        </w:tabs>
        <w:ind w:left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color w:val="FF0000"/>
          <w:sz w:val="24"/>
          <w:szCs w:val="20"/>
          <w:lang w:val="pt-BR"/>
        </w:rPr>
        <w:t xml:space="preserve">f) </w:t>
      </w:r>
      <w:r w:rsidR="005D7107" w:rsidRPr="00707EC1">
        <w:rPr>
          <w:rFonts w:ascii="Times New Roman" w:hAnsi="Times New Roman" w:cs="Times New Roman"/>
          <w:sz w:val="24"/>
          <w:szCs w:val="20"/>
          <w:lang w:val="pt-BR"/>
        </w:rPr>
        <w:t>p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rogramas de autocontrole</w:t>
      </w:r>
      <w:r w:rsidR="008E4183" w:rsidRPr="00707EC1">
        <w:rPr>
          <w:rFonts w:ascii="Times New Roman" w:hAnsi="Times New Roman" w:cs="Times New Roman"/>
          <w:sz w:val="24"/>
          <w:szCs w:val="20"/>
          <w:lang w:val="pt-BR"/>
        </w:rPr>
        <w:t>, como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: </w:t>
      </w:r>
    </w:p>
    <w:p w:rsidR="006E507C" w:rsidRPr="00B16EEF" w:rsidRDefault="006E507C" w:rsidP="00B16EEF">
      <w:pPr>
        <w:pStyle w:val="PargrafodaLista"/>
        <w:spacing w:before="0"/>
        <w:rPr>
          <w:rFonts w:ascii="Times New Roman" w:hAnsi="Times New Roman" w:cs="Times New Roman"/>
          <w:sz w:val="20"/>
          <w:szCs w:val="20"/>
          <w:lang w:val="pt-BR"/>
        </w:rPr>
      </w:pPr>
    </w:p>
    <w:p w:rsidR="006E507C" w:rsidRPr="00707EC1" w:rsidRDefault="006E507C" w:rsidP="00B16EEF">
      <w:pPr>
        <w:pStyle w:val="Corpodetexto"/>
        <w:tabs>
          <w:tab w:val="left" w:pos="851"/>
          <w:tab w:val="left" w:pos="993"/>
        </w:tabs>
        <w:ind w:left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1 - 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Boas Práticas de Fabricação 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>-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BPF</w:t>
      </w:r>
      <w:r w:rsidR="00377056" w:rsidRPr="00707EC1">
        <w:rPr>
          <w:rFonts w:ascii="Times New Roman" w:hAnsi="Times New Roman" w:cs="Times New Roman"/>
          <w:sz w:val="24"/>
          <w:szCs w:val="20"/>
          <w:lang w:val="pt-BR"/>
        </w:rPr>
        <w:t>;</w:t>
      </w:r>
    </w:p>
    <w:p w:rsidR="00B16EEF" w:rsidRPr="00B16EEF" w:rsidRDefault="00B16EEF" w:rsidP="00B16EEF">
      <w:pPr>
        <w:pStyle w:val="Corpodetexto"/>
        <w:tabs>
          <w:tab w:val="left" w:pos="851"/>
          <w:tab w:val="left" w:pos="993"/>
        </w:tabs>
        <w:ind w:left="567"/>
        <w:rPr>
          <w:rFonts w:ascii="Times New Roman" w:hAnsi="Times New Roman" w:cs="Times New Roman"/>
          <w:sz w:val="20"/>
          <w:szCs w:val="20"/>
          <w:lang w:val="pt-BR"/>
        </w:rPr>
      </w:pPr>
    </w:p>
    <w:p w:rsidR="00377056" w:rsidRPr="00707EC1" w:rsidRDefault="006E507C" w:rsidP="00B16EEF">
      <w:pPr>
        <w:pStyle w:val="Corpodetexto"/>
        <w:tabs>
          <w:tab w:val="left" w:pos="851"/>
          <w:tab w:val="left" w:pos="993"/>
        </w:tabs>
        <w:ind w:left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>2 - A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nálise de Perigos e Pontos Críticos de Controle 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>-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APPCC</w:t>
      </w:r>
      <w:r w:rsidR="00377056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; </w:t>
      </w:r>
    </w:p>
    <w:p w:rsidR="006E507C" w:rsidRPr="00B16EEF" w:rsidRDefault="006E507C" w:rsidP="00B16EEF">
      <w:pPr>
        <w:pStyle w:val="Corpodetexto"/>
        <w:tabs>
          <w:tab w:val="left" w:pos="851"/>
          <w:tab w:val="left" w:pos="993"/>
        </w:tabs>
        <w:ind w:left="567"/>
        <w:rPr>
          <w:rFonts w:ascii="Times New Roman" w:hAnsi="Times New Roman" w:cs="Times New Roman"/>
          <w:sz w:val="20"/>
          <w:szCs w:val="20"/>
          <w:lang w:val="pt-BR"/>
        </w:rPr>
      </w:pPr>
    </w:p>
    <w:p w:rsidR="00377056" w:rsidRPr="00707EC1" w:rsidRDefault="006E507C" w:rsidP="00B16EEF">
      <w:pPr>
        <w:pStyle w:val="Corpodetexto"/>
        <w:tabs>
          <w:tab w:val="left" w:pos="851"/>
          <w:tab w:val="left" w:pos="993"/>
        </w:tabs>
        <w:ind w:left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3 - 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Procedimentos O</w:t>
      </w:r>
      <w:r w:rsidR="008E4183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peracionais Padronizados 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>-</w:t>
      </w:r>
      <w:r w:rsidR="008E4183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POP</w:t>
      </w:r>
      <w:r w:rsidR="00377056" w:rsidRPr="00707EC1">
        <w:rPr>
          <w:rFonts w:ascii="Times New Roman" w:hAnsi="Times New Roman" w:cs="Times New Roman"/>
          <w:sz w:val="24"/>
          <w:szCs w:val="20"/>
          <w:lang w:val="pt-BR"/>
        </w:rPr>
        <w:t>; ou</w:t>
      </w:r>
    </w:p>
    <w:p w:rsidR="00707EC1" w:rsidRPr="00B16EEF" w:rsidRDefault="00707EC1" w:rsidP="00B16EEF">
      <w:pPr>
        <w:pStyle w:val="Corpodetexto"/>
        <w:tabs>
          <w:tab w:val="left" w:pos="851"/>
          <w:tab w:val="left" w:pos="993"/>
        </w:tabs>
        <w:ind w:left="567"/>
        <w:rPr>
          <w:rFonts w:ascii="Times New Roman" w:hAnsi="Times New Roman" w:cs="Times New Roman"/>
          <w:sz w:val="20"/>
          <w:szCs w:val="20"/>
          <w:lang w:val="pt-BR"/>
        </w:rPr>
      </w:pPr>
    </w:p>
    <w:p w:rsidR="005D7107" w:rsidRPr="00B16EEF" w:rsidRDefault="006E507C" w:rsidP="00B16EEF">
      <w:pPr>
        <w:pStyle w:val="Corpodetexto"/>
        <w:tabs>
          <w:tab w:val="left" w:pos="851"/>
          <w:tab w:val="left" w:pos="993"/>
        </w:tabs>
        <w:ind w:left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4 - 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Procedimentos Padronizados de Higienização Operacional - PPHO;</w:t>
      </w:r>
    </w:p>
    <w:p w:rsidR="005D7107" w:rsidRPr="00B16EEF" w:rsidRDefault="005D7107" w:rsidP="00B16EEF">
      <w:pPr>
        <w:pStyle w:val="PargrafodaLista"/>
        <w:spacing w:before="0"/>
        <w:ind w:firstLine="567"/>
        <w:rPr>
          <w:rFonts w:ascii="Times New Roman" w:hAnsi="Times New Roman" w:cs="Times New Roman"/>
          <w:color w:val="FF0000"/>
          <w:sz w:val="20"/>
          <w:szCs w:val="20"/>
          <w:lang w:val="pt-BR"/>
        </w:rPr>
      </w:pPr>
    </w:p>
    <w:p w:rsidR="005D7107" w:rsidRPr="00707EC1" w:rsidRDefault="00707EC1" w:rsidP="00707EC1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lastRenderedPageBreak/>
        <w:t xml:space="preserve">g) </w:t>
      </w:r>
      <w:r w:rsidR="005D7107" w:rsidRPr="00707EC1">
        <w:rPr>
          <w:rFonts w:ascii="Times New Roman" w:hAnsi="Times New Roman" w:cs="Times New Roman"/>
          <w:sz w:val="24"/>
          <w:szCs w:val="20"/>
          <w:lang w:val="pt-BR"/>
        </w:rPr>
        <w:t>e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mbalagem, rotulagem e registro de produtos e subprodutos de origem animal;</w:t>
      </w:r>
    </w:p>
    <w:p w:rsidR="005D7107" w:rsidRPr="00B16EEF" w:rsidRDefault="005D7107" w:rsidP="00B16EEF">
      <w:pPr>
        <w:pStyle w:val="PargrafodaLista"/>
        <w:tabs>
          <w:tab w:val="left" w:pos="851"/>
        </w:tabs>
        <w:spacing w:before="0"/>
        <w:ind w:firstLine="455"/>
        <w:rPr>
          <w:rFonts w:ascii="Times New Roman" w:hAnsi="Times New Roman" w:cs="Times New Roman"/>
          <w:sz w:val="20"/>
          <w:szCs w:val="20"/>
          <w:lang w:val="pt-BR"/>
        </w:rPr>
      </w:pPr>
    </w:p>
    <w:p w:rsidR="005D7107" w:rsidRPr="00707EC1" w:rsidRDefault="00707EC1" w:rsidP="00707EC1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h) </w:t>
      </w:r>
      <w:r w:rsidR="005D7107" w:rsidRPr="00707EC1">
        <w:rPr>
          <w:rFonts w:ascii="Times New Roman" w:hAnsi="Times New Roman" w:cs="Times New Roman"/>
          <w:sz w:val="24"/>
          <w:szCs w:val="20"/>
          <w:lang w:val="pt-BR"/>
        </w:rPr>
        <w:t>a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spectos tecnológicos de produção, conservação e aditivos na elaboração de produtos e subprodutos de origem animal;</w:t>
      </w:r>
    </w:p>
    <w:p w:rsidR="005D7107" w:rsidRPr="00B16EEF" w:rsidRDefault="005D7107" w:rsidP="00B16EEF">
      <w:pPr>
        <w:pStyle w:val="PargrafodaLista"/>
        <w:tabs>
          <w:tab w:val="left" w:pos="851"/>
        </w:tabs>
        <w:spacing w:before="0"/>
        <w:ind w:firstLine="455"/>
        <w:rPr>
          <w:rFonts w:ascii="Times New Roman" w:hAnsi="Times New Roman" w:cs="Times New Roman"/>
          <w:sz w:val="20"/>
          <w:szCs w:val="20"/>
          <w:lang w:val="pt-BR"/>
        </w:rPr>
      </w:pPr>
    </w:p>
    <w:p w:rsidR="005D7107" w:rsidRPr="00707EC1" w:rsidRDefault="00707EC1" w:rsidP="00707EC1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i) </w:t>
      </w:r>
      <w:r w:rsidR="005D7107" w:rsidRPr="00707EC1">
        <w:rPr>
          <w:rFonts w:ascii="Times New Roman" w:hAnsi="Times New Roman" w:cs="Times New Roman"/>
          <w:sz w:val="24"/>
          <w:szCs w:val="20"/>
          <w:lang w:val="pt-BR"/>
        </w:rPr>
        <w:t>i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nstrumentos e técnicas de inibição e combate à fraude;</w:t>
      </w:r>
    </w:p>
    <w:p w:rsidR="005D7107" w:rsidRPr="00B16EEF" w:rsidRDefault="005D7107" w:rsidP="00B16EEF">
      <w:pPr>
        <w:pStyle w:val="PargrafodaLista"/>
        <w:tabs>
          <w:tab w:val="left" w:pos="851"/>
        </w:tabs>
        <w:spacing w:before="0"/>
        <w:ind w:firstLine="455"/>
        <w:rPr>
          <w:rFonts w:ascii="Times New Roman" w:hAnsi="Times New Roman" w:cs="Times New Roman"/>
          <w:sz w:val="20"/>
          <w:szCs w:val="20"/>
          <w:lang w:val="pt-BR"/>
        </w:rPr>
      </w:pPr>
    </w:p>
    <w:p w:rsidR="005D7107" w:rsidRPr="00707EC1" w:rsidRDefault="00707EC1" w:rsidP="00707EC1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j) </w:t>
      </w:r>
      <w:r w:rsidR="005D7107" w:rsidRPr="00707EC1">
        <w:rPr>
          <w:rFonts w:ascii="Times New Roman" w:hAnsi="Times New Roman" w:cs="Times New Roman"/>
          <w:sz w:val="24"/>
          <w:szCs w:val="20"/>
          <w:lang w:val="pt-BR"/>
        </w:rPr>
        <w:t>p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atologias de animais de açougue;</w:t>
      </w:r>
    </w:p>
    <w:p w:rsidR="005D7107" w:rsidRPr="00B16EEF" w:rsidRDefault="005D7107" w:rsidP="00B16EEF">
      <w:pPr>
        <w:pStyle w:val="PargrafodaLista"/>
        <w:tabs>
          <w:tab w:val="left" w:pos="851"/>
        </w:tabs>
        <w:spacing w:before="0"/>
        <w:ind w:firstLine="455"/>
        <w:rPr>
          <w:rFonts w:ascii="Times New Roman" w:hAnsi="Times New Roman" w:cs="Times New Roman"/>
          <w:sz w:val="20"/>
          <w:szCs w:val="20"/>
          <w:lang w:val="pt-BR"/>
        </w:rPr>
      </w:pPr>
    </w:p>
    <w:p w:rsidR="005D7107" w:rsidRPr="00707EC1" w:rsidRDefault="00707EC1" w:rsidP="00707EC1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k) </w:t>
      </w:r>
      <w:r w:rsidR="005D7107" w:rsidRPr="00707EC1">
        <w:rPr>
          <w:rFonts w:ascii="Times New Roman" w:hAnsi="Times New Roman" w:cs="Times New Roman"/>
          <w:sz w:val="24"/>
          <w:szCs w:val="20"/>
          <w:lang w:val="pt-BR"/>
        </w:rPr>
        <w:t>c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oleta e envio de amostras para diagnóstico </w:t>
      </w:r>
      <w:r w:rsidR="005D7107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laboratorial; </w:t>
      </w:r>
      <w:r w:rsidR="00A746DE" w:rsidRPr="00707EC1">
        <w:rPr>
          <w:rFonts w:ascii="Times New Roman" w:hAnsi="Times New Roman" w:cs="Times New Roman"/>
          <w:sz w:val="24"/>
          <w:szCs w:val="20"/>
          <w:lang w:val="pt-BR"/>
        </w:rPr>
        <w:t>e</w:t>
      </w:r>
    </w:p>
    <w:p w:rsidR="005D7107" w:rsidRPr="00B16EEF" w:rsidRDefault="005D7107" w:rsidP="00B16EEF">
      <w:pPr>
        <w:pStyle w:val="PargrafodaLista"/>
        <w:tabs>
          <w:tab w:val="left" w:pos="851"/>
        </w:tabs>
        <w:spacing w:before="0"/>
        <w:ind w:firstLine="455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707EC1" w:rsidRDefault="00707EC1" w:rsidP="00707EC1">
      <w:pPr>
        <w:pStyle w:val="Corpodetexto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l) </w:t>
      </w:r>
      <w:r w:rsidR="005D7107" w:rsidRPr="00707EC1">
        <w:rPr>
          <w:rFonts w:ascii="Times New Roman" w:hAnsi="Times New Roman" w:cs="Times New Roman"/>
          <w:sz w:val="24"/>
          <w:szCs w:val="20"/>
          <w:lang w:val="pt-BR"/>
        </w:rPr>
        <w:t>p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adronização de cortes de animais de </w:t>
      </w:r>
      <w:r w:rsidR="005D7107" w:rsidRPr="00707EC1">
        <w:rPr>
          <w:rFonts w:ascii="Times New Roman" w:hAnsi="Times New Roman" w:cs="Times New Roman"/>
          <w:sz w:val="24"/>
          <w:szCs w:val="20"/>
          <w:lang w:val="pt-BR"/>
        </w:rPr>
        <w:t>açougue;</w:t>
      </w:r>
    </w:p>
    <w:p w:rsidR="005D7107" w:rsidRPr="00B16EEF" w:rsidRDefault="005D7107" w:rsidP="00B16EEF">
      <w:pPr>
        <w:pStyle w:val="Corpodetexto"/>
        <w:tabs>
          <w:tab w:val="left" w:pos="851"/>
        </w:tabs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707EC1" w:rsidRDefault="00977BD2" w:rsidP="00B16EEF">
      <w:pPr>
        <w:tabs>
          <w:tab w:val="left" w:pos="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707EC1">
        <w:rPr>
          <w:rFonts w:ascii="Times New Roman" w:hAnsi="Times New Roman" w:cs="Times New Roman"/>
          <w:sz w:val="24"/>
          <w:szCs w:val="20"/>
        </w:rPr>
        <w:t>IV - comprove a participação em cursos práticos extracurriculares que totalizem, no mínimo, 80</w:t>
      </w:r>
      <w:r w:rsidR="0036598B" w:rsidRPr="00707EC1">
        <w:rPr>
          <w:rFonts w:ascii="Times New Roman" w:hAnsi="Times New Roman" w:cs="Times New Roman"/>
          <w:sz w:val="24"/>
          <w:szCs w:val="20"/>
        </w:rPr>
        <w:t>h (oitenta</w:t>
      </w:r>
      <w:r w:rsidRPr="00707EC1">
        <w:rPr>
          <w:rFonts w:ascii="Times New Roman" w:hAnsi="Times New Roman" w:cs="Times New Roman"/>
          <w:sz w:val="24"/>
          <w:szCs w:val="20"/>
        </w:rPr>
        <w:t xml:space="preserve"> horas</w:t>
      </w:r>
      <w:r w:rsidR="0036598B" w:rsidRPr="00707EC1">
        <w:rPr>
          <w:rFonts w:ascii="Times New Roman" w:hAnsi="Times New Roman" w:cs="Times New Roman"/>
          <w:sz w:val="24"/>
          <w:szCs w:val="20"/>
        </w:rPr>
        <w:t>)</w:t>
      </w:r>
      <w:r w:rsidRPr="00707EC1">
        <w:rPr>
          <w:rFonts w:ascii="Times New Roman" w:hAnsi="Times New Roman" w:cs="Times New Roman"/>
          <w:sz w:val="24"/>
          <w:szCs w:val="20"/>
        </w:rPr>
        <w:t>, organizados por instituições reconhec</w:t>
      </w:r>
      <w:r w:rsidR="0036598B" w:rsidRPr="00707EC1">
        <w:rPr>
          <w:rFonts w:ascii="Times New Roman" w:hAnsi="Times New Roman" w:cs="Times New Roman"/>
          <w:sz w:val="24"/>
          <w:szCs w:val="20"/>
        </w:rPr>
        <w:t>idas pelo MEC</w:t>
      </w:r>
      <w:r w:rsidRPr="00707EC1">
        <w:rPr>
          <w:rFonts w:ascii="Times New Roman" w:hAnsi="Times New Roman" w:cs="Times New Roman"/>
          <w:sz w:val="24"/>
          <w:szCs w:val="20"/>
        </w:rPr>
        <w:t>, ministrados ou supervisionados por médico veterinário de estabelecimento registrado no Serviço de Inspeção Federal - SIF ou em Serv</w:t>
      </w:r>
      <w:r w:rsidR="0036598B" w:rsidRPr="00707EC1">
        <w:rPr>
          <w:rFonts w:ascii="Times New Roman" w:hAnsi="Times New Roman" w:cs="Times New Roman"/>
          <w:sz w:val="24"/>
          <w:szCs w:val="20"/>
        </w:rPr>
        <w:t xml:space="preserve">iço de Inspeção Estadual - SIE, </w:t>
      </w:r>
      <w:r w:rsidRPr="00707EC1">
        <w:rPr>
          <w:rFonts w:ascii="Times New Roman" w:hAnsi="Times New Roman" w:cs="Times New Roman"/>
          <w:sz w:val="24"/>
          <w:szCs w:val="20"/>
        </w:rPr>
        <w:t xml:space="preserve">ou </w:t>
      </w:r>
      <w:r w:rsidR="0036598B" w:rsidRPr="00707EC1">
        <w:rPr>
          <w:rFonts w:ascii="Times New Roman" w:hAnsi="Times New Roman" w:cs="Times New Roman"/>
          <w:sz w:val="24"/>
          <w:szCs w:val="20"/>
        </w:rPr>
        <w:t xml:space="preserve">ainda, </w:t>
      </w:r>
      <w:r w:rsidRPr="00707EC1">
        <w:rPr>
          <w:rFonts w:ascii="Times New Roman" w:hAnsi="Times New Roman" w:cs="Times New Roman"/>
          <w:sz w:val="24"/>
          <w:szCs w:val="20"/>
        </w:rPr>
        <w:t>experiência profissional prévia, em linha de produção específi</w:t>
      </w:r>
      <w:r w:rsidR="0036598B" w:rsidRPr="00707EC1">
        <w:rPr>
          <w:rFonts w:ascii="Times New Roman" w:hAnsi="Times New Roman" w:cs="Times New Roman"/>
          <w:sz w:val="24"/>
          <w:szCs w:val="20"/>
        </w:rPr>
        <w:t xml:space="preserve">ca à atividade de inspeção na qual atuará, inclusive estágio </w:t>
      </w:r>
      <w:r w:rsidRPr="00707EC1">
        <w:rPr>
          <w:rFonts w:ascii="Times New Roman" w:hAnsi="Times New Roman" w:cs="Times New Roman"/>
          <w:sz w:val="24"/>
          <w:szCs w:val="20"/>
        </w:rPr>
        <w:t>cu</w:t>
      </w:r>
      <w:r w:rsidR="0036598B" w:rsidRPr="00707EC1">
        <w:rPr>
          <w:rFonts w:ascii="Times New Roman" w:hAnsi="Times New Roman" w:cs="Times New Roman"/>
          <w:sz w:val="24"/>
          <w:szCs w:val="20"/>
        </w:rPr>
        <w:t xml:space="preserve">rricular de graduação ou </w:t>
      </w:r>
      <w:r w:rsidRPr="00707EC1">
        <w:rPr>
          <w:rFonts w:ascii="Times New Roman" w:hAnsi="Times New Roman" w:cs="Times New Roman"/>
          <w:sz w:val="24"/>
          <w:szCs w:val="20"/>
        </w:rPr>
        <w:t>pós-graduação.</w:t>
      </w:r>
    </w:p>
    <w:p w:rsidR="005D7107" w:rsidRPr="00B16EEF" w:rsidRDefault="005D7107" w:rsidP="00B16EEF">
      <w:pPr>
        <w:tabs>
          <w:tab w:val="left" w:pos="395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77BD2" w:rsidRPr="00B16EEF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>§ 4º</w:t>
      </w:r>
      <w:r w:rsidR="005D7107" w:rsidRPr="00707EC1">
        <w:rPr>
          <w:rFonts w:ascii="Times New Roman" w:hAnsi="Times New Roman" w:cs="Times New Roman"/>
          <w:sz w:val="24"/>
          <w:szCs w:val="20"/>
          <w:lang w:val="pt-BR"/>
        </w:rPr>
        <w:t>.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O médico veterinário indicado pela pessoa jurídica, quando do seu credenciamento, caso a sua habilitação seja deferida pela IDA</w:t>
      </w:r>
      <w:r w:rsidR="001F31E7" w:rsidRPr="00707EC1">
        <w:rPr>
          <w:rFonts w:ascii="Times New Roman" w:hAnsi="Times New Roman" w:cs="Times New Roman"/>
          <w:sz w:val="24"/>
          <w:szCs w:val="20"/>
          <w:lang w:val="pt-BR"/>
        </w:rPr>
        <w:t>RON, ficará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direta e pessoalmente responsável pela atividade de inspeção sanitária que a pessoa jurídica vier a realizar em estabelecimento registrado no SIE/RO.</w:t>
      </w: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B16EEF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>§ 5º</w:t>
      </w:r>
      <w:r w:rsidR="005D7107" w:rsidRPr="00707EC1">
        <w:rPr>
          <w:rFonts w:ascii="Times New Roman" w:hAnsi="Times New Roman" w:cs="Times New Roman"/>
          <w:sz w:val="24"/>
          <w:szCs w:val="20"/>
          <w:lang w:val="pt-BR"/>
        </w:rPr>
        <w:t>.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Sem pr</w:t>
      </w:r>
      <w:r w:rsidR="00680E70" w:rsidRPr="00707EC1">
        <w:rPr>
          <w:rFonts w:ascii="Times New Roman" w:hAnsi="Times New Roman" w:cs="Times New Roman"/>
          <w:sz w:val="24"/>
          <w:szCs w:val="20"/>
          <w:lang w:val="pt-BR"/>
        </w:rPr>
        <w:t>ejuízo do disposto no § 3º deste artigo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>, a pessoa jurídica interessada no credenciamen</w:t>
      </w:r>
      <w:r w:rsidR="00680E70" w:rsidRPr="00707EC1">
        <w:rPr>
          <w:rFonts w:ascii="Times New Roman" w:hAnsi="Times New Roman" w:cs="Times New Roman"/>
          <w:sz w:val="24"/>
          <w:szCs w:val="20"/>
          <w:lang w:val="pt-BR"/>
        </w:rPr>
        <w:t>to deverá apresentar, em seu Q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uadro </w:t>
      </w:r>
      <w:r w:rsidR="00680E70" w:rsidRPr="00707EC1">
        <w:rPr>
          <w:rFonts w:ascii="Times New Roman" w:hAnsi="Times New Roman" w:cs="Times New Roman"/>
          <w:sz w:val="24"/>
          <w:szCs w:val="20"/>
          <w:lang w:val="pt-BR"/>
        </w:rPr>
        <w:t>F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uncional, pelo menos </w:t>
      </w:r>
      <w:r w:rsidR="00680E70" w:rsidRPr="00707EC1">
        <w:rPr>
          <w:rFonts w:ascii="Times New Roman" w:hAnsi="Times New Roman" w:cs="Times New Roman"/>
          <w:sz w:val="24"/>
          <w:szCs w:val="20"/>
          <w:lang w:val="pt-BR"/>
        </w:rPr>
        <w:t>2 (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>dois</w:t>
      </w:r>
      <w:r w:rsidR="00680E70" w:rsidRPr="00707EC1">
        <w:rPr>
          <w:rFonts w:ascii="Times New Roman" w:hAnsi="Times New Roman" w:cs="Times New Roman"/>
          <w:sz w:val="24"/>
          <w:szCs w:val="20"/>
          <w:lang w:val="pt-BR"/>
        </w:rPr>
        <w:t>)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médicos veterinários, de forma a demonstrar que possui condições técnicas de prestar o serviço sem interrupção, inclusive em virtude de eventuais faltas, licenças para tratamento de saúde, férias e demais afastamentos por ela indicado</w:t>
      </w:r>
      <w:r w:rsidR="00680E70" w:rsidRPr="00707EC1">
        <w:rPr>
          <w:rFonts w:ascii="Times New Roman" w:hAnsi="Times New Roman" w:cs="Times New Roman"/>
          <w:sz w:val="24"/>
          <w:szCs w:val="20"/>
          <w:lang w:val="pt-BR"/>
        </w:rPr>
        <w:t>s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para determinado estabelecimento.</w:t>
      </w: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B16EEF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>§ 6º</w:t>
      </w:r>
      <w:r w:rsidR="005D7107" w:rsidRPr="00707EC1">
        <w:rPr>
          <w:rFonts w:ascii="Times New Roman" w:hAnsi="Times New Roman" w:cs="Times New Roman"/>
          <w:sz w:val="24"/>
          <w:szCs w:val="20"/>
          <w:lang w:val="pt-BR"/>
        </w:rPr>
        <w:t>.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A pessoa jurídi</w:t>
      </w:r>
      <w:r w:rsidR="008C78D8" w:rsidRPr="00707EC1">
        <w:rPr>
          <w:rFonts w:ascii="Times New Roman" w:hAnsi="Times New Roman" w:cs="Times New Roman"/>
          <w:sz w:val="24"/>
          <w:szCs w:val="20"/>
          <w:lang w:val="pt-BR"/>
        </w:rPr>
        <w:t>ca credenciada deverá indicar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médico veterinário </w:t>
      </w:r>
      <w:r w:rsidR="00680E70" w:rsidRPr="00707EC1">
        <w:rPr>
          <w:rFonts w:ascii="Times New Roman" w:hAnsi="Times New Roman" w:cs="Times New Roman"/>
          <w:sz w:val="24"/>
          <w:szCs w:val="20"/>
          <w:lang w:val="pt-BR"/>
        </w:rPr>
        <w:t>com habilitação junto à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IDARON</w:t>
      </w:r>
      <w:r w:rsidR="00680E70" w:rsidRPr="00707EC1">
        <w:rPr>
          <w:rFonts w:ascii="Times New Roman" w:hAnsi="Times New Roman" w:cs="Times New Roman"/>
          <w:sz w:val="24"/>
          <w:szCs w:val="20"/>
          <w:lang w:val="pt-BR"/>
        </w:rPr>
        <w:t>,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por cada estabelecimento registrado no SIE/RO</w:t>
      </w:r>
      <w:r w:rsidR="00680E70" w:rsidRPr="00707EC1">
        <w:rPr>
          <w:rFonts w:ascii="Times New Roman" w:hAnsi="Times New Roman" w:cs="Times New Roman"/>
          <w:sz w:val="24"/>
          <w:szCs w:val="20"/>
          <w:lang w:val="pt-BR"/>
        </w:rPr>
        <w:t>,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que s</w:t>
      </w:r>
      <w:r w:rsidR="00680E70" w:rsidRPr="00707EC1">
        <w:rPr>
          <w:rFonts w:ascii="Times New Roman" w:hAnsi="Times New Roman" w:cs="Times New Roman"/>
          <w:sz w:val="24"/>
          <w:szCs w:val="20"/>
          <w:lang w:val="pt-BR"/>
        </w:rPr>
        <w:t>e enquadre no caso previsto no i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nciso </w:t>
      </w:r>
      <w:r w:rsidR="008C78D8" w:rsidRPr="00707EC1">
        <w:rPr>
          <w:rFonts w:ascii="Times New Roman" w:hAnsi="Times New Roman" w:cs="Times New Roman"/>
          <w:sz w:val="24"/>
          <w:szCs w:val="20"/>
          <w:lang w:val="pt-BR"/>
        </w:rPr>
        <w:t>I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do </w:t>
      </w:r>
      <w:r w:rsidR="003B78C1" w:rsidRPr="00707EC1">
        <w:rPr>
          <w:rFonts w:ascii="Times New Roman" w:hAnsi="Times New Roman" w:cs="Times New Roman"/>
          <w:sz w:val="24"/>
          <w:szCs w:val="20"/>
          <w:lang w:val="pt-BR"/>
        </w:rPr>
        <w:t>a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>rtigo 4º da Lei 4.130</w:t>
      </w:r>
      <w:r w:rsidR="00680E70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, de 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>2017, pelo qual seja contratada para prestar serviço de inspeção sanitária, além dos substitutos que atuarão nos casos de afastamento, os quais também estão sujeitos à habilitação e ao atendimento do disposto neste Decreto.</w:t>
      </w: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B16EEF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>§ 7º</w:t>
      </w:r>
      <w:r w:rsidR="005D7107" w:rsidRPr="00707EC1">
        <w:rPr>
          <w:rFonts w:ascii="Times New Roman" w:hAnsi="Times New Roman" w:cs="Times New Roman"/>
          <w:sz w:val="24"/>
          <w:szCs w:val="20"/>
          <w:lang w:val="pt-BR"/>
        </w:rPr>
        <w:t>.</w:t>
      </w:r>
      <w:r w:rsidR="00E01854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À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IDARON é assegurado o poder de diligência para apurar a veracidade de alguma informação prestada pelo interessado no credenciamento, inclusive a solicitação de documentos complementares ou esclarecimentos q</w:t>
      </w:r>
      <w:r w:rsidR="00E01854" w:rsidRPr="00707EC1">
        <w:rPr>
          <w:rFonts w:ascii="Times New Roman" w:hAnsi="Times New Roman" w:cs="Times New Roman"/>
          <w:sz w:val="24"/>
          <w:szCs w:val="20"/>
          <w:lang w:val="pt-BR"/>
        </w:rPr>
        <w:t>ue se revelem necessários ao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credenciamento de pessoas jurídicas.</w:t>
      </w: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5D7107" w:rsidRPr="00B16EEF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>Art. 4º</w:t>
      </w:r>
      <w:r w:rsidR="005D7107" w:rsidRPr="00707EC1">
        <w:rPr>
          <w:rFonts w:ascii="Times New Roman" w:hAnsi="Times New Roman" w:cs="Times New Roman"/>
          <w:sz w:val="24"/>
          <w:szCs w:val="20"/>
          <w:lang w:val="pt-BR"/>
        </w:rPr>
        <w:t>.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A pessoa jurídica credenciada pela IDARON para executar a inspeção sanitária de produtos e subprodutos de origem animal em estabelecimentos registrados no SIE/RO fica obrigada a:</w:t>
      </w: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I - 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submeter, para fins de habilitação do SIE/RO ou validação, caso já seja habilitado, o médico veterinário por ela designado para realização de atividade de inspeção sanitária em estabelecimentos registrados no SIE/RO, bem como de seu substituto, quando for o caso;</w:t>
      </w: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II - 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cumprir as normas de inspeção sanitária de produtos e subprodutos de origem animal em vigor, </w:t>
      </w:r>
      <w:r w:rsidR="007C2BA4" w:rsidRPr="00707EC1">
        <w:rPr>
          <w:rFonts w:ascii="Times New Roman" w:hAnsi="Times New Roman" w:cs="Times New Roman"/>
          <w:sz w:val="24"/>
          <w:szCs w:val="20"/>
          <w:lang w:val="pt-BR"/>
        </w:rPr>
        <w:t>além das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demais recomendações técnicas emanadas pela </w:t>
      </w:r>
      <w:r w:rsidR="007C2BA4" w:rsidRPr="00707EC1">
        <w:rPr>
          <w:rFonts w:ascii="Times New Roman" w:hAnsi="Times New Roman" w:cs="Times New Roman"/>
          <w:sz w:val="24"/>
          <w:szCs w:val="20"/>
          <w:lang w:val="pt-BR"/>
        </w:rPr>
        <w:t>Autarquia,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por m</w:t>
      </w:r>
      <w:r w:rsidR="007C2BA4" w:rsidRPr="00707EC1">
        <w:rPr>
          <w:rFonts w:ascii="Times New Roman" w:hAnsi="Times New Roman" w:cs="Times New Roman"/>
          <w:sz w:val="24"/>
          <w:szCs w:val="20"/>
          <w:lang w:val="pt-BR"/>
        </w:rPr>
        <w:t>eio da Gerência de Inspeção de Produtos e S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ubprodutos de </w:t>
      </w:r>
      <w:r w:rsidR="007C2BA4" w:rsidRPr="00707EC1">
        <w:rPr>
          <w:rFonts w:ascii="Times New Roman" w:hAnsi="Times New Roman" w:cs="Times New Roman"/>
          <w:sz w:val="24"/>
          <w:szCs w:val="20"/>
          <w:lang w:val="pt-BR"/>
        </w:rPr>
        <w:t>O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rigem </w:t>
      </w:r>
      <w:r w:rsidR="007C2BA4" w:rsidRPr="00707EC1">
        <w:rPr>
          <w:rFonts w:ascii="Times New Roman" w:hAnsi="Times New Roman" w:cs="Times New Roman"/>
          <w:sz w:val="24"/>
          <w:szCs w:val="20"/>
          <w:lang w:val="pt-BR"/>
        </w:rPr>
        <w:t>A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nimal - GIPOA;</w:t>
      </w: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lastRenderedPageBreak/>
        <w:t xml:space="preserve">III - 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dispor de meios e recursos para o a</w:t>
      </w:r>
      <w:r w:rsidR="007C2BA4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primoramento e 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atualização técnica dos médicos veterinários habilitados à inspeção sanitária de produtos e subprodutos de origem animal;</w:t>
      </w: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IV - 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capacitar e atualizar, sempre que necessário, os auxiliares de inspeção sanitária disponibilizados pelos estabelecimentos registrados no SIE/RO para atuar nas linhas 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>de inspeção de abate;</w:t>
      </w: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V - 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manter atualizados os seus dados cadastrais de credenciamento, bem como dos médicos veterinários h</w:t>
      </w:r>
      <w:r w:rsidR="00BD3573" w:rsidRPr="00707EC1">
        <w:rPr>
          <w:rFonts w:ascii="Times New Roman" w:hAnsi="Times New Roman" w:cs="Times New Roman"/>
          <w:sz w:val="24"/>
          <w:szCs w:val="20"/>
          <w:lang w:val="pt-BR"/>
        </w:rPr>
        <w:t>abilitados e vinculados ao seu Quadro Funcional, devendo informar à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IDARON qualquer alteração;</w:t>
      </w: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5D7107" w:rsidRPr="00707EC1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VI - </w:t>
      </w:r>
      <w:r w:rsidR="002C5CC8" w:rsidRPr="00707EC1">
        <w:rPr>
          <w:rFonts w:ascii="Times New Roman" w:hAnsi="Times New Roman" w:cs="Times New Roman"/>
          <w:sz w:val="24"/>
          <w:szCs w:val="20"/>
          <w:lang w:val="pt-BR"/>
        </w:rPr>
        <w:t>apresentar à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IDARON, sempre que necessário, informações dispostas no contrato de prestação de</w:t>
      </w:r>
      <w:r w:rsidR="002C5CC8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serviços firmado com a referida Agência;</w:t>
      </w: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VII - 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comprovar, a qualquer tempo, o cumprimento das exigências das legislações trabalhista, previdenciária e fiscal, relacionadas à atividade de inspeção industrial e sanitária de produtos e subprodutos de origem animal;</w:t>
      </w: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5D7107" w:rsidRPr="00707EC1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VIII - 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executar a atividade de inspeção industrial e sanitária de produtos e subprodutos de origem animal em conformidade com a legislação e normas técnicas em vigor, respondendo por negligência, imprudência ou imperícia;</w:t>
      </w: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5D7107" w:rsidRPr="00707EC1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IX - 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submeter, para aprovação da GIPOA, a solicitação devidamente justificada de substituição do médico veterinário habilitado em estabelecimentos registrados no SIE/RO;</w:t>
      </w: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X - 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manter, sob sua guarda e responsabilidade, os carimbos oficiais com a chancela do SIE</w:t>
      </w:r>
      <w:r w:rsidR="00FC41B2" w:rsidRPr="00707EC1">
        <w:rPr>
          <w:rFonts w:ascii="Times New Roman" w:hAnsi="Times New Roman" w:cs="Times New Roman"/>
          <w:sz w:val="24"/>
          <w:szCs w:val="20"/>
          <w:lang w:val="pt-BR"/>
        </w:rPr>
        <w:t>/RO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, confiados pela IDARON, permitindo o seu uso apenas pelo médico veterinário habilitado, exclusivamente no estabelecimento para o qual foi designado;</w:t>
      </w: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XI - 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dev</w:t>
      </w:r>
      <w:r w:rsidR="00BF36FE" w:rsidRPr="00707EC1">
        <w:rPr>
          <w:rFonts w:ascii="Times New Roman" w:hAnsi="Times New Roman" w:cs="Times New Roman"/>
          <w:sz w:val="24"/>
          <w:szCs w:val="20"/>
          <w:lang w:val="pt-BR"/>
        </w:rPr>
        <w:t>olver à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IDARON os carimbos com a chancela do SIE/RO imediatamente após o descredenciamento ou encerramento da prestação de serviço da pessoa jurídica no estabelecimento para qual o tenha sido contratada;</w:t>
      </w: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5D7107" w:rsidRPr="00707EC1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XII - </w:t>
      </w:r>
      <w:r w:rsidR="00BF36FE" w:rsidRPr="00707EC1">
        <w:rPr>
          <w:rFonts w:ascii="Times New Roman" w:hAnsi="Times New Roman" w:cs="Times New Roman"/>
          <w:sz w:val="24"/>
          <w:szCs w:val="20"/>
          <w:lang w:val="pt-BR"/>
        </w:rPr>
        <w:t>encaminhar à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GIPOA, até o 5º (quinto) dia útil do mês subsequente, as planilhas, os relatórios de inspeção e as informações </w:t>
      </w:r>
      <w:proofErr w:type="spellStart"/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nosográficas</w:t>
      </w:r>
      <w:proofErr w:type="spellEnd"/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, bem como inseri-las diariamente na base de dados informatizada a ser disponibilizada pela IDARON;</w:t>
      </w: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XIII - </w:t>
      </w:r>
      <w:r w:rsidR="00BF36FE" w:rsidRPr="00707EC1">
        <w:rPr>
          <w:rFonts w:ascii="Times New Roman" w:hAnsi="Times New Roman" w:cs="Times New Roman"/>
          <w:sz w:val="24"/>
          <w:szCs w:val="20"/>
          <w:lang w:val="pt-BR"/>
        </w:rPr>
        <w:t>encaminhar à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GIPOA, até o 5º (quinto) dia útil do mês subsequente, relatório individualizado, por estabelecimento registrado, das atividades de inspeção sanitária e industrial de produtos e subprodutos de origem animal executadas pelo médico veterinário habilitado;</w:t>
      </w:r>
      <w:r w:rsidR="00606AAF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e</w:t>
      </w:r>
    </w:p>
    <w:p w:rsidR="005D7107" w:rsidRPr="00B16EEF" w:rsidRDefault="005D7107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B16EEF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XIV - notificar os estabelecimentos registrados no SIE/RO e </w:t>
      </w:r>
      <w:r w:rsidR="00BF36FE" w:rsidRPr="00707EC1">
        <w:rPr>
          <w:rFonts w:ascii="Times New Roman" w:hAnsi="Times New Roman" w:cs="Times New Roman"/>
          <w:sz w:val="24"/>
          <w:szCs w:val="20"/>
          <w:lang w:val="pt-BR"/>
        </w:rPr>
        <w:t>à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IDARON qualquer irregularidade verificada pelo médico veterinário habilitado quanto às atividades de inspeção industrial e sanitária de produtos e subprodutos de origem animal.</w:t>
      </w:r>
    </w:p>
    <w:p w:rsidR="00606AAF" w:rsidRPr="00B16EEF" w:rsidRDefault="00606AAF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707EC1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>Art. 5º</w:t>
      </w:r>
      <w:r w:rsidR="00606AAF" w:rsidRPr="00707EC1">
        <w:rPr>
          <w:rFonts w:ascii="Times New Roman" w:hAnsi="Times New Roman" w:cs="Times New Roman"/>
          <w:sz w:val="24"/>
          <w:szCs w:val="20"/>
          <w:lang w:val="pt-BR"/>
        </w:rPr>
        <w:t>.</w:t>
      </w:r>
      <w:r w:rsidRPr="00707EC1">
        <w:rPr>
          <w:rFonts w:ascii="Times New Roman" w:hAnsi="Times New Roman" w:cs="Times New Roman"/>
          <w:b/>
          <w:sz w:val="24"/>
          <w:szCs w:val="20"/>
          <w:lang w:val="pt-BR"/>
        </w:rPr>
        <w:t xml:space="preserve"> 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>O procedimento de credenciamento de pessoas jurídicas será disposto pelo Presidente da IDARON e publicado na imprensa oficial, sendo precedido de parecer técnico favorável da Diretoria Técnica e da GIPOA.</w:t>
      </w:r>
    </w:p>
    <w:p w:rsidR="00606AAF" w:rsidRPr="00B16EEF" w:rsidRDefault="00606AAF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707EC1" w:rsidRDefault="00606AAF" w:rsidP="00B16EEF">
      <w:pPr>
        <w:pStyle w:val="Corpodetexto"/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Parágrafo único. 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Da decisão que indefere o credenciamento, caberá recurso, que será endereçado ao Presidente da IDARO</w:t>
      </w:r>
      <w:r w:rsidR="00334764" w:rsidRPr="00707EC1">
        <w:rPr>
          <w:rFonts w:ascii="Times New Roman" w:hAnsi="Times New Roman" w:cs="Times New Roman"/>
          <w:sz w:val="24"/>
          <w:szCs w:val="20"/>
          <w:lang w:val="pt-BR"/>
        </w:rPr>
        <w:t>N, no prazo de 15 (quinze) dias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contados da data da ciência da decisão.</w:t>
      </w:r>
    </w:p>
    <w:p w:rsidR="00977BD2" w:rsidRPr="00707EC1" w:rsidRDefault="00957391" w:rsidP="00B16EEF">
      <w:pPr>
        <w:pStyle w:val="Corpodetexto"/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lastRenderedPageBreak/>
        <w:t xml:space="preserve">Art. 6º. 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O credenciamento será válido por tempo determinado em edital, sem p</w:t>
      </w:r>
      <w:r w:rsidR="00D76959" w:rsidRPr="00707EC1">
        <w:rPr>
          <w:rFonts w:ascii="Times New Roman" w:hAnsi="Times New Roman" w:cs="Times New Roman"/>
          <w:sz w:val="24"/>
          <w:szCs w:val="20"/>
          <w:lang w:val="pt-BR"/>
        </w:rPr>
        <w:t>rejuízo da faculdade conferida à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IDARON de suspender os efeitos do credenciamento ou descredenciar pessoa jurídica que não honre com as obrigações previstas neste Decreto, fraude documentos e/ou não mantenha atualizados os seus documentos exigidos para fins do credenciamento, assegurado o direito ao contraditório e </w:t>
      </w:r>
      <w:r w:rsidR="00D76959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à 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ampla defesa.</w:t>
      </w:r>
    </w:p>
    <w:p w:rsidR="00957391" w:rsidRPr="00B16EEF" w:rsidRDefault="00957391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B16EEF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>§ 1º</w:t>
      </w:r>
      <w:r w:rsidR="00957391" w:rsidRPr="00707EC1">
        <w:rPr>
          <w:rFonts w:ascii="Times New Roman" w:hAnsi="Times New Roman" w:cs="Times New Roman"/>
          <w:sz w:val="24"/>
          <w:szCs w:val="20"/>
          <w:lang w:val="pt-BR"/>
        </w:rPr>
        <w:t>.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O descredenciamento da pessoa jurídica dependerá de decisão proferida pelo Presidente da IDARON, sendo precedido de parecer técnico da Diretoria Técnica e da GIPOA.</w:t>
      </w:r>
    </w:p>
    <w:p w:rsidR="00957391" w:rsidRPr="00B16EEF" w:rsidRDefault="00957391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707EC1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>§ 2º</w:t>
      </w:r>
      <w:r w:rsidR="00957391" w:rsidRPr="00707EC1">
        <w:rPr>
          <w:rFonts w:ascii="Times New Roman" w:hAnsi="Times New Roman" w:cs="Times New Roman"/>
          <w:sz w:val="24"/>
          <w:szCs w:val="20"/>
          <w:lang w:val="pt-BR"/>
        </w:rPr>
        <w:t>.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Até que se conclua o procedimento de descredenciamento, a IDARON pode, a qualquer momento, em medida cautelar, suspender os efeitos do credenciamento de pessoa jurídica para serviço de inspeção sanitária de produtos e subprodutos de origem animal, desde que demonstrado o risco à saúde da população.</w:t>
      </w:r>
    </w:p>
    <w:p w:rsidR="00957391" w:rsidRPr="00B16EEF" w:rsidRDefault="00957391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707EC1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>§ 3º</w:t>
      </w:r>
      <w:r w:rsidR="00957391" w:rsidRPr="00707EC1">
        <w:rPr>
          <w:rFonts w:ascii="Times New Roman" w:hAnsi="Times New Roman" w:cs="Times New Roman"/>
          <w:sz w:val="24"/>
          <w:szCs w:val="20"/>
          <w:lang w:val="pt-BR"/>
        </w:rPr>
        <w:t>.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Admite-se, ainda, a suspensão dos efeitos do credenciamento, cautelarmente, quando não atendida, no prazo fixado, expressa determinação da IDARON, decorrente do poder de polícia administrativa, desde que devidamente justificado.</w:t>
      </w:r>
    </w:p>
    <w:p w:rsidR="00957391" w:rsidRPr="00B16EEF" w:rsidRDefault="00957391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707EC1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>§ 4º</w:t>
      </w:r>
      <w:r w:rsidR="00957391" w:rsidRPr="00707EC1">
        <w:rPr>
          <w:rFonts w:ascii="Times New Roman" w:hAnsi="Times New Roman" w:cs="Times New Roman"/>
          <w:sz w:val="24"/>
          <w:szCs w:val="20"/>
          <w:lang w:val="pt-BR"/>
        </w:rPr>
        <w:t>.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A suspensão cautelar dos efeitos do credenciamento é ato de competência do Presidente da IDARON, sendo que a pessoa jurídica credenciada terá </w:t>
      </w:r>
      <w:r w:rsidR="009F50DF" w:rsidRPr="00707EC1">
        <w:rPr>
          <w:rFonts w:ascii="Times New Roman" w:hAnsi="Times New Roman" w:cs="Times New Roman"/>
          <w:sz w:val="24"/>
          <w:szCs w:val="20"/>
          <w:lang w:val="pt-BR"/>
        </w:rPr>
        <w:t>5 (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>cinco</w:t>
      </w:r>
      <w:r w:rsidR="009F50DF" w:rsidRPr="00707EC1">
        <w:rPr>
          <w:rFonts w:ascii="Times New Roman" w:hAnsi="Times New Roman" w:cs="Times New Roman"/>
          <w:sz w:val="24"/>
          <w:szCs w:val="20"/>
          <w:lang w:val="pt-BR"/>
        </w:rPr>
        <w:t>)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dias para apresentação de pedido de reconsideração, devidamente fundamentado.</w:t>
      </w:r>
    </w:p>
    <w:p w:rsidR="00435485" w:rsidRPr="00B16EEF" w:rsidRDefault="00435485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435485" w:rsidRPr="00707EC1" w:rsidRDefault="00977BD2" w:rsidP="00B16EEF">
      <w:pPr>
        <w:pStyle w:val="Corpodetexto"/>
        <w:ind w:left="0" w:firstLine="567"/>
        <w:jc w:val="left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>§ 5º</w:t>
      </w:r>
      <w:r w:rsidR="00435485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. 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A suspensão do credenciamento poderá ser revogada quando: </w:t>
      </w:r>
    </w:p>
    <w:p w:rsidR="00435485" w:rsidRPr="00B16EEF" w:rsidRDefault="00435485" w:rsidP="00B16EEF">
      <w:pPr>
        <w:pStyle w:val="Corpodetexto"/>
        <w:ind w:left="0" w:firstLine="567"/>
        <w:jc w:val="left"/>
        <w:rPr>
          <w:rFonts w:ascii="Times New Roman" w:hAnsi="Times New Roman" w:cs="Times New Roman"/>
          <w:sz w:val="20"/>
          <w:szCs w:val="20"/>
          <w:lang w:val="pt-BR"/>
        </w:rPr>
      </w:pPr>
    </w:p>
    <w:p w:rsidR="00435485" w:rsidRPr="00707EC1" w:rsidRDefault="00435485" w:rsidP="00B16EEF">
      <w:pPr>
        <w:pStyle w:val="Corpodetexto"/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I - 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cumpridas as medidas saneadoras apontadas pela IDARON;</w:t>
      </w:r>
    </w:p>
    <w:p w:rsidR="00435485" w:rsidRPr="00B16EEF" w:rsidRDefault="00435485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1A1B33" w:rsidRPr="00707EC1" w:rsidRDefault="00435485" w:rsidP="00B16EEF">
      <w:pPr>
        <w:pStyle w:val="Corpodetexto"/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II - 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caso não haja risco à saúde da população, seja firmado Termo de Compromisso com a GIPOA, no qual a pessoa jurídica credenciada, expressamente, assume o compromisso de, em prazo previamente pactuado pelas partes, passível de prorrogação, sanar as irregularidades apontadas pela fiscalização;</w:t>
      </w:r>
      <w:r w:rsidR="001A1B33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e</w:t>
      </w:r>
    </w:p>
    <w:p w:rsidR="001A1B33" w:rsidRPr="00B16EEF" w:rsidRDefault="001A1B33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1A1B33" w:rsidRPr="00B16EEF" w:rsidRDefault="001A1B33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III - 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acatadas as razões invocadas no pedido de reconsideração firmado pela pessoa jurídica credenciada.</w:t>
      </w:r>
    </w:p>
    <w:p w:rsidR="00967A2F" w:rsidRPr="00B16EEF" w:rsidRDefault="00967A2F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B16EEF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>§ 6º</w:t>
      </w:r>
      <w:r w:rsidR="001A1B33" w:rsidRPr="00707EC1">
        <w:rPr>
          <w:rFonts w:ascii="Times New Roman" w:hAnsi="Times New Roman" w:cs="Times New Roman"/>
          <w:sz w:val="24"/>
          <w:szCs w:val="20"/>
          <w:lang w:val="pt-BR"/>
        </w:rPr>
        <w:t>.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A revogação da suspensão cautelar do credenciamento será realizada por ato do Presidente da IDARON, estando condicionada à apresentação de Termo de Fiscalização e Auditoria lavrado por</w:t>
      </w:r>
      <w:r w:rsidR="00967A2F" w:rsidRPr="00707EC1">
        <w:rPr>
          <w:rFonts w:ascii="Times New Roman" w:hAnsi="Times New Roman" w:cs="Times New Roman"/>
          <w:sz w:val="24"/>
          <w:szCs w:val="20"/>
          <w:lang w:val="pt-BR"/>
        </w:rPr>
        <w:t>,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no mínimo</w:t>
      </w:r>
      <w:r w:rsidR="00967A2F" w:rsidRPr="00707EC1">
        <w:rPr>
          <w:rFonts w:ascii="Times New Roman" w:hAnsi="Times New Roman" w:cs="Times New Roman"/>
          <w:sz w:val="24"/>
          <w:szCs w:val="20"/>
          <w:lang w:val="pt-BR"/>
        </w:rPr>
        <w:t>, 2 (dois) médicos v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>eterinários oficiais com poder de polícia administrativa da IDARON para a realização da auditoria pela GIPOA, certificando o cumprimento das medidas saneadoras estabelecidas no Termo de Compromisso, se for o caso.</w:t>
      </w:r>
    </w:p>
    <w:p w:rsidR="00C5188D" w:rsidRPr="00B16EEF" w:rsidRDefault="00C5188D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>§ 7º</w:t>
      </w:r>
      <w:r w:rsidR="001A1B33" w:rsidRPr="00707EC1">
        <w:rPr>
          <w:rFonts w:ascii="Times New Roman" w:hAnsi="Times New Roman" w:cs="Times New Roman"/>
          <w:sz w:val="24"/>
          <w:szCs w:val="20"/>
          <w:lang w:val="pt-BR"/>
        </w:rPr>
        <w:t>.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A revogação da suspensão do credenciamento e o descredenciamento não eximem a pessoa jurídica e/ou o médico veterinário habilitado pela IDARON de responder pelas faltas apontadas pela fiscalização e auditoria, ficando sujeitos, portanto, às penalidades legais.</w:t>
      </w:r>
    </w:p>
    <w:p w:rsidR="00707EC1" w:rsidRPr="00B16EEF" w:rsidRDefault="00707EC1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B16EEF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>§ 8º</w:t>
      </w:r>
      <w:r w:rsidR="001A1B33" w:rsidRPr="00707EC1">
        <w:rPr>
          <w:rFonts w:ascii="Times New Roman" w:hAnsi="Times New Roman" w:cs="Times New Roman"/>
          <w:sz w:val="24"/>
          <w:szCs w:val="20"/>
          <w:lang w:val="pt-BR"/>
        </w:rPr>
        <w:t>.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O descredenciamento de pessoa jurídica não importará, obrigatoriamente, na inabilitação de médico veterinário a ela ligado, que poderá atuar em outra pessoa jurídica credenciada pela IDARON, ressalvada a hipótese da causa do descredenciamento estar diretamente relacionada à atividade que lhe competia.</w:t>
      </w:r>
    </w:p>
    <w:p w:rsidR="00415389" w:rsidRPr="00B16EEF" w:rsidRDefault="00415389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415389" w:rsidRPr="00707EC1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>Art. 7º</w:t>
      </w:r>
      <w:r w:rsidR="00415389" w:rsidRPr="00707EC1">
        <w:rPr>
          <w:rFonts w:ascii="Times New Roman" w:hAnsi="Times New Roman" w:cs="Times New Roman"/>
          <w:sz w:val="24"/>
          <w:szCs w:val="20"/>
          <w:lang w:val="pt-BR"/>
        </w:rPr>
        <w:t>.</w:t>
      </w:r>
      <w:r w:rsidRPr="00707EC1">
        <w:rPr>
          <w:rFonts w:ascii="Times New Roman" w:hAnsi="Times New Roman" w:cs="Times New Roman"/>
          <w:b/>
          <w:sz w:val="24"/>
          <w:szCs w:val="20"/>
          <w:lang w:val="pt-BR"/>
        </w:rPr>
        <w:t xml:space="preserve"> 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>Ao médico</w:t>
      </w:r>
      <w:r w:rsidR="001C14A8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veterinário habilitado junto à IDARON 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>compete:</w:t>
      </w:r>
    </w:p>
    <w:p w:rsidR="00415389" w:rsidRPr="00B16EEF" w:rsidRDefault="00415389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415389" w:rsidRPr="00707EC1" w:rsidRDefault="00415389" w:rsidP="00B16EEF">
      <w:pPr>
        <w:pStyle w:val="Corpodetexto"/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lastRenderedPageBreak/>
        <w:t xml:space="preserve">I - 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identificar, nos animais destinados a</w:t>
      </w:r>
      <w:r w:rsidR="001C14A8" w:rsidRPr="00707EC1">
        <w:rPr>
          <w:rFonts w:ascii="Times New Roman" w:hAnsi="Times New Roman" w:cs="Times New Roman"/>
          <w:sz w:val="24"/>
          <w:szCs w:val="20"/>
          <w:lang w:val="pt-BR"/>
        </w:rPr>
        <w:t>o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abate, lesões em vísceras, carcaças, </w:t>
      </w:r>
      <w:proofErr w:type="spellStart"/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lifonodos</w:t>
      </w:r>
      <w:proofErr w:type="spellEnd"/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, entre outros;</w:t>
      </w:r>
    </w:p>
    <w:p w:rsidR="00415389" w:rsidRPr="00B16EEF" w:rsidRDefault="00415389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415389" w:rsidRPr="00B16EEF" w:rsidRDefault="00415389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II - </w:t>
      </w:r>
      <w:r w:rsidR="001C14A8" w:rsidRPr="00707EC1">
        <w:rPr>
          <w:rFonts w:ascii="Times New Roman" w:hAnsi="Times New Roman" w:cs="Times New Roman"/>
          <w:sz w:val="24"/>
          <w:szCs w:val="20"/>
          <w:lang w:val="pt-BR"/>
        </w:rPr>
        <w:t>julgar, condenar e destinar,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adequadamente, vísceras e carcaças, em conformidade com o que preconiza a normatização em vigor;</w:t>
      </w:r>
    </w:p>
    <w:p w:rsidR="00415389" w:rsidRPr="00B16EEF" w:rsidRDefault="00415389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B16EEF" w:rsidRDefault="00415389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III - </w:t>
      </w:r>
      <w:r w:rsidR="00977BD2" w:rsidRPr="00707EC1">
        <w:rPr>
          <w:rFonts w:ascii="Times New Roman" w:hAnsi="Times New Roman" w:cs="Times New Roman"/>
          <w:sz w:val="24"/>
          <w:szCs w:val="20"/>
          <w:lang w:val="pt-BR"/>
        </w:rPr>
        <w:t>suspender, temporariamente, o abate e animal, quando assim se fizer necessário;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e</w:t>
      </w:r>
    </w:p>
    <w:p w:rsidR="00977BD2" w:rsidRPr="00B16EEF" w:rsidRDefault="00977BD2" w:rsidP="00B16EEF">
      <w:pPr>
        <w:pStyle w:val="PargrafodaLista"/>
        <w:tabs>
          <w:tab w:val="left" w:pos="433"/>
        </w:tabs>
        <w:spacing w:before="0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B16EEF" w:rsidRDefault="00977BD2" w:rsidP="00B16EEF">
      <w:pPr>
        <w:pStyle w:val="PargrafodaLista"/>
        <w:tabs>
          <w:tab w:val="left" w:pos="142"/>
        </w:tabs>
        <w:spacing w:before="0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IV - realizar atividades concernentes </w:t>
      </w:r>
      <w:r w:rsidR="001C14A8" w:rsidRPr="00707EC1">
        <w:rPr>
          <w:rFonts w:ascii="Times New Roman" w:hAnsi="Times New Roman" w:cs="Times New Roman"/>
          <w:sz w:val="24"/>
          <w:szCs w:val="20"/>
          <w:lang w:val="pt-BR"/>
        </w:rPr>
        <w:t>à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execução da inspeção de produtos e subprodutos de origem animal dispostos em regulamentos </w:t>
      </w:r>
      <w:r w:rsidR="001C14A8" w:rsidRPr="00707EC1">
        <w:rPr>
          <w:rFonts w:ascii="Times New Roman" w:hAnsi="Times New Roman" w:cs="Times New Roman"/>
          <w:sz w:val="24"/>
          <w:szCs w:val="20"/>
          <w:lang w:val="pt-BR"/>
        </w:rPr>
        <w:t>da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IDARON. </w:t>
      </w:r>
    </w:p>
    <w:p w:rsidR="00415389" w:rsidRPr="00B16EEF" w:rsidRDefault="00415389" w:rsidP="00B16EEF">
      <w:pPr>
        <w:pStyle w:val="PargrafodaLista"/>
        <w:tabs>
          <w:tab w:val="left" w:pos="142"/>
        </w:tabs>
        <w:spacing w:before="0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B16EEF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>§ 1º</w:t>
      </w:r>
      <w:r w:rsidR="00415389" w:rsidRPr="00707EC1">
        <w:rPr>
          <w:rFonts w:ascii="Times New Roman" w:hAnsi="Times New Roman" w:cs="Times New Roman"/>
          <w:sz w:val="24"/>
          <w:szCs w:val="20"/>
          <w:lang w:val="pt-BR"/>
        </w:rPr>
        <w:t>.</w:t>
      </w: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A suspensão temporária do abate de animal deverá ser imposta pelo médico veterinário habilitado nas seguintes situações:</w:t>
      </w:r>
    </w:p>
    <w:p w:rsidR="00415389" w:rsidRPr="00B16EEF" w:rsidRDefault="00415389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3B78C1" w:rsidRPr="00B16EEF" w:rsidRDefault="00977BD2" w:rsidP="00B16EEF">
      <w:pPr>
        <w:pStyle w:val="Corpodetexto"/>
        <w:ind w:left="0" w:firstLine="567"/>
        <w:jc w:val="left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I - quando houver situação de risco sanitário imediato; </w:t>
      </w:r>
    </w:p>
    <w:p w:rsidR="003B78C1" w:rsidRPr="00B16EEF" w:rsidRDefault="003B78C1" w:rsidP="00B16EEF">
      <w:pPr>
        <w:pStyle w:val="Corpodetexto"/>
        <w:ind w:left="0" w:firstLine="567"/>
        <w:jc w:val="left"/>
        <w:rPr>
          <w:rFonts w:ascii="Times New Roman" w:hAnsi="Times New Roman" w:cs="Times New Roman"/>
          <w:sz w:val="20"/>
          <w:szCs w:val="20"/>
          <w:lang w:val="pt-BR"/>
        </w:rPr>
      </w:pPr>
    </w:p>
    <w:p w:rsidR="003B78C1" w:rsidRPr="00B16EEF" w:rsidRDefault="00977BD2" w:rsidP="00B16EEF">
      <w:pPr>
        <w:pStyle w:val="Corpodetexto"/>
        <w:ind w:left="0" w:firstLine="567"/>
        <w:jc w:val="left"/>
        <w:rPr>
          <w:rFonts w:ascii="Times New Roman" w:hAnsi="Times New Roman" w:cs="Times New Roman"/>
          <w:sz w:val="20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>II - na ausência de documentação sanitária obrigatória;</w:t>
      </w:r>
      <w:r w:rsidR="003B78C1" w:rsidRPr="00707EC1">
        <w:rPr>
          <w:rFonts w:ascii="Times New Roman" w:hAnsi="Times New Roman" w:cs="Times New Roman"/>
          <w:sz w:val="24"/>
          <w:szCs w:val="20"/>
          <w:lang w:val="pt-BR"/>
        </w:rPr>
        <w:t xml:space="preserve"> e</w:t>
      </w:r>
    </w:p>
    <w:p w:rsidR="003B78C1" w:rsidRPr="00B16EEF" w:rsidRDefault="003B78C1" w:rsidP="00B16EEF">
      <w:pPr>
        <w:pStyle w:val="Corpodetexto"/>
        <w:ind w:left="0" w:firstLine="567"/>
        <w:jc w:val="left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707EC1" w:rsidRDefault="00977BD2" w:rsidP="00B16EEF">
      <w:pPr>
        <w:pStyle w:val="Corpodetexto"/>
        <w:ind w:left="0" w:firstLine="567"/>
        <w:jc w:val="left"/>
        <w:rPr>
          <w:rFonts w:ascii="Times New Roman" w:hAnsi="Times New Roman" w:cs="Times New Roman"/>
          <w:sz w:val="24"/>
          <w:szCs w:val="20"/>
          <w:lang w:val="pt-BR"/>
        </w:rPr>
      </w:pPr>
      <w:r w:rsidRPr="00707EC1">
        <w:rPr>
          <w:rFonts w:ascii="Times New Roman" w:hAnsi="Times New Roman" w:cs="Times New Roman"/>
          <w:sz w:val="24"/>
          <w:szCs w:val="20"/>
          <w:lang w:val="pt-BR"/>
        </w:rPr>
        <w:t>III - inobservância de bem-estar animal.</w:t>
      </w:r>
    </w:p>
    <w:p w:rsidR="00415389" w:rsidRPr="00B16EEF" w:rsidRDefault="00415389" w:rsidP="00B16EEF">
      <w:pPr>
        <w:pStyle w:val="Corpodetexto"/>
        <w:ind w:left="0" w:firstLine="567"/>
        <w:jc w:val="left"/>
        <w:rPr>
          <w:rFonts w:ascii="Times New Roman" w:hAnsi="Times New Roman" w:cs="Times New Roman"/>
          <w:color w:val="FF0000"/>
          <w:sz w:val="20"/>
          <w:szCs w:val="20"/>
          <w:lang w:val="pt-BR"/>
        </w:rPr>
      </w:pPr>
    </w:p>
    <w:p w:rsidR="00977BD2" w:rsidRPr="00B16EEF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905AE1">
        <w:rPr>
          <w:rFonts w:ascii="Times New Roman" w:hAnsi="Times New Roman" w:cs="Times New Roman"/>
          <w:sz w:val="24"/>
          <w:szCs w:val="20"/>
          <w:lang w:val="pt-BR"/>
        </w:rPr>
        <w:t>§ 2º</w:t>
      </w:r>
      <w:r w:rsidR="00415389" w:rsidRPr="00905AE1">
        <w:rPr>
          <w:rFonts w:ascii="Times New Roman" w:hAnsi="Times New Roman" w:cs="Times New Roman"/>
          <w:sz w:val="24"/>
          <w:szCs w:val="20"/>
          <w:lang w:val="pt-BR"/>
        </w:rPr>
        <w:t>.</w:t>
      </w:r>
      <w:r w:rsidRPr="00905AE1">
        <w:rPr>
          <w:rFonts w:ascii="Times New Roman" w:hAnsi="Times New Roman" w:cs="Times New Roman"/>
          <w:sz w:val="24"/>
          <w:szCs w:val="20"/>
          <w:lang w:val="pt-BR"/>
        </w:rPr>
        <w:t xml:space="preserve"> O médico veterinário habilitado fica obrigado a comunicar a IDARON </w:t>
      </w:r>
      <w:r w:rsidR="00690B08" w:rsidRPr="00905AE1">
        <w:rPr>
          <w:rFonts w:ascii="Times New Roman" w:hAnsi="Times New Roman" w:cs="Times New Roman"/>
          <w:sz w:val="24"/>
          <w:szCs w:val="20"/>
          <w:lang w:val="pt-BR"/>
        </w:rPr>
        <w:t xml:space="preserve">sobre </w:t>
      </w:r>
      <w:r w:rsidRPr="00905AE1">
        <w:rPr>
          <w:rFonts w:ascii="Times New Roman" w:hAnsi="Times New Roman" w:cs="Times New Roman"/>
          <w:sz w:val="24"/>
          <w:szCs w:val="20"/>
          <w:lang w:val="pt-BR"/>
        </w:rPr>
        <w:t>as ocorrências registradas em matadouro-frigorífico</w:t>
      </w:r>
      <w:r w:rsidR="00690B08" w:rsidRPr="00905AE1">
        <w:rPr>
          <w:rFonts w:ascii="Times New Roman" w:hAnsi="Times New Roman" w:cs="Times New Roman"/>
          <w:sz w:val="24"/>
          <w:szCs w:val="20"/>
          <w:lang w:val="pt-BR"/>
        </w:rPr>
        <w:t>,</w:t>
      </w:r>
      <w:r w:rsidRPr="00905AE1">
        <w:rPr>
          <w:rFonts w:ascii="Times New Roman" w:hAnsi="Times New Roman" w:cs="Times New Roman"/>
          <w:sz w:val="24"/>
          <w:szCs w:val="20"/>
          <w:lang w:val="pt-BR"/>
        </w:rPr>
        <w:t xml:space="preserve"> por ele inspecionado de notificação obrigatória, observando os prazos e normas em vigor.</w:t>
      </w:r>
    </w:p>
    <w:p w:rsidR="00415389" w:rsidRPr="00B16EEF" w:rsidRDefault="00415389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B16EEF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905AE1">
        <w:rPr>
          <w:rFonts w:ascii="Times New Roman" w:hAnsi="Times New Roman" w:cs="Times New Roman"/>
          <w:sz w:val="24"/>
          <w:szCs w:val="20"/>
          <w:lang w:val="pt-BR"/>
        </w:rPr>
        <w:t>§ 3º</w:t>
      </w:r>
      <w:r w:rsidR="00415389" w:rsidRPr="00905AE1">
        <w:rPr>
          <w:rFonts w:ascii="Times New Roman" w:hAnsi="Times New Roman" w:cs="Times New Roman"/>
          <w:sz w:val="24"/>
          <w:szCs w:val="20"/>
          <w:lang w:val="pt-BR"/>
        </w:rPr>
        <w:t>.</w:t>
      </w:r>
      <w:r w:rsidRPr="00905AE1">
        <w:rPr>
          <w:rFonts w:ascii="Times New Roman" w:hAnsi="Times New Roman" w:cs="Times New Roman"/>
          <w:sz w:val="24"/>
          <w:szCs w:val="20"/>
          <w:lang w:val="pt-BR"/>
        </w:rPr>
        <w:t xml:space="preserve"> A inobservância do disposto neste artigo implicará no cancelamento imediato da habilitação do médico veterinário, sem prejuízo de demais penalidades, inclusive notificação ao Conselho Profissional competente, cabendo à pessoa jurídica credenciada ao qual o mesmo esteja vinculado providenciar, imediatamente, a sua substituição, sob pena de descredenciamento.</w:t>
      </w:r>
    </w:p>
    <w:p w:rsidR="00415389" w:rsidRPr="00B16EEF" w:rsidRDefault="00415389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B16EEF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  <w:r w:rsidRPr="00905AE1">
        <w:rPr>
          <w:rFonts w:ascii="Times New Roman" w:hAnsi="Times New Roman" w:cs="Times New Roman"/>
          <w:sz w:val="24"/>
          <w:szCs w:val="20"/>
          <w:lang w:val="pt-BR"/>
        </w:rPr>
        <w:t>§ 4º</w:t>
      </w:r>
      <w:r w:rsidR="00415389" w:rsidRPr="00905AE1">
        <w:rPr>
          <w:rFonts w:ascii="Times New Roman" w:hAnsi="Times New Roman" w:cs="Times New Roman"/>
          <w:sz w:val="24"/>
          <w:szCs w:val="20"/>
          <w:lang w:val="pt-BR"/>
        </w:rPr>
        <w:t>.</w:t>
      </w:r>
      <w:r w:rsidRPr="00905AE1">
        <w:rPr>
          <w:rFonts w:ascii="Times New Roman" w:hAnsi="Times New Roman" w:cs="Times New Roman"/>
          <w:sz w:val="24"/>
          <w:szCs w:val="20"/>
          <w:lang w:val="pt-BR"/>
        </w:rPr>
        <w:t xml:space="preserve"> As faltas imputadas ao médico ve</w:t>
      </w:r>
      <w:r w:rsidR="00690B08" w:rsidRPr="00905AE1">
        <w:rPr>
          <w:rFonts w:ascii="Times New Roman" w:hAnsi="Times New Roman" w:cs="Times New Roman"/>
          <w:sz w:val="24"/>
          <w:szCs w:val="20"/>
          <w:lang w:val="pt-BR"/>
        </w:rPr>
        <w:t>terinário habilitado vinculado à</w:t>
      </w:r>
      <w:r w:rsidRPr="00905AE1">
        <w:rPr>
          <w:rFonts w:ascii="Times New Roman" w:hAnsi="Times New Roman" w:cs="Times New Roman"/>
          <w:sz w:val="24"/>
          <w:szCs w:val="20"/>
          <w:lang w:val="pt-BR"/>
        </w:rPr>
        <w:t xml:space="preserve"> pessoa jurídica credenciada, pela inobservância do disposto neste artigo, não a desonera de cumprir com todas as obrigações previstas neste Decreto, podendo a mesma ser descredenciada, caso não adote medidas necessárias para sanar as irregularidades encontradas.</w:t>
      </w:r>
    </w:p>
    <w:p w:rsidR="00415389" w:rsidRPr="00B16EEF" w:rsidRDefault="00415389" w:rsidP="00B16EEF">
      <w:pPr>
        <w:pStyle w:val="Corpodetexto"/>
        <w:ind w:left="0" w:firstLine="567"/>
        <w:rPr>
          <w:rFonts w:ascii="Times New Roman" w:hAnsi="Times New Roman" w:cs="Times New Roman"/>
          <w:sz w:val="20"/>
          <w:szCs w:val="20"/>
          <w:lang w:val="pt-BR"/>
        </w:rPr>
      </w:pPr>
    </w:p>
    <w:p w:rsidR="00977BD2" w:rsidRPr="00905AE1" w:rsidRDefault="00977BD2" w:rsidP="00B16EEF">
      <w:pPr>
        <w:pStyle w:val="Corpodetexto"/>
        <w:ind w:left="0" w:firstLine="567"/>
        <w:rPr>
          <w:rFonts w:ascii="Times New Roman" w:hAnsi="Times New Roman" w:cs="Times New Roman"/>
          <w:sz w:val="24"/>
          <w:szCs w:val="20"/>
          <w:lang w:val="pt-BR"/>
        </w:rPr>
      </w:pPr>
      <w:r w:rsidRPr="00905AE1">
        <w:rPr>
          <w:rFonts w:ascii="Times New Roman" w:hAnsi="Times New Roman" w:cs="Times New Roman"/>
          <w:sz w:val="24"/>
          <w:szCs w:val="20"/>
          <w:lang w:val="pt-BR"/>
        </w:rPr>
        <w:t>Art. 8º</w:t>
      </w:r>
      <w:r w:rsidR="00415389" w:rsidRPr="00905AE1">
        <w:rPr>
          <w:rFonts w:ascii="Times New Roman" w:hAnsi="Times New Roman" w:cs="Times New Roman"/>
          <w:sz w:val="24"/>
          <w:szCs w:val="20"/>
          <w:lang w:val="pt-BR"/>
        </w:rPr>
        <w:t>.</w:t>
      </w:r>
      <w:r w:rsidRPr="00905AE1">
        <w:rPr>
          <w:rFonts w:ascii="Times New Roman" w:hAnsi="Times New Roman" w:cs="Times New Roman"/>
          <w:sz w:val="24"/>
          <w:szCs w:val="20"/>
          <w:lang w:val="pt-BR"/>
        </w:rPr>
        <w:t xml:space="preserve"> O descumprimento das disposições previstas neste Decreto </w:t>
      </w:r>
      <w:r w:rsidR="00690B08" w:rsidRPr="00905AE1">
        <w:rPr>
          <w:rFonts w:ascii="Times New Roman" w:hAnsi="Times New Roman" w:cs="Times New Roman"/>
          <w:sz w:val="24"/>
          <w:szCs w:val="20"/>
          <w:lang w:val="pt-BR"/>
        </w:rPr>
        <w:t xml:space="preserve">está </w:t>
      </w:r>
      <w:r w:rsidRPr="00905AE1">
        <w:rPr>
          <w:rFonts w:ascii="Times New Roman" w:hAnsi="Times New Roman" w:cs="Times New Roman"/>
          <w:sz w:val="24"/>
          <w:szCs w:val="20"/>
          <w:lang w:val="pt-BR"/>
        </w:rPr>
        <w:t>sujeit</w:t>
      </w:r>
      <w:r w:rsidR="00690B08" w:rsidRPr="00905AE1">
        <w:rPr>
          <w:rFonts w:ascii="Times New Roman" w:hAnsi="Times New Roman" w:cs="Times New Roman"/>
          <w:sz w:val="24"/>
          <w:szCs w:val="20"/>
          <w:lang w:val="pt-BR"/>
        </w:rPr>
        <w:t>o à</w:t>
      </w:r>
      <w:r w:rsidRPr="00905AE1">
        <w:rPr>
          <w:rFonts w:ascii="Times New Roman" w:hAnsi="Times New Roman" w:cs="Times New Roman"/>
          <w:sz w:val="24"/>
          <w:szCs w:val="20"/>
          <w:lang w:val="pt-BR"/>
        </w:rPr>
        <w:t xml:space="preserve"> aplicação das penas </w:t>
      </w:r>
      <w:r w:rsidR="00A60006" w:rsidRPr="00905AE1">
        <w:rPr>
          <w:rFonts w:ascii="Times New Roman" w:hAnsi="Times New Roman" w:cs="Times New Roman"/>
          <w:sz w:val="24"/>
          <w:szCs w:val="20"/>
          <w:lang w:val="pt-BR"/>
        </w:rPr>
        <w:t>estabelecidas n</w:t>
      </w:r>
      <w:r w:rsidR="003E7FA9" w:rsidRPr="00905AE1">
        <w:rPr>
          <w:rFonts w:ascii="Times New Roman" w:hAnsi="Times New Roman" w:cs="Times New Roman"/>
          <w:sz w:val="24"/>
          <w:szCs w:val="20"/>
          <w:lang w:val="pt-BR"/>
        </w:rPr>
        <w:t>a</w:t>
      </w:r>
      <w:r w:rsidRPr="00905AE1">
        <w:rPr>
          <w:rFonts w:ascii="Times New Roman" w:hAnsi="Times New Roman" w:cs="Times New Roman"/>
          <w:sz w:val="24"/>
          <w:szCs w:val="20"/>
          <w:lang w:val="pt-BR"/>
        </w:rPr>
        <w:t xml:space="preserve"> Lei nº 4.130, de 2017.</w:t>
      </w:r>
    </w:p>
    <w:p w:rsidR="00415389" w:rsidRPr="00B16EEF" w:rsidRDefault="00415389" w:rsidP="00B16EEF">
      <w:pPr>
        <w:pStyle w:val="Corpodetexto"/>
        <w:ind w:left="0" w:firstLine="567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977BD2" w:rsidRPr="00B16EEF" w:rsidRDefault="00977BD2" w:rsidP="00B16EEF">
      <w:pPr>
        <w:pStyle w:val="Corpodetexto"/>
        <w:ind w:left="0" w:firstLine="567"/>
        <w:jc w:val="left"/>
        <w:rPr>
          <w:rFonts w:ascii="Times New Roman" w:hAnsi="Times New Roman" w:cs="Times New Roman"/>
          <w:sz w:val="20"/>
          <w:szCs w:val="20"/>
          <w:lang w:val="pt-BR"/>
        </w:rPr>
      </w:pPr>
      <w:r w:rsidRPr="00905AE1">
        <w:rPr>
          <w:rFonts w:ascii="Times New Roman" w:hAnsi="Times New Roman" w:cs="Times New Roman"/>
          <w:sz w:val="24"/>
          <w:szCs w:val="20"/>
          <w:lang w:val="pt-BR"/>
        </w:rPr>
        <w:t>Art. 9º</w:t>
      </w:r>
      <w:r w:rsidR="00415389" w:rsidRPr="00905AE1">
        <w:rPr>
          <w:rFonts w:ascii="Times New Roman" w:hAnsi="Times New Roman" w:cs="Times New Roman"/>
          <w:sz w:val="24"/>
          <w:szCs w:val="20"/>
          <w:lang w:val="pt-BR"/>
        </w:rPr>
        <w:t xml:space="preserve">. </w:t>
      </w:r>
      <w:r w:rsidRPr="00905AE1">
        <w:rPr>
          <w:rFonts w:ascii="Times New Roman" w:hAnsi="Times New Roman" w:cs="Times New Roman"/>
          <w:sz w:val="24"/>
          <w:szCs w:val="20"/>
          <w:lang w:val="pt-BR"/>
        </w:rPr>
        <w:t>Este Decreto entra em vigor na data de sua publicação.</w:t>
      </w:r>
    </w:p>
    <w:p w:rsidR="00C31C49" w:rsidRPr="00B16EEF" w:rsidRDefault="00C31C49" w:rsidP="00B16EEF">
      <w:pPr>
        <w:pStyle w:val="Corpodetexto"/>
        <w:ind w:left="0" w:firstLine="567"/>
        <w:jc w:val="left"/>
        <w:rPr>
          <w:rFonts w:ascii="Times New Roman" w:hAnsi="Times New Roman" w:cs="Times New Roman"/>
          <w:sz w:val="20"/>
          <w:szCs w:val="20"/>
          <w:lang w:val="pt-BR"/>
        </w:rPr>
      </w:pPr>
    </w:p>
    <w:p w:rsidR="00EF472D" w:rsidRPr="00905AE1" w:rsidRDefault="00EF472D" w:rsidP="00B16EEF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0"/>
          <w:lang w:eastAsia="pt-BR"/>
        </w:rPr>
      </w:pPr>
      <w:r w:rsidRPr="00905AE1">
        <w:rPr>
          <w:rFonts w:ascii="Times New Roman" w:hAnsi="Times New Roman" w:cs="Times New Roman"/>
          <w:color w:val="000000"/>
          <w:sz w:val="24"/>
          <w:szCs w:val="20"/>
          <w:lang w:eastAsia="pt-BR"/>
        </w:rPr>
        <w:t>Palácio do Governo do Estado de Rondônia, em</w:t>
      </w:r>
      <w:r w:rsidR="0071569B">
        <w:rPr>
          <w:rFonts w:ascii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gramStart"/>
      <w:r w:rsidR="0071569B">
        <w:rPr>
          <w:rFonts w:ascii="Times New Roman" w:hAnsi="Times New Roman" w:cs="Times New Roman"/>
          <w:color w:val="000000"/>
          <w:sz w:val="24"/>
          <w:szCs w:val="20"/>
          <w:lang w:eastAsia="pt-BR"/>
        </w:rPr>
        <w:t>6</w:t>
      </w:r>
      <w:proofErr w:type="gramEnd"/>
      <w:r w:rsidR="0071569B">
        <w:rPr>
          <w:rFonts w:ascii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bookmarkStart w:id="0" w:name="_GoBack"/>
      <w:bookmarkEnd w:id="0"/>
      <w:r w:rsidRPr="00905AE1">
        <w:rPr>
          <w:rFonts w:ascii="Times New Roman" w:hAnsi="Times New Roman" w:cs="Times New Roman"/>
          <w:color w:val="000000"/>
          <w:sz w:val="24"/>
          <w:szCs w:val="20"/>
          <w:lang w:eastAsia="pt-BR"/>
        </w:rPr>
        <w:t>de fevereiro de 2018, 130º da República.</w:t>
      </w:r>
    </w:p>
    <w:p w:rsidR="00C31C49" w:rsidRPr="00905AE1" w:rsidRDefault="00C31C49" w:rsidP="00B16EEF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kern w:val="36"/>
          <w:lang w:eastAsia="pt-BR"/>
        </w:rPr>
      </w:pPr>
    </w:p>
    <w:p w:rsidR="00690B08" w:rsidRPr="00905AE1" w:rsidRDefault="00690B08" w:rsidP="00B16EEF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kern w:val="36"/>
          <w:lang w:eastAsia="pt-BR"/>
        </w:rPr>
      </w:pPr>
    </w:p>
    <w:p w:rsidR="00690B08" w:rsidRPr="00905AE1" w:rsidRDefault="00690B08" w:rsidP="00B16EEF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kern w:val="36"/>
          <w:lang w:eastAsia="pt-BR"/>
        </w:rPr>
      </w:pPr>
    </w:p>
    <w:p w:rsidR="00EF472D" w:rsidRPr="00905AE1" w:rsidRDefault="00EF472D" w:rsidP="00B16EEF">
      <w:pPr>
        <w:pStyle w:val="SemEspaamento"/>
        <w:jc w:val="center"/>
        <w:rPr>
          <w:rFonts w:ascii="Times New Roman" w:hAnsi="Times New Roman" w:cs="Times New Roman"/>
          <w:b/>
          <w:sz w:val="24"/>
          <w:szCs w:val="20"/>
          <w:lang w:eastAsia="pt-BR"/>
        </w:rPr>
      </w:pPr>
      <w:r w:rsidRPr="00905AE1">
        <w:rPr>
          <w:rFonts w:ascii="Times New Roman" w:hAnsi="Times New Roman" w:cs="Times New Roman"/>
          <w:b/>
          <w:sz w:val="24"/>
          <w:szCs w:val="20"/>
          <w:lang w:eastAsia="pt-BR"/>
        </w:rPr>
        <w:t>CONFÚCIO AIRES MOURA</w:t>
      </w:r>
    </w:p>
    <w:p w:rsidR="00EF472D" w:rsidRPr="00905AE1" w:rsidRDefault="00EF472D" w:rsidP="00B16EEF">
      <w:pPr>
        <w:pStyle w:val="SemEspaamento"/>
        <w:jc w:val="center"/>
        <w:rPr>
          <w:rFonts w:ascii="Times New Roman" w:hAnsi="Times New Roman" w:cs="Times New Roman"/>
          <w:sz w:val="24"/>
          <w:szCs w:val="20"/>
        </w:rPr>
      </w:pPr>
      <w:r w:rsidRPr="00905AE1">
        <w:rPr>
          <w:rFonts w:ascii="Times New Roman" w:hAnsi="Times New Roman" w:cs="Times New Roman"/>
          <w:sz w:val="24"/>
          <w:szCs w:val="20"/>
          <w:lang w:eastAsia="pt-BR"/>
        </w:rPr>
        <w:t>Governador</w:t>
      </w:r>
    </w:p>
    <w:sectPr w:rsidR="00EF472D" w:rsidRPr="00905AE1" w:rsidSect="00B16EEF">
      <w:headerReference w:type="default" r:id="rId9"/>
      <w:footerReference w:type="default" r:id="rId10"/>
      <w:pgSz w:w="11906" w:h="16838"/>
      <w:pgMar w:top="1134" w:right="567" w:bottom="567" w:left="1134" w:header="51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2B" w:rsidRDefault="00AE7A2B" w:rsidP="00F073C6">
      <w:pPr>
        <w:spacing w:after="0" w:line="240" w:lineRule="auto"/>
      </w:pPr>
      <w:r>
        <w:separator/>
      </w:r>
    </w:p>
  </w:endnote>
  <w:endnote w:type="continuationSeparator" w:id="0">
    <w:p w:rsidR="00AE7A2B" w:rsidRDefault="00AE7A2B" w:rsidP="00F0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92317333"/>
      <w:docPartObj>
        <w:docPartGallery w:val="Page Numbers (Bottom of Page)"/>
        <w:docPartUnique/>
      </w:docPartObj>
    </w:sdtPr>
    <w:sdtEndPr/>
    <w:sdtContent>
      <w:p w:rsidR="00B16EEF" w:rsidRPr="00905AE1" w:rsidRDefault="00B16EEF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05A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5A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5A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569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05A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6EEF" w:rsidRDefault="00B16E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2B" w:rsidRDefault="00AE7A2B" w:rsidP="00F073C6">
      <w:pPr>
        <w:spacing w:after="0" w:line="240" w:lineRule="auto"/>
      </w:pPr>
      <w:r>
        <w:separator/>
      </w:r>
    </w:p>
  </w:footnote>
  <w:footnote w:type="continuationSeparator" w:id="0">
    <w:p w:rsidR="00AE7A2B" w:rsidRDefault="00AE7A2B" w:rsidP="00F0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C6" w:rsidRPr="00F073C6" w:rsidRDefault="00F073C6" w:rsidP="00F073C6">
    <w:pPr>
      <w:tabs>
        <w:tab w:val="left" w:pos="10350"/>
      </w:tabs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F073C6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79416043" r:id="rId2"/>
      </w:object>
    </w:r>
  </w:p>
  <w:p w:rsidR="00F073C6" w:rsidRPr="00F073C6" w:rsidRDefault="00F073C6" w:rsidP="00F073C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F073C6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F073C6" w:rsidRPr="00F073C6" w:rsidRDefault="00F073C6" w:rsidP="00F073C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F073C6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F073C6" w:rsidRDefault="00F073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4481"/>
    <w:multiLevelType w:val="hybridMultilevel"/>
    <w:tmpl w:val="A596DC04"/>
    <w:lvl w:ilvl="0" w:tplc="1226AF08">
      <w:start w:val="2"/>
      <w:numFmt w:val="upperRoman"/>
      <w:lvlText w:val="%1"/>
      <w:lvlJc w:val="left"/>
      <w:pPr>
        <w:ind w:left="112" w:hanging="219"/>
      </w:pPr>
      <w:rPr>
        <w:rFonts w:ascii="Arial" w:eastAsia="Arial" w:hAnsi="Arial" w:cs="Arial" w:hint="default"/>
        <w:color w:val="333333"/>
        <w:w w:val="100"/>
        <w:sz w:val="23"/>
        <w:szCs w:val="23"/>
      </w:rPr>
    </w:lvl>
    <w:lvl w:ilvl="1" w:tplc="73608596">
      <w:numFmt w:val="bullet"/>
      <w:lvlText w:val="•"/>
      <w:lvlJc w:val="left"/>
      <w:pPr>
        <w:ind w:left="1100" w:hanging="219"/>
      </w:pPr>
      <w:rPr>
        <w:rFonts w:hint="default"/>
      </w:rPr>
    </w:lvl>
    <w:lvl w:ilvl="2" w:tplc="342C0160">
      <w:numFmt w:val="bullet"/>
      <w:lvlText w:val="•"/>
      <w:lvlJc w:val="left"/>
      <w:pPr>
        <w:ind w:left="2081" w:hanging="219"/>
      </w:pPr>
      <w:rPr>
        <w:rFonts w:hint="default"/>
      </w:rPr>
    </w:lvl>
    <w:lvl w:ilvl="3" w:tplc="37FE54A8">
      <w:numFmt w:val="bullet"/>
      <w:lvlText w:val="•"/>
      <w:lvlJc w:val="left"/>
      <w:pPr>
        <w:ind w:left="3061" w:hanging="219"/>
      </w:pPr>
      <w:rPr>
        <w:rFonts w:hint="default"/>
      </w:rPr>
    </w:lvl>
    <w:lvl w:ilvl="4" w:tplc="0556FB5C">
      <w:numFmt w:val="bullet"/>
      <w:lvlText w:val="•"/>
      <w:lvlJc w:val="left"/>
      <w:pPr>
        <w:ind w:left="4042" w:hanging="219"/>
      </w:pPr>
      <w:rPr>
        <w:rFonts w:hint="default"/>
      </w:rPr>
    </w:lvl>
    <w:lvl w:ilvl="5" w:tplc="9F445D4E">
      <w:numFmt w:val="bullet"/>
      <w:lvlText w:val="•"/>
      <w:lvlJc w:val="left"/>
      <w:pPr>
        <w:ind w:left="5023" w:hanging="219"/>
      </w:pPr>
      <w:rPr>
        <w:rFonts w:hint="default"/>
      </w:rPr>
    </w:lvl>
    <w:lvl w:ilvl="6" w:tplc="F3FEF1D4">
      <w:numFmt w:val="bullet"/>
      <w:lvlText w:val="•"/>
      <w:lvlJc w:val="left"/>
      <w:pPr>
        <w:ind w:left="6003" w:hanging="219"/>
      </w:pPr>
      <w:rPr>
        <w:rFonts w:hint="default"/>
      </w:rPr>
    </w:lvl>
    <w:lvl w:ilvl="7" w:tplc="F126CD52">
      <w:numFmt w:val="bullet"/>
      <w:lvlText w:val="•"/>
      <w:lvlJc w:val="left"/>
      <w:pPr>
        <w:ind w:left="6984" w:hanging="219"/>
      </w:pPr>
      <w:rPr>
        <w:rFonts w:hint="default"/>
      </w:rPr>
    </w:lvl>
    <w:lvl w:ilvl="8" w:tplc="731C5788">
      <w:numFmt w:val="bullet"/>
      <w:lvlText w:val="•"/>
      <w:lvlJc w:val="left"/>
      <w:pPr>
        <w:ind w:left="7965" w:hanging="219"/>
      </w:pPr>
      <w:rPr>
        <w:rFonts w:hint="default"/>
      </w:rPr>
    </w:lvl>
  </w:abstractNum>
  <w:abstractNum w:abstractNumId="1">
    <w:nsid w:val="2BEA61DB"/>
    <w:multiLevelType w:val="hybridMultilevel"/>
    <w:tmpl w:val="C6DCA090"/>
    <w:lvl w:ilvl="0" w:tplc="465ED99A">
      <w:start w:val="6"/>
      <w:numFmt w:val="upperRoman"/>
      <w:lvlText w:val="%1"/>
      <w:lvlJc w:val="left"/>
      <w:pPr>
        <w:ind w:left="112" w:hanging="296"/>
      </w:pPr>
      <w:rPr>
        <w:rFonts w:ascii="Arial" w:eastAsia="Arial" w:hAnsi="Arial" w:cs="Arial" w:hint="default"/>
        <w:color w:val="333333"/>
        <w:spacing w:val="-1"/>
        <w:w w:val="100"/>
        <w:sz w:val="23"/>
        <w:szCs w:val="23"/>
      </w:rPr>
    </w:lvl>
    <w:lvl w:ilvl="1" w:tplc="8DB8418A">
      <w:numFmt w:val="bullet"/>
      <w:lvlText w:val="•"/>
      <w:lvlJc w:val="left"/>
      <w:pPr>
        <w:ind w:left="1100" w:hanging="296"/>
      </w:pPr>
      <w:rPr>
        <w:rFonts w:hint="default"/>
      </w:rPr>
    </w:lvl>
    <w:lvl w:ilvl="2" w:tplc="CCA2EAA2">
      <w:numFmt w:val="bullet"/>
      <w:lvlText w:val="•"/>
      <w:lvlJc w:val="left"/>
      <w:pPr>
        <w:ind w:left="2081" w:hanging="296"/>
      </w:pPr>
      <w:rPr>
        <w:rFonts w:hint="default"/>
      </w:rPr>
    </w:lvl>
    <w:lvl w:ilvl="3" w:tplc="F75C10B0">
      <w:numFmt w:val="bullet"/>
      <w:lvlText w:val="•"/>
      <w:lvlJc w:val="left"/>
      <w:pPr>
        <w:ind w:left="3061" w:hanging="296"/>
      </w:pPr>
      <w:rPr>
        <w:rFonts w:hint="default"/>
      </w:rPr>
    </w:lvl>
    <w:lvl w:ilvl="4" w:tplc="A05C8328">
      <w:numFmt w:val="bullet"/>
      <w:lvlText w:val="•"/>
      <w:lvlJc w:val="left"/>
      <w:pPr>
        <w:ind w:left="4042" w:hanging="296"/>
      </w:pPr>
      <w:rPr>
        <w:rFonts w:hint="default"/>
      </w:rPr>
    </w:lvl>
    <w:lvl w:ilvl="5" w:tplc="30A0E140">
      <w:numFmt w:val="bullet"/>
      <w:lvlText w:val="•"/>
      <w:lvlJc w:val="left"/>
      <w:pPr>
        <w:ind w:left="5023" w:hanging="296"/>
      </w:pPr>
      <w:rPr>
        <w:rFonts w:hint="default"/>
      </w:rPr>
    </w:lvl>
    <w:lvl w:ilvl="6" w:tplc="FA3EC698">
      <w:numFmt w:val="bullet"/>
      <w:lvlText w:val="•"/>
      <w:lvlJc w:val="left"/>
      <w:pPr>
        <w:ind w:left="6003" w:hanging="296"/>
      </w:pPr>
      <w:rPr>
        <w:rFonts w:hint="default"/>
      </w:rPr>
    </w:lvl>
    <w:lvl w:ilvl="7" w:tplc="4F0044E0">
      <w:numFmt w:val="bullet"/>
      <w:lvlText w:val="•"/>
      <w:lvlJc w:val="left"/>
      <w:pPr>
        <w:ind w:left="6984" w:hanging="296"/>
      </w:pPr>
      <w:rPr>
        <w:rFonts w:hint="default"/>
      </w:rPr>
    </w:lvl>
    <w:lvl w:ilvl="8" w:tplc="A784F43E">
      <w:numFmt w:val="bullet"/>
      <w:lvlText w:val="•"/>
      <w:lvlJc w:val="left"/>
      <w:pPr>
        <w:ind w:left="7965" w:hanging="296"/>
      </w:pPr>
      <w:rPr>
        <w:rFonts w:hint="default"/>
      </w:rPr>
    </w:lvl>
  </w:abstractNum>
  <w:abstractNum w:abstractNumId="2">
    <w:nsid w:val="3A3A7C65"/>
    <w:multiLevelType w:val="hybridMultilevel"/>
    <w:tmpl w:val="817CD2A2"/>
    <w:lvl w:ilvl="0" w:tplc="14E60684">
      <w:start w:val="1"/>
      <w:numFmt w:val="upperRoman"/>
      <w:lvlText w:val="%1"/>
      <w:lvlJc w:val="left"/>
      <w:pPr>
        <w:ind w:left="112" w:hanging="171"/>
      </w:pPr>
      <w:rPr>
        <w:rFonts w:ascii="Times New Roman" w:eastAsia="Arial" w:hAnsi="Times New Roman" w:cs="Times New Roman" w:hint="default"/>
        <w:color w:val="333333"/>
        <w:w w:val="100"/>
        <w:sz w:val="24"/>
        <w:szCs w:val="24"/>
      </w:rPr>
    </w:lvl>
    <w:lvl w:ilvl="1" w:tplc="B4080F9A">
      <w:numFmt w:val="bullet"/>
      <w:lvlText w:val="•"/>
      <w:lvlJc w:val="left"/>
      <w:pPr>
        <w:ind w:left="1100" w:hanging="171"/>
      </w:pPr>
      <w:rPr>
        <w:rFonts w:hint="default"/>
      </w:rPr>
    </w:lvl>
    <w:lvl w:ilvl="2" w:tplc="FC6448CE">
      <w:numFmt w:val="bullet"/>
      <w:lvlText w:val="•"/>
      <w:lvlJc w:val="left"/>
      <w:pPr>
        <w:ind w:left="2081" w:hanging="171"/>
      </w:pPr>
      <w:rPr>
        <w:rFonts w:hint="default"/>
      </w:rPr>
    </w:lvl>
    <w:lvl w:ilvl="3" w:tplc="76DA1DC0">
      <w:numFmt w:val="bullet"/>
      <w:lvlText w:val="•"/>
      <w:lvlJc w:val="left"/>
      <w:pPr>
        <w:ind w:left="3061" w:hanging="171"/>
      </w:pPr>
      <w:rPr>
        <w:rFonts w:hint="default"/>
      </w:rPr>
    </w:lvl>
    <w:lvl w:ilvl="4" w:tplc="CC8E13C6">
      <w:numFmt w:val="bullet"/>
      <w:lvlText w:val="•"/>
      <w:lvlJc w:val="left"/>
      <w:pPr>
        <w:ind w:left="4042" w:hanging="171"/>
      </w:pPr>
      <w:rPr>
        <w:rFonts w:hint="default"/>
      </w:rPr>
    </w:lvl>
    <w:lvl w:ilvl="5" w:tplc="FD4C1706">
      <w:numFmt w:val="bullet"/>
      <w:lvlText w:val="•"/>
      <w:lvlJc w:val="left"/>
      <w:pPr>
        <w:ind w:left="5023" w:hanging="171"/>
      </w:pPr>
      <w:rPr>
        <w:rFonts w:hint="default"/>
      </w:rPr>
    </w:lvl>
    <w:lvl w:ilvl="6" w:tplc="80502570">
      <w:numFmt w:val="bullet"/>
      <w:lvlText w:val="•"/>
      <w:lvlJc w:val="left"/>
      <w:pPr>
        <w:ind w:left="6003" w:hanging="171"/>
      </w:pPr>
      <w:rPr>
        <w:rFonts w:hint="default"/>
      </w:rPr>
    </w:lvl>
    <w:lvl w:ilvl="7" w:tplc="8628371C">
      <w:numFmt w:val="bullet"/>
      <w:lvlText w:val="•"/>
      <w:lvlJc w:val="left"/>
      <w:pPr>
        <w:ind w:left="6984" w:hanging="171"/>
      </w:pPr>
      <w:rPr>
        <w:rFonts w:hint="default"/>
      </w:rPr>
    </w:lvl>
    <w:lvl w:ilvl="8" w:tplc="84DE988A">
      <w:numFmt w:val="bullet"/>
      <w:lvlText w:val="•"/>
      <w:lvlJc w:val="left"/>
      <w:pPr>
        <w:ind w:left="7965" w:hanging="171"/>
      </w:pPr>
      <w:rPr>
        <w:rFonts w:hint="default"/>
      </w:rPr>
    </w:lvl>
  </w:abstractNum>
  <w:abstractNum w:abstractNumId="3">
    <w:nsid w:val="41B74624"/>
    <w:multiLevelType w:val="hybridMultilevel"/>
    <w:tmpl w:val="0DF4CED8"/>
    <w:lvl w:ilvl="0" w:tplc="D6226B9E">
      <w:start w:val="1"/>
      <w:numFmt w:val="upperRoman"/>
      <w:lvlText w:val="%1"/>
      <w:lvlJc w:val="left"/>
      <w:pPr>
        <w:ind w:left="112" w:hanging="166"/>
      </w:pPr>
      <w:rPr>
        <w:rFonts w:ascii="Arial" w:eastAsia="Arial" w:hAnsi="Arial" w:cs="Arial" w:hint="default"/>
        <w:color w:val="333333"/>
        <w:w w:val="100"/>
        <w:sz w:val="23"/>
        <w:szCs w:val="23"/>
      </w:rPr>
    </w:lvl>
    <w:lvl w:ilvl="1" w:tplc="29921E52">
      <w:numFmt w:val="bullet"/>
      <w:lvlText w:val="•"/>
      <w:lvlJc w:val="left"/>
      <w:pPr>
        <w:ind w:left="1100" w:hanging="166"/>
      </w:pPr>
      <w:rPr>
        <w:rFonts w:hint="default"/>
      </w:rPr>
    </w:lvl>
    <w:lvl w:ilvl="2" w:tplc="A2528BAC">
      <w:numFmt w:val="bullet"/>
      <w:lvlText w:val="•"/>
      <w:lvlJc w:val="left"/>
      <w:pPr>
        <w:ind w:left="2081" w:hanging="166"/>
      </w:pPr>
      <w:rPr>
        <w:rFonts w:hint="default"/>
      </w:rPr>
    </w:lvl>
    <w:lvl w:ilvl="3" w:tplc="AEEC0682">
      <w:numFmt w:val="bullet"/>
      <w:lvlText w:val="•"/>
      <w:lvlJc w:val="left"/>
      <w:pPr>
        <w:ind w:left="3061" w:hanging="166"/>
      </w:pPr>
      <w:rPr>
        <w:rFonts w:hint="default"/>
      </w:rPr>
    </w:lvl>
    <w:lvl w:ilvl="4" w:tplc="F12E0836">
      <w:numFmt w:val="bullet"/>
      <w:lvlText w:val="•"/>
      <w:lvlJc w:val="left"/>
      <w:pPr>
        <w:ind w:left="4042" w:hanging="166"/>
      </w:pPr>
      <w:rPr>
        <w:rFonts w:hint="default"/>
      </w:rPr>
    </w:lvl>
    <w:lvl w:ilvl="5" w:tplc="72B4F1B4">
      <w:numFmt w:val="bullet"/>
      <w:lvlText w:val="•"/>
      <w:lvlJc w:val="left"/>
      <w:pPr>
        <w:ind w:left="5023" w:hanging="166"/>
      </w:pPr>
      <w:rPr>
        <w:rFonts w:hint="default"/>
      </w:rPr>
    </w:lvl>
    <w:lvl w:ilvl="6" w:tplc="09E62EC2">
      <w:numFmt w:val="bullet"/>
      <w:lvlText w:val="•"/>
      <w:lvlJc w:val="left"/>
      <w:pPr>
        <w:ind w:left="6003" w:hanging="166"/>
      </w:pPr>
      <w:rPr>
        <w:rFonts w:hint="default"/>
      </w:rPr>
    </w:lvl>
    <w:lvl w:ilvl="7" w:tplc="19647B6A">
      <w:numFmt w:val="bullet"/>
      <w:lvlText w:val="•"/>
      <w:lvlJc w:val="left"/>
      <w:pPr>
        <w:ind w:left="6984" w:hanging="166"/>
      </w:pPr>
      <w:rPr>
        <w:rFonts w:hint="default"/>
      </w:rPr>
    </w:lvl>
    <w:lvl w:ilvl="8" w:tplc="23DCF954">
      <w:numFmt w:val="bullet"/>
      <w:lvlText w:val="•"/>
      <w:lvlJc w:val="left"/>
      <w:pPr>
        <w:ind w:left="7965" w:hanging="166"/>
      </w:pPr>
      <w:rPr>
        <w:rFonts w:hint="default"/>
      </w:rPr>
    </w:lvl>
  </w:abstractNum>
  <w:abstractNum w:abstractNumId="4">
    <w:nsid w:val="631A1E8F"/>
    <w:multiLevelType w:val="hybridMultilevel"/>
    <w:tmpl w:val="E08E47D6"/>
    <w:lvl w:ilvl="0" w:tplc="47E6AE0A">
      <w:start w:val="1"/>
      <w:numFmt w:val="lowerLetter"/>
      <w:lvlText w:val="%1)"/>
      <w:lvlJc w:val="left"/>
      <w:pPr>
        <w:ind w:left="291" w:hanging="291"/>
      </w:pPr>
      <w:rPr>
        <w:rFonts w:ascii="Times New Roman" w:eastAsia="Arial" w:hAnsi="Times New Roman" w:cs="Times New Roman"/>
        <w:color w:val="auto"/>
        <w:spacing w:val="-1"/>
        <w:w w:val="100"/>
        <w:sz w:val="24"/>
        <w:szCs w:val="24"/>
      </w:rPr>
    </w:lvl>
    <w:lvl w:ilvl="1" w:tplc="196A3952">
      <w:numFmt w:val="bullet"/>
      <w:lvlText w:val="•"/>
      <w:lvlJc w:val="left"/>
      <w:pPr>
        <w:ind w:left="1100" w:hanging="291"/>
      </w:pPr>
      <w:rPr>
        <w:rFonts w:hint="default"/>
      </w:rPr>
    </w:lvl>
    <w:lvl w:ilvl="2" w:tplc="8718131A">
      <w:numFmt w:val="bullet"/>
      <w:lvlText w:val="•"/>
      <w:lvlJc w:val="left"/>
      <w:pPr>
        <w:ind w:left="2081" w:hanging="291"/>
      </w:pPr>
      <w:rPr>
        <w:rFonts w:hint="default"/>
      </w:rPr>
    </w:lvl>
    <w:lvl w:ilvl="3" w:tplc="17C4FAE0">
      <w:numFmt w:val="bullet"/>
      <w:lvlText w:val="•"/>
      <w:lvlJc w:val="left"/>
      <w:pPr>
        <w:ind w:left="3061" w:hanging="291"/>
      </w:pPr>
      <w:rPr>
        <w:rFonts w:hint="default"/>
      </w:rPr>
    </w:lvl>
    <w:lvl w:ilvl="4" w:tplc="F5484FF6">
      <w:numFmt w:val="bullet"/>
      <w:lvlText w:val="•"/>
      <w:lvlJc w:val="left"/>
      <w:pPr>
        <w:ind w:left="4042" w:hanging="291"/>
      </w:pPr>
      <w:rPr>
        <w:rFonts w:hint="default"/>
      </w:rPr>
    </w:lvl>
    <w:lvl w:ilvl="5" w:tplc="16BEDD7E">
      <w:numFmt w:val="bullet"/>
      <w:lvlText w:val="•"/>
      <w:lvlJc w:val="left"/>
      <w:pPr>
        <w:ind w:left="5023" w:hanging="291"/>
      </w:pPr>
      <w:rPr>
        <w:rFonts w:hint="default"/>
      </w:rPr>
    </w:lvl>
    <w:lvl w:ilvl="6" w:tplc="A7ACF4EC">
      <w:numFmt w:val="bullet"/>
      <w:lvlText w:val="•"/>
      <w:lvlJc w:val="left"/>
      <w:pPr>
        <w:ind w:left="6003" w:hanging="291"/>
      </w:pPr>
      <w:rPr>
        <w:rFonts w:hint="default"/>
      </w:rPr>
    </w:lvl>
    <w:lvl w:ilvl="7" w:tplc="B6B4B772">
      <w:numFmt w:val="bullet"/>
      <w:lvlText w:val="•"/>
      <w:lvlJc w:val="left"/>
      <w:pPr>
        <w:ind w:left="6984" w:hanging="291"/>
      </w:pPr>
      <w:rPr>
        <w:rFonts w:hint="default"/>
      </w:rPr>
    </w:lvl>
    <w:lvl w:ilvl="8" w:tplc="465A5D4C">
      <w:numFmt w:val="bullet"/>
      <w:lvlText w:val="•"/>
      <w:lvlJc w:val="left"/>
      <w:pPr>
        <w:ind w:left="7965" w:hanging="291"/>
      </w:pPr>
      <w:rPr>
        <w:rFonts w:hint="default"/>
      </w:rPr>
    </w:lvl>
  </w:abstractNum>
  <w:abstractNum w:abstractNumId="5">
    <w:nsid w:val="666E5262"/>
    <w:multiLevelType w:val="hybridMultilevel"/>
    <w:tmpl w:val="58089028"/>
    <w:lvl w:ilvl="0" w:tplc="A566B312">
      <w:start w:val="1"/>
      <w:numFmt w:val="decimal"/>
      <w:lvlText w:val="%1-"/>
      <w:lvlJc w:val="left"/>
      <w:pPr>
        <w:ind w:left="10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9" w:hanging="360"/>
      </w:pPr>
    </w:lvl>
    <w:lvl w:ilvl="2" w:tplc="0416001B" w:tentative="1">
      <w:start w:val="1"/>
      <w:numFmt w:val="lowerRoman"/>
      <w:lvlText w:val="%3."/>
      <w:lvlJc w:val="right"/>
      <w:pPr>
        <w:ind w:left="2479" w:hanging="180"/>
      </w:pPr>
    </w:lvl>
    <w:lvl w:ilvl="3" w:tplc="0416000F" w:tentative="1">
      <w:start w:val="1"/>
      <w:numFmt w:val="decimal"/>
      <w:lvlText w:val="%4."/>
      <w:lvlJc w:val="left"/>
      <w:pPr>
        <w:ind w:left="3199" w:hanging="360"/>
      </w:pPr>
    </w:lvl>
    <w:lvl w:ilvl="4" w:tplc="04160019" w:tentative="1">
      <w:start w:val="1"/>
      <w:numFmt w:val="lowerLetter"/>
      <w:lvlText w:val="%5."/>
      <w:lvlJc w:val="left"/>
      <w:pPr>
        <w:ind w:left="3919" w:hanging="360"/>
      </w:pPr>
    </w:lvl>
    <w:lvl w:ilvl="5" w:tplc="0416001B" w:tentative="1">
      <w:start w:val="1"/>
      <w:numFmt w:val="lowerRoman"/>
      <w:lvlText w:val="%6."/>
      <w:lvlJc w:val="right"/>
      <w:pPr>
        <w:ind w:left="4639" w:hanging="180"/>
      </w:pPr>
    </w:lvl>
    <w:lvl w:ilvl="6" w:tplc="0416000F" w:tentative="1">
      <w:start w:val="1"/>
      <w:numFmt w:val="decimal"/>
      <w:lvlText w:val="%7."/>
      <w:lvlJc w:val="left"/>
      <w:pPr>
        <w:ind w:left="5359" w:hanging="360"/>
      </w:pPr>
    </w:lvl>
    <w:lvl w:ilvl="7" w:tplc="04160019" w:tentative="1">
      <w:start w:val="1"/>
      <w:numFmt w:val="lowerLetter"/>
      <w:lvlText w:val="%8."/>
      <w:lvlJc w:val="left"/>
      <w:pPr>
        <w:ind w:left="6079" w:hanging="360"/>
      </w:pPr>
    </w:lvl>
    <w:lvl w:ilvl="8" w:tplc="0416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6">
    <w:nsid w:val="7834464D"/>
    <w:multiLevelType w:val="hybridMultilevel"/>
    <w:tmpl w:val="8FE008C4"/>
    <w:lvl w:ilvl="0" w:tplc="A5204A68">
      <w:start w:val="1"/>
      <w:numFmt w:val="upperRoman"/>
      <w:lvlText w:val="%1"/>
      <w:lvlJc w:val="left"/>
      <w:pPr>
        <w:ind w:left="112" w:hanging="142"/>
      </w:pPr>
      <w:rPr>
        <w:rFonts w:ascii="Arial" w:eastAsia="Arial" w:hAnsi="Arial" w:cs="Arial" w:hint="default"/>
        <w:color w:val="333333"/>
        <w:w w:val="100"/>
        <w:sz w:val="23"/>
        <w:szCs w:val="23"/>
      </w:rPr>
    </w:lvl>
    <w:lvl w:ilvl="1" w:tplc="FA0075CE">
      <w:numFmt w:val="bullet"/>
      <w:lvlText w:val="•"/>
      <w:lvlJc w:val="left"/>
      <w:pPr>
        <w:ind w:left="1100" w:hanging="142"/>
      </w:pPr>
      <w:rPr>
        <w:rFonts w:hint="default"/>
      </w:rPr>
    </w:lvl>
    <w:lvl w:ilvl="2" w:tplc="F790DB06">
      <w:numFmt w:val="bullet"/>
      <w:lvlText w:val="•"/>
      <w:lvlJc w:val="left"/>
      <w:pPr>
        <w:ind w:left="2081" w:hanging="142"/>
      </w:pPr>
      <w:rPr>
        <w:rFonts w:hint="default"/>
      </w:rPr>
    </w:lvl>
    <w:lvl w:ilvl="3" w:tplc="29D2DB20">
      <w:numFmt w:val="bullet"/>
      <w:lvlText w:val="•"/>
      <w:lvlJc w:val="left"/>
      <w:pPr>
        <w:ind w:left="3061" w:hanging="142"/>
      </w:pPr>
      <w:rPr>
        <w:rFonts w:hint="default"/>
      </w:rPr>
    </w:lvl>
    <w:lvl w:ilvl="4" w:tplc="07E2DFE6">
      <w:numFmt w:val="bullet"/>
      <w:lvlText w:val="•"/>
      <w:lvlJc w:val="left"/>
      <w:pPr>
        <w:ind w:left="4042" w:hanging="142"/>
      </w:pPr>
      <w:rPr>
        <w:rFonts w:hint="default"/>
      </w:rPr>
    </w:lvl>
    <w:lvl w:ilvl="5" w:tplc="F5E28F0C">
      <w:numFmt w:val="bullet"/>
      <w:lvlText w:val="•"/>
      <w:lvlJc w:val="left"/>
      <w:pPr>
        <w:ind w:left="5023" w:hanging="142"/>
      </w:pPr>
      <w:rPr>
        <w:rFonts w:hint="default"/>
      </w:rPr>
    </w:lvl>
    <w:lvl w:ilvl="6" w:tplc="3E92B7A4">
      <w:numFmt w:val="bullet"/>
      <w:lvlText w:val="•"/>
      <w:lvlJc w:val="left"/>
      <w:pPr>
        <w:ind w:left="6003" w:hanging="142"/>
      </w:pPr>
      <w:rPr>
        <w:rFonts w:hint="default"/>
      </w:rPr>
    </w:lvl>
    <w:lvl w:ilvl="7" w:tplc="C3728704">
      <w:numFmt w:val="bullet"/>
      <w:lvlText w:val="•"/>
      <w:lvlJc w:val="left"/>
      <w:pPr>
        <w:ind w:left="6984" w:hanging="142"/>
      </w:pPr>
      <w:rPr>
        <w:rFonts w:hint="default"/>
      </w:rPr>
    </w:lvl>
    <w:lvl w:ilvl="8" w:tplc="08BEA9EC">
      <w:numFmt w:val="bullet"/>
      <w:lvlText w:val="•"/>
      <w:lvlJc w:val="left"/>
      <w:pPr>
        <w:ind w:left="7965" w:hanging="142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B5"/>
    <w:rsid w:val="00166A16"/>
    <w:rsid w:val="001A1B33"/>
    <w:rsid w:val="001C14A8"/>
    <w:rsid w:val="001F15F0"/>
    <w:rsid w:val="001F31E7"/>
    <w:rsid w:val="002249D6"/>
    <w:rsid w:val="0028579B"/>
    <w:rsid w:val="002C5CC8"/>
    <w:rsid w:val="002D2B37"/>
    <w:rsid w:val="00334764"/>
    <w:rsid w:val="00346A8F"/>
    <w:rsid w:val="0036598B"/>
    <w:rsid w:val="00377056"/>
    <w:rsid w:val="003B78C1"/>
    <w:rsid w:val="003E7FA9"/>
    <w:rsid w:val="00415389"/>
    <w:rsid w:val="00435485"/>
    <w:rsid w:val="00473409"/>
    <w:rsid w:val="00481BF1"/>
    <w:rsid w:val="0053086C"/>
    <w:rsid w:val="005D7107"/>
    <w:rsid w:val="00606AAF"/>
    <w:rsid w:val="00680E70"/>
    <w:rsid w:val="00690B08"/>
    <w:rsid w:val="006E507C"/>
    <w:rsid w:val="00707EC1"/>
    <w:rsid w:val="0071525B"/>
    <w:rsid w:val="0071569B"/>
    <w:rsid w:val="007C2BA4"/>
    <w:rsid w:val="007C3CB5"/>
    <w:rsid w:val="008130A2"/>
    <w:rsid w:val="008C530C"/>
    <w:rsid w:val="008C78D8"/>
    <w:rsid w:val="008E4183"/>
    <w:rsid w:val="00905AE1"/>
    <w:rsid w:val="00957391"/>
    <w:rsid w:val="00967A2F"/>
    <w:rsid w:val="00977BD2"/>
    <w:rsid w:val="009F50DF"/>
    <w:rsid w:val="00A60006"/>
    <w:rsid w:val="00A746DE"/>
    <w:rsid w:val="00A81CA5"/>
    <w:rsid w:val="00AE7A2B"/>
    <w:rsid w:val="00B16EEF"/>
    <w:rsid w:val="00B5151D"/>
    <w:rsid w:val="00B543B8"/>
    <w:rsid w:val="00BC0E16"/>
    <w:rsid w:val="00BD3573"/>
    <w:rsid w:val="00BF36FE"/>
    <w:rsid w:val="00BF65C2"/>
    <w:rsid w:val="00C31C49"/>
    <w:rsid w:val="00C5188D"/>
    <w:rsid w:val="00CD402C"/>
    <w:rsid w:val="00D0052C"/>
    <w:rsid w:val="00D7403B"/>
    <w:rsid w:val="00D76959"/>
    <w:rsid w:val="00E01854"/>
    <w:rsid w:val="00E72DF1"/>
    <w:rsid w:val="00EF472D"/>
    <w:rsid w:val="00EF6FCD"/>
    <w:rsid w:val="00F073C6"/>
    <w:rsid w:val="00F43B3B"/>
    <w:rsid w:val="00F5397A"/>
    <w:rsid w:val="00F8653D"/>
    <w:rsid w:val="00FA5B38"/>
    <w:rsid w:val="00F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49D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C3CB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073C6"/>
  </w:style>
  <w:style w:type="paragraph" w:styleId="Rodap">
    <w:name w:val="footer"/>
    <w:basedOn w:val="Normal"/>
    <w:link w:val="RodapChar"/>
    <w:uiPriority w:val="99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3C6"/>
  </w:style>
  <w:style w:type="paragraph" w:styleId="Textodebalo">
    <w:name w:val="Balloon Text"/>
    <w:basedOn w:val="Normal"/>
    <w:link w:val="TextodebaloChar"/>
    <w:uiPriority w:val="99"/>
    <w:semiHidden/>
    <w:unhideWhenUsed/>
    <w:rsid w:val="00F0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3C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B543B8"/>
    <w:pPr>
      <w:widowControl w:val="0"/>
      <w:spacing w:after="0" w:line="240" w:lineRule="auto"/>
      <w:ind w:left="112"/>
      <w:jc w:val="both"/>
    </w:pPr>
    <w:rPr>
      <w:rFonts w:ascii="Arial" w:eastAsia="Arial" w:hAnsi="Arial" w:cs="Arial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543B8"/>
    <w:rPr>
      <w:rFonts w:ascii="Arial" w:eastAsia="Arial" w:hAnsi="Arial" w:cs="Arial"/>
      <w:sz w:val="23"/>
      <w:szCs w:val="23"/>
      <w:lang w:val="en-US"/>
    </w:rPr>
  </w:style>
  <w:style w:type="character" w:customStyle="1" w:styleId="Ttulo1Char">
    <w:name w:val="Título 1 Char"/>
    <w:basedOn w:val="Fontepargpadro"/>
    <w:link w:val="Ttulo1"/>
    <w:rsid w:val="002249D6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1"/>
    <w:qFormat/>
    <w:rsid w:val="002249D6"/>
    <w:pPr>
      <w:widowControl w:val="0"/>
      <w:spacing w:before="1" w:after="0" w:line="240" w:lineRule="auto"/>
      <w:ind w:left="112"/>
      <w:jc w:val="both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49D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C3CB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073C6"/>
  </w:style>
  <w:style w:type="paragraph" w:styleId="Rodap">
    <w:name w:val="footer"/>
    <w:basedOn w:val="Normal"/>
    <w:link w:val="RodapChar"/>
    <w:uiPriority w:val="99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3C6"/>
  </w:style>
  <w:style w:type="paragraph" w:styleId="Textodebalo">
    <w:name w:val="Balloon Text"/>
    <w:basedOn w:val="Normal"/>
    <w:link w:val="TextodebaloChar"/>
    <w:uiPriority w:val="99"/>
    <w:semiHidden/>
    <w:unhideWhenUsed/>
    <w:rsid w:val="00F0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3C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B543B8"/>
    <w:pPr>
      <w:widowControl w:val="0"/>
      <w:spacing w:after="0" w:line="240" w:lineRule="auto"/>
      <w:ind w:left="112"/>
      <w:jc w:val="both"/>
    </w:pPr>
    <w:rPr>
      <w:rFonts w:ascii="Arial" w:eastAsia="Arial" w:hAnsi="Arial" w:cs="Arial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543B8"/>
    <w:rPr>
      <w:rFonts w:ascii="Arial" w:eastAsia="Arial" w:hAnsi="Arial" w:cs="Arial"/>
      <w:sz w:val="23"/>
      <w:szCs w:val="23"/>
      <w:lang w:val="en-US"/>
    </w:rPr>
  </w:style>
  <w:style w:type="character" w:customStyle="1" w:styleId="Ttulo1Char">
    <w:name w:val="Título 1 Char"/>
    <w:basedOn w:val="Fontepargpadro"/>
    <w:link w:val="Ttulo1"/>
    <w:rsid w:val="002249D6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1"/>
    <w:qFormat/>
    <w:rsid w:val="002249D6"/>
    <w:pPr>
      <w:widowControl w:val="0"/>
      <w:spacing w:before="1" w:after="0" w:line="240" w:lineRule="auto"/>
      <w:ind w:left="112"/>
      <w:jc w:val="both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FC2F-AEB4-44B5-8803-52701892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2530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57</cp:revision>
  <dcterms:created xsi:type="dcterms:W3CDTF">2018-01-30T16:08:00Z</dcterms:created>
  <dcterms:modified xsi:type="dcterms:W3CDTF">2018-02-06T13:54:00Z</dcterms:modified>
</cp:coreProperties>
</file>