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9D7" w:rsidRDefault="006A39D7" w:rsidP="006502F3">
      <w:pPr>
        <w:tabs>
          <w:tab w:val="left" w:pos="3740"/>
        </w:tabs>
        <w:ind w:firstLine="567"/>
        <w:jc w:val="center"/>
      </w:pPr>
      <w:r>
        <w:t>DECRETO N.</w:t>
      </w:r>
      <w:r w:rsidR="000178B2">
        <w:t xml:space="preserve"> </w:t>
      </w:r>
      <w:r w:rsidR="00B82B78">
        <w:t>21.674</w:t>
      </w:r>
      <w:r w:rsidRPr="00151879">
        <w:t>, DE</w:t>
      </w:r>
      <w:r>
        <w:t xml:space="preserve"> </w:t>
      </w:r>
      <w:r w:rsidR="00B82B78">
        <w:t>3</w:t>
      </w:r>
      <w:r>
        <w:t xml:space="preserve"> </w:t>
      </w:r>
      <w:r w:rsidRPr="00151879">
        <w:t xml:space="preserve">DE </w:t>
      </w:r>
      <w:r w:rsidR="00270870">
        <w:t>MARÇO DE 2017</w:t>
      </w:r>
      <w:r w:rsidRPr="00151879">
        <w:t>.</w:t>
      </w:r>
    </w:p>
    <w:p w:rsidR="005E575D" w:rsidRDefault="00C5036A" w:rsidP="006502F3">
      <w:pPr>
        <w:ind w:firstLine="567"/>
      </w:pPr>
      <w:r>
        <w:t>Alterações:</w:t>
      </w:r>
    </w:p>
    <w:p w:rsidR="00C5036A" w:rsidRDefault="00AB5146" w:rsidP="006502F3">
      <w:pPr>
        <w:ind w:firstLine="567"/>
      </w:pPr>
      <w:hyperlink r:id="rId8" w:history="1">
        <w:r w:rsidR="00C5036A" w:rsidRPr="00AB5146">
          <w:rPr>
            <w:rStyle w:val="Hyperlink"/>
          </w:rPr>
          <w:t>Alterado pelo Decreto n. 22.166, de 8/8/2017</w:t>
        </w:r>
      </w:hyperlink>
      <w:bookmarkStart w:id="0" w:name="_GoBack"/>
      <w:bookmarkEnd w:id="0"/>
      <w:r w:rsidR="00C5036A">
        <w:t>.</w:t>
      </w:r>
    </w:p>
    <w:p w:rsidR="00C5036A" w:rsidRPr="00063F22" w:rsidRDefault="00C5036A" w:rsidP="006502F3">
      <w:pPr>
        <w:ind w:firstLine="567"/>
      </w:pPr>
    </w:p>
    <w:p w:rsidR="000A4599" w:rsidRPr="00EF5AC2" w:rsidRDefault="006A39D7" w:rsidP="006502F3">
      <w:pPr>
        <w:pStyle w:val="Corpodetexto"/>
        <w:ind w:left="5103"/>
        <w:rPr>
          <w:sz w:val="24"/>
          <w:szCs w:val="24"/>
        </w:rPr>
      </w:pPr>
      <w:r w:rsidRPr="00EF5AC2">
        <w:rPr>
          <w:sz w:val="24"/>
          <w:szCs w:val="24"/>
        </w:rPr>
        <w:t xml:space="preserve">Regulamenta a Lei nº </w:t>
      </w:r>
      <w:r w:rsidR="00721AFE" w:rsidRPr="00EF5AC2">
        <w:rPr>
          <w:sz w:val="24"/>
          <w:szCs w:val="24"/>
        </w:rPr>
        <w:t>1</w:t>
      </w:r>
      <w:r w:rsidRPr="00EF5AC2">
        <w:rPr>
          <w:sz w:val="24"/>
          <w:szCs w:val="24"/>
        </w:rPr>
        <w:t>.</w:t>
      </w:r>
      <w:r w:rsidR="00721AFE" w:rsidRPr="00EF5AC2">
        <w:rPr>
          <w:sz w:val="24"/>
          <w:szCs w:val="24"/>
        </w:rPr>
        <w:t>375</w:t>
      </w:r>
      <w:r w:rsidRPr="00EF5AC2">
        <w:rPr>
          <w:sz w:val="24"/>
          <w:szCs w:val="24"/>
        </w:rPr>
        <w:t xml:space="preserve">, de </w:t>
      </w:r>
      <w:r w:rsidR="00721AFE" w:rsidRPr="00EF5AC2">
        <w:rPr>
          <w:sz w:val="24"/>
          <w:szCs w:val="24"/>
        </w:rPr>
        <w:t>17</w:t>
      </w:r>
      <w:r w:rsidRPr="00EF5AC2">
        <w:rPr>
          <w:sz w:val="24"/>
          <w:szCs w:val="24"/>
        </w:rPr>
        <w:t xml:space="preserve"> de </w:t>
      </w:r>
      <w:r w:rsidR="00721AFE" w:rsidRPr="00EF5AC2">
        <w:rPr>
          <w:sz w:val="24"/>
          <w:szCs w:val="24"/>
        </w:rPr>
        <w:t>agosto</w:t>
      </w:r>
      <w:r w:rsidRPr="00EF5AC2">
        <w:rPr>
          <w:sz w:val="24"/>
          <w:szCs w:val="24"/>
        </w:rPr>
        <w:t xml:space="preserve"> de 20</w:t>
      </w:r>
      <w:r w:rsidR="00721AFE" w:rsidRPr="00EF5AC2">
        <w:rPr>
          <w:sz w:val="24"/>
          <w:szCs w:val="24"/>
        </w:rPr>
        <w:t>04</w:t>
      </w:r>
      <w:r w:rsidRPr="00EF5AC2">
        <w:rPr>
          <w:sz w:val="24"/>
          <w:szCs w:val="24"/>
        </w:rPr>
        <w:t>, que “</w:t>
      </w:r>
      <w:r w:rsidR="00721AFE" w:rsidRPr="00EF5AC2">
        <w:rPr>
          <w:sz w:val="24"/>
          <w:szCs w:val="24"/>
        </w:rPr>
        <w:t>Autoriza o Poder Executivo a proceder a regularização de áreas de terras do Distrito Industrial de Porto Velho, às margens da BR-364 - Km 17 - matrícula nº 016521, de propriedade do Estado</w:t>
      </w:r>
      <w:r w:rsidR="005E575D" w:rsidRPr="00EF5AC2">
        <w:rPr>
          <w:sz w:val="24"/>
          <w:szCs w:val="24"/>
        </w:rPr>
        <w:t>.</w:t>
      </w:r>
      <w:r w:rsidRPr="00EF5AC2">
        <w:rPr>
          <w:sz w:val="24"/>
          <w:szCs w:val="24"/>
        </w:rPr>
        <w:t>”.</w:t>
      </w:r>
    </w:p>
    <w:p w:rsidR="00C74E5A" w:rsidRPr="00063F22" w:rsidRDefault="00C74E5A" w:rsidP="006502F3">
      <w:pPr>
        <w:ind w:firstLine="567"/>
        <w:jc w:val="both"/>
      </w:pPr>
    </w:p>
    <w:p w:rsidR="006C5F49" w:rsidRDefault="006C5F49" w:rsidP="006502F3">
      <w:pPr>
        <w:tabs>
          <w:tab w:val="left" w:pos="4365"/>
        </w:tabs>
        <w:spacing w:line="0" w:lineRule="atLeast"/>
        <w:ind w:firstLine="567"/>
        <w:jc w:val="both"/>
      </w:pPr>
      <w:r w:rsidRPr="00AC4083">
        <w:t xml:space="preserve">O GOVERNADOR DO ESTADO DE RONDÔNIA, no uso das atribuições que lhe confere o artigo 65, inciso V, da Constituição Estadual, </w:t>
      </w:r>
      <w:r w:rsidR="00EF5AC2">
        <w:t>e</w:t>
      </w:r>
    </w:p>
    <w:p w:rsidR="00EF5AC2" w:rsidRDefault="00EF5AC2" w:rsidP="006502F3">
      <w:pPr>
        <w:tabs>
          <w:tab w:val="left" w:pos="4365"/>
        </w:tabs>
        <w:spacing w:line="0" w:lineRule="atLeast"/>
        <w:ind w:firstLine="567"/>
        <w:jc w:val="both"/>
      </w:pPr>
    </w:p>
    <w:p w:rsidR="00EF5AC2" w:rsidRPr="00EF5AC2" w:rsidRDefault="00EF5AC2" w:rsidP="00EF5AC2">
      <w:pPr>
        <w:pStyle w:val="Corpodetexto"/>
        <w:ind w:firstLine="567"/>
        <w:rPr>
          <w:sz w:val="24"/>
          <w:szCs w:val="24"/>
        </w:rPr>
      </w:pPr>
      <w:r w:rsidRPr="00EF5AC2">
        <w:rPr>
          <w:sz w:val="24"/>
          <w:szCs w:val="24"/>
        </w:rPr>
        <w:t xml:space="preserve">Considerando </w:t>
      </w:r>
      <w:r w:rsidR="00AF1B2C">
        <w:rPr>
          <w:sz w:val="24"/>
          <w:szCs w:val="24"/>
        </w:rPr>
        <w:t>a</w:t>
      </w:r>
      <w:r w:rsidRPr="00EF5AC2">
        <w:rPr>
          <w:sz w:val="24"/>
          <w:szCs w:val="24"/>
        </w:rPr>
        <w:t xml:space="preserve"> atribuição do </w:t>
      </w:r>
      <w:r>
        <w:rPr>
          <w:sz w:val="24"/>
          <w:szCs w:val="24"/>
        </w:rPr>
        <w:t xml:space="preserve">Poder Executivo </w:t>
      </w:r>
      <w:r w:rsidR="00AF1B2C">
        <w:rPr>
          <w:sz w:val="24"/>
          <w:szCs w:val="24"/>
        </w:rPr>
        <w:t xml:space="preserve">em </w:t>
      </w:r>
      <w:r w:rsidRPr="00EF5AC2">
        <w:rPr>
          <w:sz w:val="24"/>
          <w:szCs w:val="24"/>
        </w:rPr>
        <w:t xml:space="preserve">propiciar </w:t>
      </w:r>
      <w:r w:rsidR="0004472D">
        <w:rPr>
          <w:sz w:val="24"/>
          <w:szCs w:val="24"/>
        </w:rPr>
        <w:t>oportunidades</w:t>
      </w:r>
      <w:r w:rsidRPr="00EF5AC2">
        <w:rPr>
          <w:sz w:val="24"/>
          <w:szCs w:val="24"/>
        </w:rPr>
        <w:t xml:space="preserve"> para a realização de i</w:t>
      </w:r>
      <w:r w:rsidR="008A364F">
        <w:rPr>
          <w:sz w:val="24"/>
          <w:szCs w:val="24"/>
        </w:rPr>
        <w:t>nvestimentos no setor produtivo</w:t>
      </w:r>
      <w:r w:rsidRPr="00EF5AC2">
        <w:rPr>
          <w:sz w:val="24"/>
          <w:szCs w:val="24"/>
        </w:rPr>
        <w:t xml:space="preserve"> visando ao desenvolvimento industrial</w:t>
      </w:r>
      <w:r>
        <w:rPr>
          <w:sz w:val="24"/>
          <w:szCs w:val="24"/>
        </w:rPr>
        <w:t xml:space="preserve"> do Estado, nos termos do artigo</w:t>
      </w:r>
      <w:r w:rsidRPr="00EF5AC2">
        <w:rPr>
          <w:sz w:val="24"/>
          <w:szCs w:val="24"/>
        </w:rPr>
        <w:t xml:space="preserve"> 24, inciso V, e </w:t>
      </w:r>
      <w:r>
        <w:rPr>
          <w:sz w:val="24"/>
          <w:szCs w:val="24"/>
        </w:rPr>
        <w:t xml:space="preserve">artigo </w:t>
      </w:r>
      <w:r w:rsidRPr="00EF5AC2">
        <w:rPr>
          <w:sz w:val="24"/>
          <w:szCs w:val="24"/>
        </w:rPr>
        <w:t>170</w:t>
      </w:r>
      <w:r>
        <w:rPr>
          <w:sz w:val="24"/>
          <w:szCs w:val="24"/>
        </w:rPr>
        <w:t>,</w:t>
      </w:r>
      <w:r w:rsidRPr="00EF5AC2">
        <w:rPr>
          <w:sz w:val="24"/>
          <w:szCs w:val="24"/>
        </w:rPr>
        <w:t xml:space="preserve"> da Constituição Federal</w:t>
      </w:r>
      <w:r>
        <w:rPr>
          <w:sz w:val="24"/>
          <w:szCs w:val="24"/>
        </w:rPr>
        <w:t xml:space="preserve">, </w:t>
      </w:r>
      <w:r w:rsidR="00AF1B2C">
        <w:rPr>
          <w:sz w:val="24"/>
          <w:szCs w:val="24"/>
        </w:rPr>
        <w:t>e</w:t>
      </w:r>
      <w:r>
        <w:rPr>
          <w:sz w:val="24"/>
          <w:szCs w:val="24"/>
        </w:rPr>
        <w:t xml:space="preserve"> do artigo</w:t>
      </w:r>
      <w:r w:rsidRPr="00EF5AC2">
        <w:rPr>
          <w:sz w:val="24"/>
          <w:szCs w:val="24"/>
        </w:rPr>
        <w:t xml:space="preserve"> 179</w:t>
      </w:r>
      <w:r>
        <w:rPr>
          <w:sz w:val="24"/>
          <w:szCs w:val="24"/>
        </w:rPr>
        <w:t>,</w:t>
      </w:r>
      <w:r w:rsidRPr="00EF5AC2">
        <w:rPr>
          <w:sz w:val="24"/>
          <w:szCs w:val="24"/>
        </w:rPr>
        <w:t xml:space="preserve"> da Constituição Estadual;</w:t>
      </w:r>
    </w:p>
    <w:p w:rsidR="00EF5AC2" w:rsidRPr="00EF5AC2" w:rsidRDefault="00EF5AC2" w:rsidP="00EF5AC2">
      <w:pPr>
        <w:pStyle w:val="Corpodetexto"/>
        <w:ind w:firstLine="567"/>
        <w:rPr>
          <w:sz w:val="24"/>
          <w:szCs w:val="24"/>
        </w:rPr>
      </w:pPr>
    </w:p>
    <w:p w:rsidR="00EF5AC2" w:rsidRDefault="00EF5AC2" w:rsidP="00EF5AC2">
      <w:pPr>
        <w:pStyle w:val="Corpodetexto"/>
        <w:ind w:firstLine="567"/>
        <w:rPr>
          <w:sz w:val="24"/>
          <w:szCs w:val="24"/>
        </w:rPr>
      </w:pPr>
      <w:r>
        <w:rPr>
          <w:sz w:val="24"/>
          <w:szCs w:val="24"/>
        </w:rPr>
        <w:t>Considerando que compete ao Poder P</w:t>
      </w:r>
      <w:r w:rsidRPr="00EF5AC2">
        <w:rPr>
          <w:sz w:val="24"/>
          <w:szCs w:val="24"/>
        </w:rPr>
        <w:t xml:space="preserve">úblico assegurar </w:t>
      </w:r>
      <w:r w:rsidR="0004472D">
        <w:rPr>
          <w:sz w:val="24"/>
          <w:szCs w:val="24"/>
        </w:rPr>
        <w:t xml:space="preserve">condições </w:t>
      </w:r>
      <w:r w:rsidRPr="00EF5AC2">
        <w:rPr>
          <w:sz w:val="24"/>
          <w:szCs w:val="24"/>
        </w:rPr>
        <w:t xml:space="preserve">ao </w:t>
      </w:r>
      <w:r w:rsidR="006307C3">
        <w:rPr>
          <w:sz w:val="24"/>
          <w:szCs w:val="24"/>
        </w:rPr>
        <w:t>progresso</w:t>
      </w:r>
      <w:r w:rsidR="008A364F">
        <w:rPr>
          <w:sz w:val="24"/>
          <w:szCs w:val="24"/>
        </w:rPr>
        <w:t xml:space="preserve"> socioeconômico</w:t>
      </w:r>
      <w:r w:rsidRPr="00EF5AC2">
        <w:rPr>
          <w:sz w:val="24"/>
          <w:szCs w:val="24"/>
        </w:rPr>
        <w:t xml:space="preserve"> mediante o controle e zoneamento de atividade potencial ou efetivamente poluidora</w:t>
      </w:r>
      <w:r w:rsidR="00AF1B2C">
        <w:rPr>
          <w:sz w:val="24"/>
          <w:szCs w:val="24"/>
        </w:rPr>
        <w:t>,</w:t>
      </w:r>
      <w:r w:rsidRPr="00EF5AC2">
        <w:rPr>
          <w:sz w:val="24"/>
          <w:szCs w:val="24"/>
        </w:rPr>
        <w:t xml:space="preserve"> de forma a compatibilizar o crescimento da produção com a preservação da qualidade do meio ambi</w:t>
      </w:r>
      <w:r w:rsidR="004E27DB">
        <w:rPr>
          <w:sz w:val="24"/>
          <w:szCs w:val="24"/>
        </w:rPr>
        <w:t>ente, nos termos do artigo</w:t>
      </w:r>
      <w:r w:rsidRPr="00EF5AC2">
        <w:rPr>
          <w:sz w:val="24"/>
          <w:szCs w:val="24"/>
        </w:rPr>
        <w:t xml:space="preserve"> 2º,</w:t>
      </w:r>
      <w:r w:rsidR="004E27DB">
        <w:rPr>
          <w:sz w:val="24"/>
          <w:szCs w:val="24"/>
        </w:rPr>
        <w:t xml:space="preserve"> inciso</w:t>
      </w:r>
      <w:r w:rsidRPr="00EF5AC2">
        <w:rPr>
          <w:sz w:val="24"/>
          <w:szCs w:val="24"/>
        </w:rPr>
        <w:t xml:space="preserve"> V, e </w:t>
      </w:r>
      <w:r w:rsidR="008A364F">
        <w:rPr>
          <w:sz w:val="24"/>
          <w:szCs w:val="24"/>
        </w:rPr>
        <w:t xml:space="preserve">do </w:t>
      </w:r>
      <w:r w:rsidR="004E27DB">
        <w:rPr>
          <w:sz w:val="24"/>
          <w:szCs w:val="24"/>
        </w:rPr>
        <w:t xml:space="preserve">artigo </w:t>
      </w:r>
      <w:r w:rsidRPr="00EF5AC2">
        <w:rPr>
          <w:sz w:val="24"/>
          <w:szCs w:val="24"/>
        </w:rPr>
        <w:t xml:space="preserve">4º, </w:t>
      </w:r>
      <w:r w:rsidR="004E27DB">
        <w:rPr>
          <w:sz w:val="24"/>
          <w:szCs w:val="24"/>
        </w:rPr>
        <w:t xml:space="preserve">inciso </w:t>
      </w:r>
      <w:r w:rsidRPr="00EF5AC2">
        <w:rPr>
          <w:sz w:val="24"/>
          <w:szCs w:val="24"/>
        </w:rPr>
        <w:t xml:space="preserve">I, da Lei nº </w:t>
      </w:r>
      <w:r w:rsidR="004E27DB">
        <w:rPr>
          <w:sz w:val="24"/>
          <w:szCs w:val="24"/>
        </w:rPr>
        <w:t>6.938, de 31 de agosto de 1981; e ainda,</w:t>
      </w:r>
    </w:p>
    <w:p w:rsidR="00EF5AC2" w:rsidRPr="00EF5AC2" w:rsidRDefault="00EF5AC2" w:rsidP="004E27DB">
      <w:pPr>
        <w:pStyle w:val="Corpodetexto"/>
        <w:rPr>
          <w:sz w:val="24"/>
          <w:szCs w:val="24"/>
        </w:rPr>
      </w:pPr>
    </w:p>
    <w:p w:rsidR="00EF5AC2" w:rsidRPr="00EF5AC2" w:rsidRDefault="00EF5AC2" w:rsidP="00EF5AC2">
      <w:pPr>
        <w:pStyle w:val="Corpodetexto"/>
        <w:ind w:firstLine="567"/>
        <w:rPr>
          <w:sz w:val="24"/>
          <w:szCs w:val="24"/>
        </w:rPr>
      </w:pPr>
      <w:r w:rsidRPr="00EF5AC2">
        <w:rPr>
          <w:sz w:val="24"/>
          <w:szCs w:val="24"/>
        </w:rPr>
        <w:t>Considerando a localização estratégica da área denominada Distrito Industrial de Por</w:t>
      </w:r>
      <w:r w:rsidR="004E27DB">
        <w:rPr>
          <w:sz w:val="24"/>
          <w:szCs w:val="24"/>
        </w:rPr>
        <w:t>to Velho, com acesso rodoviário</w:t>
      </w:r>
      <w:r w:rsidRPr="00EF5AC2">
        <w:rPr>
          <w:sz w:val="24"/>
          <w:szCs w:val="24"/>
        </w:rPr>
        <w:t xml:space="preserve"> e ampla possibilidade de</w:t>
      </w:r>
      <w:r w:rsidR="00AF1B2C">
        <w:rPr>
          <w:sz w:val="24"/>
          <w:szCs w:val="24"/>
        </w:rPr>
        <w:t xml:space="preserve"> instalação de i</w:t>
      </w:r>
      <w:r w:rsidRPr="00EF5AC2">
        <w:rPr>
          <w:sz w:val="24"/>
          <w:szCs w:val="24"/>
        </w:rPr>
        <w:t>ndústrias</w:t>
      </w:r>
      <w:r w:rsidR="004E27DB">
        <w:rPr>
          <w:sz w:val="24"/>
          <w:szCs w:val="24"/>
        </w:rPr>
        <w:t>,</w:t>
      </w:r>
      <w:r w:rsidR="004E27DB" w:rsidRPr="004E27DB">
        <w:rPr>
          <w:sz w:val="24"/>
          <w:szCs w:val="24"/>
        </w:rPr>
        <w:t xml:space="preserve"> </w:t>
      </w:r>
      <w:r w:rsidR="004E27DB" w:rsidRPr="00EF5AC2">
        <w:rPr>
          <w:sz w:val="24"/>
          <w:szCs w:val="24"/>
        </w:rPr>
        <w:t>consoante planejamento e zoneamento do uso e ocupação do solo de maneira racional e harmônica</w:t>
      </w:r>
      <w:r w:rsidR="00AF1B2C">
        <w:rPr>
          <w:sz w:val="24"/>
          <w:szCs w:val="24"/>
        </w:rPr>
        <w:t>,</w:t>
      </w:r>
    </w:p>
    <w:p w:rsidR="006C5F49" w:rsidRPr="00AC4083" w:rsidRDefault="006C5F49" w:rsidP="004E27DB">
      <w:pPr>
        <w:tabs>
          <w:tab w:val="left" w:pos="4365"/>
        </w:tabs>
        <w:spacing w:line="0" w:lineRule="atLeast"/>
        <w:jc w:val="both"/>
      </w:pPr>
    </w:p>
    <w:p w:rsidR="006C5F49" w:rsidRPr="00AC4083" w:rsidRDefault="006C5F49" w:rsidP="006502F3">
      <w:pPr>
        <w:tabs>
          <w:tab w:val="left" w:pos="4365"/>
        </w:tabs>
        <w:spacing w:line="0" w:lineRule="atLeast"/>
        <w:ind w:firstLine="567"/>
        <w:jc w:val="both"/>
      </w:pPr>
      <w:r w:rsidRPr="00AC4083">
        <w:rPr>
          <w:u w:val="single"/>
        </w:rPr>
        <w:t>D</w:t>
      </w:r>
      <w:r w:rsidRPr="00AC4083">
        <w:t xml:space="preserve"> </w:t>
      </w:r>
      <w:r w:rsidRPr="00AC4083">
        <w:rPr>
          <w:u w:val="single"/>
        </w:rPr>
        <w:t>E</w:t>
      </w:r>
      <w:r w:rsidRPr="00AC4083">
        <w:t xml:space="preserve"> </w:t>
      </w:r>
      <w:r w:rsidRPr="00AC4083">
        <w:rPr>
          <w:u w:val="single"/>
        </w:rPr>
        <w:t>C</w:t>
      </w:r>
      <w:r w:rsidRPr="00AC4083">
        <w:t xml:space="preserve"> </w:t>
      </w:r>
      <w:r w:rsidRPr="00AC4083">
        <w:rPr>
          <w:u w:val="single"/>
        </w:rPr>
        <w:t>R</w:t>
      </w:r>
      <w:r w:rsidRPr="00AC4083">
        <w:t xml:space="preserve"> </w:t>
      </w:r>
      <w:r w:rsidRPr="00AC4083">
        <w:rPr>
          <w:u w:val="single"/>
        </w:rPr>
        <w:t>E</w:t>
      </w:r>
      <w:r w:rsidRPr="00AC4083">
        <w:t xml:space="preserve"> </w:t>
      </w:r>
      <w:r w:rsidRPr="00AC4083">
        <w:rPr>
          <w:u w:val="single"/>
        </w:rPr>
        <w:t>T</w:t>
      </w:r>
      <w:r w:rsidRPr="00AC4083">
        <w:t xml:space="preserve"> </w:t>
      </w:r>
      <w:r w:rsidRPr="00AC4083">
        <w:rPr>
          <w:u w:val="single"/>
        </w:rPr>
        <w:t>A</w:t>
      </w:r>
      <w:r w:rsidRPr="00AC4083">
        <w:t>:</w:t>
      </w:r>
    </w:p>
    <w:p w:rsidR="006C5F49" w:rsidRPr="00063F22" w:rsidRDefault="006C5F49" w:rsidP="006502F3">
      <w:pPr>
        <w:ind w:firstLine="567"/>
        <w:jc w:val="both"/>
        <w:rPr>
          <w:bCs/>
          <w:color w:val="000000"/>
        </w:rPr>
      </w:pPr>
    </w:p>
    <w:p w:rsidR="00063F22" w:rsidRPr="004D7BFC" w:rsidRDefault="00F501EB" w:rsidP="00A10BBC">
      <w:pPr>
        <w:ind w:firstLine="567"/>
        <w:jc w:val="both"/>
      </w:pPr>
      <w:r>
        <w:t>Art. 1º</w:t>
      </w:r>
      <w:r w:rsidR="00063F22" w:rsidRPr="004D7BFC">
        <w:t>. Fica</w:t>
      </w:r>
      <w:r w:rsidR="008D1829">
        <w:t xml:space="preserve"> regulamentada</w:t>
      </w:r>
      <w:r w:rsidR="004E27DB">
        <w:t xml:space="preserve"> a Lei </w:t>
      </w:r>
      <w:r w:rsidR="004E27DB" w:rsidRPr="00EF5AC2">
        <w:t>nº 1.375, de 17 de agosto de 2004, que “Autoriza o Poder Executivo a proceder a regularização de áreas de terras do Distrito Industrial de Porto Velho, às margens da BR-364 - Km 17 - matrícula nº 016521, de propriedade do Estado</w:t>
      </w:r>
      <w:r w:rsidR="004E27DB">
        <w:t>.”</w:t>
      </w:r>
      <w:r w:rsidR="00AF1B2C">
        <w:t>, conforme disposições contidas neste Decreto.</w:t>
      </w:r>
    </w:p>
    <w:p w:rsidR="00063F22" w:rsidRPr="004D7BFC" w:rsidRDefault="00063F22" w:rsidP="00A10BBC">
      <w:pPr>
        <w:jc w:val="both"/>
      </w:pPr>
    </w:p>
    <w:p w:rsidR="00A10BBC" w:rsidRDefault="00A10BBC" w:rsidP="00A10BBC">
      <w:pPr>
        <w:ind w:firstLine="567"/>
        <w:jc w:val="both"/>
      </w:pPr>
      <w:r>
        <w:t xml:space="preserve">Art. 2º. Todas as atividades desenvolvidas no imóvel </w:t>
      </w:r>
      <w:r w:rsidR="00AF1B2C">
        <w:t xml:space="preserve">descrito na Lei </w:t>
      </w:r>
      <w:r w:rsidR="00AF1B2C" w:rsidRPr="00EF5AC2">
        <w:t>nº 1.375, de 2004</w:t>
      </w:r>
      <w:r w:rsidR="00AF1B2C">
        <w:t xml:space="preserve">, </w:t>
      </w:r>
      <w:r>
        <w:t xml:space="preserve">observarão a Legislação Federal, </w:t>
      </w:r>
      <w:r w:rsidR="00803B8D">
        <w:t xml:space="preserve">a Lei Orgânica Municipal, o Código de Postura e </w:t>
      </w:r>
      <w:r>
        <w:t>o Código de Obras e Edificações do Município.</w:t>
      </w:r>
    </w:p>
    <w:p w:rsidR="00A10BBC" w:rsidRDefault="00A10BBC" w:rsidP="00A10BBC">
      <w:pPr>
        <w:ind w:firstLine="567"/>
        <w:jc w:val="both"/>
      </w:pPr>
    </w:p>
    <w:p w:rsidR="00A10BBC" w:rsidRDefault="00A10BBC" w:rsidP="00A10BBC">
      <w:pPr>
        <w:ind w:firstLine="567"/>
        <w:jc w:val="both"/>
      </w:pPr>
      <w:r>
        <w:t>Art. 3º</w:t>
      </w:r>
      <w:r w:rsidR="00803B8D">
        <w:t>.</w:t>
      </w:r>
      <w:r>
        <w:t xml:space="preserve"> O Distrito Industrial </w:t>
      </w:r>
      <w:r w:rsidR="00AF1B2C">
        <w:t xml:space="preserve">será </w:t>
      </w:r>
      <w:r w:rsidR="00803B8D">
        <w:t>implantado no m</w:t>
      </w:r>
      <w:r>
        <w:t xml:space="preserve">unicípio de Porto Velho, em </w:t>
      </w:r>
      <w:r w:rsidR="008A364F">
        <w:t>consonância</w:t>
      </w:r>
      <w:r w:rsidR="00803B8D">
        <w:t xml:space="preserve"> com o Plano Diretor e com </w:t>
      </w:r>
      <w:r>
        <w:t>a Lei de Uso e Ocupação do Solo.</w:t>
      </w:r>
    </w:p>
    <w:p w:rsidR="00803B8D" w:rsidRDefault="00803B8D" w:rsidP="00A10BBC">
      <w:pPr>
        <w:ind w:firstLine="567"/>
        <w:jc w:val="both"/>
      </w:pPr>
    </w:p>
    <w:p w:rsidR="00803B8D" w:rsidRDefault="00436CD8" w:rsidP="00803B8D">
      <w:pPr>
        <w:ind w:firstLine="567"/>
        <w:jc w:val="both"/>
      </w:pPr>
      <w:r>
        <w:t>§ 1º.</w:t>
      </w:r>
      <w:r w:rsidR="00A10BBC">
        <w:t xml:space="preserve"> </w:t>
      </w:r>
      <w:r w:rsidR="00803B8D">
        <w:t xml:space="preserve">Serão selecionadas pela </w:t>
      </w:r>
      <w:r w:rsidR="00861CC9">
        <w:rPr>
          <w:rStyle w:val="f01"/>
        </w:rPr>
        <w:t xml:space="preserve">Coordenadoria Consultiva de Indústria e Comércio da </w:t>
      </w:r>
      <w:r w:rsidR="00861CC9" w:rsidRPr="00A85F65">
        <w:rPr>
          <w:bCs/>
        </w:rPr>
        <w:t>Superintendência de Desenvolvimento do Estado de Rondônia</w:t>
      </w:r>
      <w:r w:rsidR="00861CC9">
        <w:rPr>
          <w:bCs/>
        </w:rPr>
        <w:t xml:space="preserve"> -</w:t>
      </w:r>
      <w:r w:rsidR="00861CC9">
        <w:rPr>
          <w:rStyle w:val="f01"/>
        </w:rPr>
        <w:t xml:space="preserve"> </w:t>
      </w:r>
      <w:r w:rsidR="00803B8D">
        <w:t>CONSIC/SUDER por meio de chamamento público</w:t>
      </w:r>
      <w:r w:rsidR="008A364F">
        <w:t>,</w:t>
      </w:r>
      <w:r w:rsidR="00803B8D">
        <w:t xml:space="preserve"> as empresas interessadas a empreenderem no Distrito Industrial de Porto Velho,</w:t>
      </w:r>
      <w:r w:rsidR="00803B8D" w:rsidRPr="00803B8D">
        <w:t xml:space="preserve"> </w:t>
      </w:r>
      <w:r w:rsidR="008A364F">
        <w:t xml:space="preserve">de acordo com </w:t>
      </w:r>
      <w:r w:rsidR="00803B8D">
        <w:t>critérios de pontuação discriminados no Edital, realizado semestralmente e com prazo de adesão nele fixado, destinado às pessoas jurídicas que exerçam profissionalmente atividade econômica, organizada para a produção ou a circulação de bens e serviços, no qual se garanta a observância do Princípio da Isonomia, Legalidade, Impessoalidade, Moralidade, Igualdade, Publicidade e da Probidade Administrativa.</w:t>
      </w:r>
    </w:p>
    <w:p w:rsidR="00A10BBC" w:rsidRDefault="00A10BBC" w:rsidP="00803B8D">
      <w:pPr>
        <w:jc w:val="both"/>
      </w:pPr>
    </w:p>
    <w:p w:rsidR="001B7B29" w:rsidRPr="00313637" w:rsidRDefault="00436CD8" w:rsidP="001B7B29">
      <w:pPr>
        <w:ind w:firstLine="567"/>
        <w:jc w:val="both"/>
        <w:rPr>
          <w:strike/>
        </w:rPr>
      </w:pPr>
      <w:r w:rsidRPr="00313637">
        <w:rPr>
          <w:strike/>
        </w:rPr>
        <w:lastRenderedPageBreak/>
        <w:t xml:space="preserve">§ 2º. </w:t>
      </w:r>
      <w:r w:rsidR="001B7B29" w:rsidRPr="00313637">
        <w:rPr>
          <w:strike/>
        </w:rPr>
        <w:t>Ficam permitidas à participação, as empresas e entidades que apresentaram os seus projetos, tiveram a aprovação pelo CONDER, e que de boa-fé executam as obras ou estão em pleno funcionamento, de acordo com o parágrafo único do artigo 1º, da Lei nº 1.375, de 2004.</w:t>
      </w:r>
    </w:p>
    <w:p w:rsidR="00436CD8" w:rsidRDefault="00436CD8" w:rsidP="00436CD8">
      <w:pPr>
        <w:ind w:firstLine="567"/>
        <w:jc w:val="both"/>
      </w:pPr>
    </w:p>
    <w:p w:rsidR="00313637" w:rsidRPr="00313637" w:rsidRDefault="00313637" w:rsidP="00436CD8">
      <w:pPr>
        <w:ind w:firstLine="567"/>
        <w:jc w:val="both"/>
        <w:rPr>
          <w:b/>
        </w:rPr>
      </w:pPr>
      <w:r>
        <w:t xml:space="preserve">§ 2º. As empresas e entidades que apresentaram os seus projetos, tiveram a aprovação pelo CONDER, e que de boa-fé executam as obras ou estão em pleno funcionamento, de acordo com o parágrafo único do artigo 1º, da Lei nº 1.375, de 2004, não se submetem às regras previstas no caput, deste artigo. </w:t>
      </w:r>
      <w:r>
        <w:rPr>
          <w:b/>
        </w:rPr>
        <w:t>(Redação dada pelo Decreto n. 22.166, de 8/8/2017).</w:t>
      </w:r>
    </w:p>
    <w:p w:rsidR="00313637" w:rsidRDefault="00313637" w:rsidP="00436CD8">
      <w:pPr>
        <w:ind w:firstLine="567"/>
        <w:jc w:val="both"/>
      </w:pPr>
    </w:p>
    <w:p w:rsidR="001B7B29" w:rsidRDefault="00436CD8" w:rsidP="001B7B29">
      <w:pPr>
        <w:ind w:firstLine="567"/>
        <w:jc w:val="both"/>
      </w:pPr>
      <w:r>
        <w:t xml:space="preserve">§ 3º. </w:t>
      </w:r>
      <w:r w:rsidR="001B7B29">
        <w:t>São atividades permitidas no Distrito Industrial aquelas que promovem a industrialização de matérias-primas e as já ocupantes de boa-fé prestadoras de serviços, na forma do inciso I, do artigo 2º, da Lei nº 1.375, de 2004.</w:t>
      </w:r>
    </w:p>
    <w:p w:rsidR="00A10BBC" w:rsidRDefault="00A10BBC" w:rsidP="001B7B29">
      <w:pPr>
        <w:jc w:val="both"/>
      </w:pPr>
    </w:p>
    <w:p w:rsidR="00A10BBC" w:rsidRDefault="00A10BBC" w:rsidP="00A10BBC">
      <w:pPr>
        <w:ind w:firstLine="567"/>
        <w:jc w:val="both"/>
      </w:pPr>
      <w:r>
        <w:t>Art. 4º</w:t>
      </w:r>
      <w:r w:rsidR="00861CC9">
        <w:t>.</w:t>
      </w:r>
      <w:r>
        <w:t xml:space="preserve"> O ordenamento da atividade deverá assegurar </w:t>
      </w:r>
      <w:r w:rsidR="00861CC9">
        <w:t xml:space="preserve">a </w:t>
      </w:r>
      <w:r>
        <w:t>racionalidade à implantação e ao uso de infraestrutura complementar à atividade industrial, de modo a otimizar a utilização de recursos, bem como minimizar os eventuais impactos ambientais.</w:t>
      </w:r>
    </w:p>
    <w:p w:rsidR="00A10BBC" w:rsidRDefault="00A10BBC" w:rsidP="00A10BBC">
      <w:pPr>
        <w:ind w:firstLine="567"/>
        <w:jc w:val="both"/>
      </w:pPr>
    </w:p>
    <w:p w:rsidR="00A10BBC" w:rsidRDefault="00A10BBC" w:rsidP="00A10BBC">
      <w:pPr>
        <w:ind w:firstLine="567"/>
        <w:jc w:val="both"/>
      </w:pPr>
      <w:r>
        <w:t>Art. 5º</w:t>
      </w:r>
      <w:r w:rsidR="00861CC9">
        <w:t>.</w:t>
      </w:r>
      <w:r>
        <w:t xml:space="preserve"> O processo de seleção iniciar-se-á com a CONSIC/SUDER </w:t>
      </w:r>
      <w:r w:rsidR="00EB1DC6">
        <w:t>procedendo ao</w:t>
      </w:r>
      <w:r>
        <w:t xml:space="preserve"> chamamento público de empresas interessadas para apresentar suas propostas de desenvolvimento de atividades, como</w:t>
      </w:r>
      <w:r w:rsidR="008A364F">
        <w:t xml:space="preserve"> também</w:t>
      </w:r>
      <w:r w:rsidR="000D7AA3">
        <w:t xml:space="preserve"> o projeto do empreendimento, </w:t>
      </w:r>
      <w:r w:rsidR="008A364F">
        <w:t>consoante</w:t>
      </w:r>
      <w:r w:rsidR="000D7AA3">
        <w:t xml:space="preserve"> o inciso X, do artigo</w:t>
      </w:r>
      <w:r>
        <w:t xml:space="preserve"> 2º</w:t>
      </w:r>
      <w:r w:rsidR="000D7AA3">
        <w:t>, da Lei n</w:t>
      </w:r>
      <w:r>
        <w:t>º</w:t>
      </w:r>
      <w:r w:rsidR="000D7AA3">
        <w:t xml:space="preserve"> 1.375, de 2004</w:t>
      </w:r>
      <w:r>
        <w:t>, seguindo-se as etapas posteriores:</w:t>
      </w:r>
    </w:p>
    <w:p w:rsidR="00A10BBC" w:rsidRDefault="00A10BBC" w:rsidP="00A10BBC">
      <w:pPr>
        <w:ind w:firstLine="567"/>
        <w:jc w:val="both"/>
      </w:pPr>
    </w:p>
    <w:p w:rsidR="00A10BBC" w:rsidRDefault="00A10BBC" w:rsidP="00A10BBC">
      <w:pPr>
        <w:ind w:firstLine="567"/>
        <w:jc w:val="both"/>
      </w:pPr>
      <w:r>
        <w:t xml:space="preserve">I </w:t>
      </w:r>
      <w:r w:rsidR="000D7AA3">
        <w:t>- a</w:t>
      </w:r>
      <w:r>
        <w:t>s empresa</w:t>
      </w:r>
      <w:r w:rsidR="000D7AA3">
        <w:t>s</w:t>
      </w:r>
      <w:r>
        <w:t xml:space="preserve"> pré-selecionada</w:t>
      </w:r>
      <w:r w:rsidR="000D7AA3">
        <w:t xml:space="preserve">s </w:t>
      </w:r>
      <w:r>
        <w:t>deverão ap</w:t>
      </w:r>
      <w:r w:rsidR="000D7AA3">
        <w:t>resentar a documentação exigida</w:t>
      </w:r>
      <w:r w:rsidR="00C25B16">
        <w:t xml:space="preserve"> no Anexo Único</w:t>
      </w:r>
      <w:r>
        <w:t>, deste Decreto</w:t>
      </w:r>
      <w:r w:rsidR="000D7AA3">
        <w:t>,</w:t>
      </w:r>
      <w:r>
        <w:t xml:space="preserve"> no prazo máximo de 60</w:t>
      </w:r>
      <w:r w:rsidR="00425B4C">
        <w:t xml:space="preserve"> (sessenta)</w:t>
      </w:r>
      <w:r>
        <w:t xml:space="preserve"> dias, sob pena de desistência</w:t>
      </w:r>
      <w:r w:rsidR="000D7AA3">
        <w:t>, com base nos critérios definido</w:t>
      </w:r>
      <w:r w:rsidR="008A364F">
        <w:t>s</w:t>
      </w:r>
      <w:r w:rsidR="000D7AA3">
        <w:t xml:space="preserve"> no artigo 4º-B,</w:t>
      </w:r>
      <w:r w:rsidR="000D7AA3" w:rsidRPr="000D7AA3">
        <w:t xml:space="preserve"> </w:t>
      </w:r>
      <w:r w:rsidR="000D7AA3">
        <w:t>da Lei nº 1.375, de 2004</w:t>
      </w:r>
      <w:r>
        <w:t>;</w:t>
      </w:r>
    </w:p>
    <w:p w:rsidR="00A10BBC" w:rsidRDefault="00A10BBC" w:rsidP="00A10BBC">
      <w:pPr>
        <w:ind w:firstLine="567"/>
        <w:jc w:val="both"/>
      </w:pPr>
    </w:p>
    <w:p w:rsidR="00A10BBC" w:rsidRDefault="00A10BBC" w:rsidP="00A10BBC">
      <w:pPr>
        <w:ind w:firstLine="567"/>
        <w:jc w:val="both"/>
      </w:pPr>
      <w:r>
        <w:t xml:space="preserve">II </w:t>
      </w:r>
      <w:r w:rsidR="000D7AA3">
        <w:t>- h</w:t>
      </w:r>
      <w:r>
        <w:t xml:space="preserve">avendo impugnação de qualquer documento será </w:t>
      </w:r>
      <w:r w:rsidR="000D7AA3">
        <w:t>concedido</w:t>
      </w:r>
      <w:r>
        <w:t xml:space="preserve"> o prazo de 15</w:t>
      </w:r>
      <w:r w:rsidR="000D7AA3">
        <w:t xml:space="preserve"> (quinze)</w:t>
      </w:r>
      <w:r>
        <w:t xml:space="preserve"> dias para o seu saneamento;</w:t>
      </w:r>
    </w:p>
    <w:p w:rsidR="00A10BBC" w:rsidRDefault="00A10BBC" w:rsidP="00A10BBC">
      <w:pPr>
        <w:ind w:firstLine="567"/>
        <w:jc w:val="both"/>
      </w:pPr>
    </w:p>
    <w:p w:rsidR="00A10BBC" w:rsidRDefault="00A10BBC" w:rsidP="00A10BBC">
      <w:pPr>
        <w:ind w:firstLine="567"/>
        <w:jc w:val="both"/>
      </w:pPr>
      <w:r>
        <w:t xml:space="preserve">III </w:t>
      </w:r>
      <w:r w:rsidR="000D7AA3">
        <w:t>- d</w:t>
      </w:r>
      <w:r>
        <w:t xml:space="preserve">everá a CONSIC/SUDER proceder </w:t>
      </w:r>
      <w:r w:rsidR="000178B2">
        <w:t>a</w:t>
      </w:r>
      <w:r>
        <w:t>o encaminham</w:t>
      </w:r>
      <w:r w:rsidR="008A364F">
        <w:t>ento do processo à</w:t>
      </w:r>
      <w:r w:rsidR="000D7AA3">
        <w:t xml:space="preserve"> Procuradoria-</w:t>
      </w:r>
      <w:r>
        <w:t>Geral do Estado</w:t>
      </w:r>
      <w:r w:rsidR="000D7AA3">
        <w:t xml:space="preserve"> - PGE</w:t>
      </w:r>
      <w:r>
        <w:t xml:space="preserve"> </w:t>
      </w:r>
      <w:r w:rsidR="000D7AA3">
        <w:t xml:space="preserve">para análise </w:t>
      </w:r>
      <w:r>
        <w:t>quanto à legalidade</w:t>
      </w:r>
      <w:r w:rsidR="008A364F">
        <w:t>,</w:t>
      </w:r>
      <w:r>
        <w:t xml:space="preserve"> em qualquer momento que reputar necessário;</w:t>
      </w:r>
    </w:p>
    <w:p w:rsidR="00A10BBC" w:rsidRDefault="00A10BBC" w:rsidP="00A10BBC">
      <w:pPr>
        <w:ind w:firstLine="567"/>
        <w:jc w:val="both"/>
      </w:pPr>
    </w:p>
    <w:p w:rsidR="00A10BBC" w:rsidRDefault="00A10BBC" w:rsidP="00A10BBC">
      <w:pPr>
        <w:ind w:firstLine="567"/>
        <w:jc w:val="both"/>
      </w:pPr>
      <w:r>
        <w:t xml:space="preserve">IV </w:t>
      </w:r>
      <w:r w:rsidR="000D7AA3">
        <w:t xml:space="preserve">- a </w:t>
      </w:r>
      <w:r>
        <w:t xml:space="preserve">CONSIC/SUDER deverá instruir o processo com os </w:t>
      </w:r>
      <w:r w:rsidR="000D7AA3">
        <w:t>documentos exigidos pel</w:t>
      </w:r>
      <w:r w:rsidR="008A364F">
        <w:t xml:space="preserve">a </w:t>
      </w:r>
      <w:r w:rsidR="000D7AA3">
        <w:t xml:space="preserve">Lei nº 1.375, de 2004 </w:t>
      </w:r>
      <w:r>
        <w:t xml:space="preserve">e </w:t>
      </w:r>
      <w:r w:rsidR="000D7AA3">
        <w:t>Lei nº 8.666, de 1993</w:t>
      </w:r>
      <w:r>
        <w:t>;</w:t>
      </w:r>
    </w:p>
    <w:p w:rsidR="00A10BBC" w:rsidRDefault="00A10BBC" w:rsidP="00A10BBC">
      <w:pPr>
        <w:ind w:firstLine="567"/>
        <w:jc w:val="both"/>
      </w:pPr>
    </w:p>
    <w:p w:rsidR="00A10BBC" w:rsidRDefault="00A10BBC" w:rsidP="00A10BBC">
      <w:pPr>
        <w:ind w:firstLine="567"/>
        <w:jc w:val="both"/>
      </w:pPr>
      <w:r>
        <w:t xml:space="preserve">V </w:t>
      </w:r>
      <w:r w:rsidR="000D7AA3">
        <w:t>-</w:t>
      </w:r>
      <w:r w:rsidR="00780BB2">
        <w:t xml:space="preserve"> o Processo A</w:t>
      </w:r>
      <w:r>
        <w:t>dministrativo será encaminhado ao CONDER</w:t>
      </w:r>
      <w:r w:rsidR="00762ABD" w:rsidRPr="00762ABD">
        <w:t xml:space="preserve"> </w:t>
      </w:r>
      <w:r w:rsidR="00762ABD">
        <w:t>após preenchidos e superados todos os requisitos exigidos pela Lei nº 1.375, de 2004,</w:t>
      </w:r>
      <w:r>
        <w:t xml:space="preserve"> para aprovação condicional do direito da empresa</w:t>
      </w:r>
      <w:r w:rsidR="008A364F">
        <w:t xml:space="preserve"> em</w:t>
      </w:r>
      <w:r>
        <w:t xml:space="preserve"> instalar-se, constituindo-se tal etapa mera expectativa de direito;</w:t>
      </w:r>
    </w:p>
    <w:p w:rsidR="00A10BBC" w:rsidRDefault="00A10BBC" w:rsidP="00A10BBC">
      <w:pPr>
        <w:ind w:firstLine="567"/>
        <w:jc w:val="both"/>
      </w:pPr>
    </w:p>
    <w:p w:rsidR="00A10BBC" w:rsidRDefault="00A10BBC" w:rsidP="00A10BBC">
      <w:pPr>
        <w:ind w:firstLine="567"/>
        <w:jc w:val="both"/>
      </w:pPr>
      <w:r>
        <w:t xml:space="preserve">VI </w:t>
      </w:r>
      <w:r w:rsidR="00780BB2">
        <w:t xml:space="preserve">- </w:t>
      </w:r>
      <w:r w:rsidR="00425B4C">
        <w:t>a</w:t>
      </w:r>
      <w:r w:rsidR="00780BB2">
        <w:t>o formalizar o laudo de julgamento da proposta</w:t>
      </w:r>
      <w:r w:rsidR="00262A9F">
        <w:t>,</w:t>
      </w:r>
      <w:r w:rsidR="00780BB2">
        <w:t xml:space="preserve"> a CONSIC/SUDER</w:t>
      </w:r>
      <w:r>
        <w:t xml:space="preserve"> motivará, entre as propostas apresentadas, </w:t>
      </w:r>
      <w:r w:rsidR="00780BB2">
        <w:t xml:space="preserve">a que </w:t>
      </w:r>
      <w:r>
        <w:t>melhor preenche o interesse público na atividade desenvolvida no imóvel a ser doado; a capacidade real da empresa de desenvolver as atividades propostas</w:t>
      </w:r>
      <w:r w:rsidR="008A364F">
        <w:t>,</w:t>
      </w:r>
      <w:r w:rsidR="00780BB2">
        <w:t xml:space="preserve"> bem como </w:t>
      </w:r>
      <w:r>
        <w:t>promover a g</w:t>
      </w:r>
      <w:r w:rsidR="00780BB2">
        <w:t>eração de empregos e trabalho para a</w:t>
      </w:r>
      <w:r>
        <w:t xml:space="preserve"> população regional; </w:t>
      </w:r>
    </w:p>
    <w:p w:rsidR="00A10BBC" w:rsidRDefault="00A10BBC" w:rsidP="00A10BBC">
      <w:pPr>
        <w:ind w:firstLine="567"/>
        <w:jc w:val="both"/>
      </w:pPr>
    </w:p>
    <w:p w:rsidR="00A10BBC" w:rsidRPr="00880F34" w:rsidRDefault="00A10BBC" w:rsidP="00A10BBC">
      <w:pPr>
        <w:ind w:firstLine="567"/>
        <w:jc w:val="both"/>
        <w:rPr>
          <w:strike/>
        </w:rPr>
      </w:pPr>
      <w:r w:rsidRPr="00880F34">
        <w:rPr>
          <w:strike/>
        </w:rPr>
        <w:t xml:space="preserve">VII </w:t>
      </w:r>
      <w:r w:rsidR="00D3681F" w:rsidRPr="00880F34">
        <w:rPr>
          <w:strike/>
        </w:rPr>
        <w:t>-</w:t>
      </w:r>
      <w:r w:rsidR="00780BB2" w:rsidRPr="00880F34">
        <w:rPr>
          <w:strike/>
        </w:rPr>
        <w:t xml:space="preserve"> </w:t>
      </w:r>
      <w:r w:rsidR="008C050E" w:rsidRPr="00880F34">
        <w:rPr>
          <w:strike/>
        </w:rPr>
        <w:t>a CONSIC/SUDER deverá encaminhar o Processo Administ</w:t>
      </w:r>
      <w:r w:rsidR="008A364F" w:rsidRPr="00880F34">
        <w:rPr>
          <w:strike/>
        </w:rPr>
        <w:t>rativo à Assembleia Legislativa</w:t>
      </w:r>
      <w:r w:rsidR="008C050E" w:rsidRPr="00880F34">
        <w:rPr>
          <w:strike/>
        </w:rPr>
        <w:t xml:space="preserve"> para a autorização por meio de Lei, </w:t>
      </w:r>
      <w:r w:rsidR="00C67940" w:rsidRPr="00880F34">
        <w:rPr>
          <w:strike/>
        </w:rPr>
        <w:t>com fins de doação d</w:t>
      </w:r>
      <w:r w:rsidR="008C050E" w:rsidRPr="00880F34">
        <w:rPr>
          <w:strike/>
        </w:rPr>
        <w:t>o imóvel à beneficiária, instruído com a avaliação do imóvel,</w:t>
      </w:r>
      <w:r w:rsidR="00D3681F" w:rsidRPr="00880F34">
        <w:rPr>
          <w:strike/>
        </w:rPr>
        <w:t xml:space="preserve"> uma vez aprovado condicionalmen</w:t>
      </w:r>
      <w:r w:rsidR="008C050E" w:rsidRPr="00880F34">
        <w:rPr>
          <w:strike/>
        </w:rPr>
        <w:t>te pelo CONDER;</w:t>
      </w:r>
    </w:p>
    <w:p w:rsidR="00A10BBC" w:rsidRDefault="00A10BBC" w:rsidP="00762ABD">
      <w:pPr>
        <w:jc w:val="both"/>
      </w:pPr>
    </w:p>
    <w:p w:rsidR="00880F34" w:rsidRDefault="00880F34" w:rsidP="00880F34">
      <w:pPr>
        <w:pStyle w:val="Standard"/>
        <w:widowControl w:val="0"/>
        <w:ind w:firstLine="567"/>
        <w:jc w:val="both"/>
        <w:rPr>
          <w:shd w:val="clear" w:color="auto" w:fill="FFFFFF"/>
        </w:rPr>
      </w:pPr>
    </w:p>
    <w:p w:rsidR="00880F34" w:rsidRDefault="00880F34" w:rsidP="00880F34">
      <w:pPr>
        <w:pStyle w:val="Standard"/>
        <w:widowControl w:val="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VII - a CONSIC/SUDER deverá encaminhar o Processo Administrativo ao Órgão competente para confecção de Decreto para posterior assinatura do Governador, com fins à concretização da doação do imóvel à beneficiária, instruído com a avaliação do imóvel, uma vez aprovado condicionalmente pelo CONDER; </w:t>
      </w:r>
      <w:r>
        <w:rPr>
          <w:b/>
        </w:rPr>
        <w:t>(Redação dada pelo Decreto n. 22.166, de 8/8/2017).</w:t>
      </w:r>
    </w:p>
    <w:p w:rsidR="00880F34" w:rsidRDefault="00880F34" w:rsidP="00762ABD">
      <w:pPr>
        <w:jc w:val="both"/>
      </w:pPr>
    </w:p>
    <w:p w:rsidR="0081773A" w:rsidRPr="00880F34" w:rsidRDefault="00762ABD" w:rsidP="00A10BBC">
      <w:pPr>
        <w:ind w:firstLine="567"/>
        <w:jc w:val="both"/>
        <w:rPr>
          <w:strike/>
        </w:rPr>
      </w:pPr>
      <w:r w:rsidRPr="00880F34">
        <w:rPr>
          <w:strike/>
        </w:rPr>
        <w:t>VIII - u</w:t>
      </w:r>
      <w:r w:rsidR="00A10BBC" w:rsidRPr="00880F34">
        <w:rPr>
          <w:strike/>
        </w:rPr>
        <w:t>ltrapassadas as etapas da aprova</w:t>
      </w:r>
      <w:r w:rsidRPr="00880F34">
        <w:rPr>
          <w:strike/>
        </w:rPr>
        <w:t>ção do CONDER e autorizada por L</w:t>
      </w:r>
      <w:r w:rsidR="00A10BBC" w:rsidRPr="00880F34">
        <w:rPr>
          <w:strike/>
        </w:rPr>
        <w:t>ei a doação do imóvel, a</w:t>
      </w:r>
      <w:r w:rsidR="00D3681F" w:rsidRPr="00880F34">
        <w:rPr>
          <w:strike/>
        </w:rPr>
        <w:t xml:space="preserve"> Diretoria de Patrimônio do Estado de Rondônia -</w:t>
      </w:r>
      <w:r w:rsidR="00A10BBC" w:rsidRPr="00880F34">
        <w:rPr>
          <w:strike/>
        </w:rPr>
        <w:t xml:space="preserve"> DIPAT/SUDER deverá entregar, mediante recibo, os documentos pertinentes à empresa interessa</w:t>
      </w:r>
      <w:r w:rsidRPr="00880F34">
        <w:rPr>
          <w:strike/>
        </w:rPr>
        <w:t>da</w:t>
      </w:r>
      <w:r w:rsidR="00A10BBC" w:rsidRPr="00880F34">
        <w:rPr>
          <w:strike/>
        </w:rPr>
        <w:t xml:space="preserve"> para a lavratura da escritura pública, às custas da interessada, no prazo de 90 </w:t>
      </w:r>
      <w:r w:rsidRPr="00880F34">
        <w:rPr>
          <w:strike/>
        </w:rPr>
        <w:t xml:space="preserve">(noventa) </w:t>
      </w:r>
      <w:r w:rsidR="00A10BBC" w:rsidRPr="00880F34">
        <w:rPr>
          <w:strike/>
        </w:rPr>
        <w:t>dias</w:t>
      </w:r>
      <w:r w:rsidR="00425B4C" w:rsidRPr="00880F34">
        <w:rPr>
          <w:strike/>
        </w:rPr>
        <w:t>;</w:t>
      </w:r>
    </w:p>
    <w:p w:rsidR="00880F34" w:rsidRDefault="00880F34" w:rsidP="00A10BBC">
      <w:pPr>
        <w:ind w:firstLine="567"/>
        <w:jc w:val="both"/>
      </w:pPr>
    </w:p>
    <w:p w:rsidR="00880F34" w:rsidRPr="00425B4C" w:rsidRDefault="00880F34" w:rsidP="00A10BBC">
      <w:pPr>
        <w:ind w:firstLine="567"/>
        <w:jc w:val="both"/>
      </w:pPr>
      <w:r>
        <w:rPr>
          <w:shd w:val="clear" w:color="auto" w:fill="FFFFFF"/>
        </w:rPr>
        <w:t>VIII - ultrapassadas as etapas da aprovação do CONDER e doado o imóvel por Decreto, a Diretoria de Patrimônio do Estado de Rondônia - DIPAT/SUDER deverá entregar, mediante recibo, os documentos pertinentes à empresa interessada para a lavratura da escritura pública, às custas da interessada, no prazo de 90 (noventa) dias;</w:t>
      </w:r>
      <w:r>
        <w:rPr>
          <w:b/>
        </w:rPr>
        <w:t xml:space="preserve"> (Redação dada pelo Decreto n. 22.166, de 8/8/2017).</w:t>
      </w:r>
    </w:p>
    <w:p w:rsidR="0081773A" w:rsidRDefault="0081773A" w:rsidP="00A10BBC">
      <w:pPr>
        <w:ind w:firstLine="567"/>
        <w:jc w:val="both"/>
      </w:pPr>
    </w:p>
    <w:p w:rsidR="00A10BBC" w:rsidRDefault="0081773A" w:rsidP="00A10BBC">
      <w:pPr>
        <w:ind w:firstLine="567"/>
        <w:jc w:val="both"/>
      </w:pPr>
      <w:r>
        <w:t xml:space="preserve">IX </w:t>
      </w:r>
      <w:r w:rsidR="00425B4C">
        <w:t>- o</w:t>
      </w:r>
      <w:r>
        <w:t xml:space="preserve"> prazo que </w:t>
      </w:r>
      <w:r w:rsidR="00762ABD">
        <w:t>se refere o artigo</w:t>
      </w:r>
      <w:r w:rsidR="00A10BBC">
        <w:t xml:space="preserve"> 4º</w:t>
      </w:r>
      <w:r w:rsidR="00762ABD">
        <w:t xml:space="preserve">, da Lei </w:t>
      </w:r>
      <w:r w:rsidR="00C67940">
        <w:t xml:space="preserve">nº </w:t>
      </w:r>
      <w:r w:rsidR="00762ABD">
        <w:t xml:space="preserve">1.375, de </w:t>
      </w:r>
      <w:r w:rsidR="00A10BBC">
        <w:t>2004,</w:t>
      </w:r>
      <w:r>
        <w:t xml:space="preserve"> começa f</w:t>
      </w:r>
      <w:r w:rsidR="008A364F">
        <w:t>luir para a empresa interessada</w:t>
      </w:r>
      <w:r>
        <w:t xml:space="preserve"> a contar da data de entrega da autorização de escritura pública mencionada no inciso anterior,</w:t>
      </w:r>
      <w:r w:rsidR="00A10BBC">
        <w:t xml:space="preserve"> sob pena de reversão ao pat</w:t>
      </w:r>
      <w:r w:rsidR="00762ABD">
        <w:t>rimônio público do imóvel doado;</w:t>
      </w:r>
    </w:p>
    <w:p w:rsidR="0081773A" w:rsidRDefault="0081773A" w:rsidP="00A10BBC">
      <w:pPr>
        <w:ind w:firstLine="567"/>
        <w:jc w:val="both"/>
      </w:pPr>
    </w:p>
    <w:p w:rsidR="0081773A" w:rsidRPr="00425B4C" w:rsidRDefault="00425B4C" w:rsidP="00A10BBC">
      <w:pPr>
        <w:ind w:firstLine="567"/>
        <w:jc w:val="both"/>
      </w:pPr>
      <w:r w:rsidRPr="00425B4C">
        <w:t>X - a e</w:t>
      </w:r>
      <w:r w:rsidR="0081773A" w:rsidRPr="00425B4C">
        <w:t>mpresa beneficiada terá o prazo máximo de 90 (noventa) dias, a contar do recebimento da documen</w:t>
      </w:r>
      <w:r w:rsidRPr="00425B4C">
        <w:t>tação descrita no inciso VIII</w:t>
      </w:r>
      <w:r w:rsidR="00E972DC">
        <w:t>,</w:t>
      </w:r>
      <w:r w:rsidRPr="00425B4C">
        <w:t xml:space="preserve"> deste artigo</w:t>
      </w:r>
      <w:r w:rsidR="0081773A" w:rsidRPr="00425B4C">
        <w:t>, para providenciar a escrituração do imóvel, às suas custas;</w:t>
      </w:r>
    </w:p>
    <w:p w:rsidR="00A10BBC" w:rsidRDefault="00A10BBC" w:rsidP="00A10BBC">
      <w:pPr>
        <w:ind w:firstLine="567"/>
        <w:jc w:val="both"/>
      </w:pPr>
    </w:p>
    <w:p w:rsidR="00A10BBC" w:rsidRDefault="00A10BBC" w:rsidP="00A10BBC">
      <w:pPr>
        <w:ind w:firstLine="567"/>
        <w:jc w:val="both"/>
      </w:pPr>
      <w:r>
        <w:t>X</w:t>
      </w:r>
      <w:r w:rsidR="0081773A">
        <w:t>I</w:t>
      </w:r>
      <w:r>
        <w:t xml:space="preserve"> </w:t>
      </w:r>
      <w:r w:rsidR="008C050E">
        <w:t>- n</w:t>
      </w:r>
      <w:r>
        <w:t>a autorização para a</w:t>
      </w:r>
      <w:r w:rsidR="008C050E">
        <w:t xml:space="preserve"> lavratura </w:t>
      </w:r>
      <w:r w:rsidR="00D3681F">
        <w:t>da</w:t>
      </w:r>
      <w:r w:rsidR="008C050E">
        <w:t xml:space="preserve"> Escritura Pública </w:t>
      </w:r>
      <w:r>
        <w:t>referida</w:t>
      </w:r>
      <w:r w:rsidR="008C050E">
        <w:t xml:space="preserve"> no inciso anterior</w:t>
      </w:r>
      <w:r>
        <w:t>, entregue à empresa beneficiária</w:t>
      </w:r>
      <w:r w:rsidR="008C050E">
        <w:t>,</w:t>
      </w:r>
      <w:r>
        <w:t xml:space="preserve"> deverão</w:t>
      </w:r>
      <w:r w:rsidR="00D3681F">
        <w:t xml:space="preserve"> constar todos os encargos e clá</w:t>
      </w:r>
      <w:r>
        <w:t>usulas restritivas constantes do artigo 4º</w:t>
      </w:r>
      <w:r w:rsidR="00D3681F">
        <w:t>,</w:t>
      </w:r>
      <w:r>
        <w:t xml:space="preserve"> da </w:t>
      </w:r>
      <w:r w:rsidR="00D3681F">
        <w:t>Lei nº 1.375, de 2004, e do artigo 17, § 4º</w:t>
      </w:r>
      <w:r>
        <w:t xml:space="preserve">, da Lei Federal </w:t>
      </w:r>
      <w:r w:rsidR="008A364F">
        <w:t xml:space="preserve">nº </w:t>
      </w:r>
      <w:r>
        <w:t>8</w:t>
      </w:r>
      <w:r w:rsidR="00D3681F">
        <w:t>.666, de 19</w:t>
      </w:r>
      <w:r w:rsidR="006D44F6">
        <w:t>93;</w:t>
      </w:r>
    </w:p>
    <w:p w:rsidR="00A10BBC" w:rsidRDefault="00A10BBC" w:rsidP="00A10BBC">
      <w:pPr>
        <w:ind w:firstLine="567"/>
        <w:jc w:val="both"/>
      </w:pPr>
    </w:p>
    <w:p w:rsidR="00D3681F" w:rsidRDefault="00A10BBC" w:rsidP="00A10BBC">
      <w:pPr>
        <w:ind w:firstLine="567"/>
        <w:jc w:val="both"/>
      </w:pPr>
      <w:r>
        <w:t>X</w:t>
      </w:r>
      <w:r w:rsidR="0081773A">
        <w:t>II</w:t>
      </w:r>
      <w:r>
        <w:t xml:space="preserve"> </w:t>
      </w:r>
      <w:r w:rsidR="00D3681F">
        <w:t>- a</w:t>
      </w:r>
      <w:r>
        <w:t xml:space="preserve">pós o prazo de 18 </w:t>
      </w:r>
      <w:r w:rsidR="00D3681F">
        <w:t xml:space="preserve">(dezoito) </w:t>
      </w:r>
      <w:r>
        <w:t>meses da doação do imóvel ou quando houver indícios de não desenvolvimento da atividade industrial, nos moldes do projeto aprovado e dos encargos assumidos,</w:t>
      </w:r>
      <w:r w:rsidR="006D44F6">
        <w:t xml:space="preserve"> será realizada</w:t>
      </w:r>
      <w:r>
        <w:t xml:space="preserve"> vistoria in loco, </w:t>
      </w:r>
      <w:r w:rsidR="0081773A">
        <w:t xml:space="preserve">por meio de comissão, </w:t>
      </w:r>
      <w:r w:rsidR="006D44F6">
        <w:t xml:space="preserve">com </w:t>
      </w:r>
      <w:r w:rsidR="0081773A">
        <w:t xml:space="preserve">a </w:t>
      </w:r>
      <w:r w:rsidR="008A364F">
        <w:t>emissão de Laudo de Vistoria</w:t>
      </w:r>
      <w:r w:rsidR="006D44F6">
        <w:t xml:space="preserve"> </w:t>
      </w:r>
      <w:r>
        <w:t>para comprovação dos fatos que desencadear</w:t>
      </w:r>
      <w:r w:rsidR="006D44F6">
        <w:t>am a diligência fiscalizatória;</w:t>
      </w:r>
    </w:p>
    <w:p w:rsidR="00D3681F" w:rsidRDefault="00D3681F" w:rsidP="00A10BBC">
      <w:pPr>
        <w:ind w:firstLine="567"/>
        <w:jc w:val="both"/>
      </w:pPr>
    </w:p>
    <w:p w:rsidR="00A10BBC" w:rsidRDefault="006D44F6" w:rsidP="00A10BBC">
      <w:pPr>
        <w:ind w:firstLine="567"/>
        <w:jc w:val="both"/>
      </w:pPr>
      <w:r>
        <w:t>XI</w:t>
      </w:r>
      <w:r w:rsidR="0081773A">
        <w:t>II</w:t>
      </w:r>
      <w:r>
        <w:t xml:space="preserve"> - c</w:t>
      </w:r>
      <w:r w:rsidR="00A10BBC">
        <w:t>aso haja qualquer irregularidade</w:t>
      </w:r>
      <w:r w:rsidRPr="006D44F6">
        <w:t xml:space="preserve"> </w:t>
      </w:r>
      <w:r>
        <w:t>devidamente comprovada,</w:t>
      </w:r>
      <w:r w:rsidR="00A10BBC">
        <w:t xml:space="preserve"> será iniciado o procedimento de revogação da doação do bem ao patrimônio público, </w:t>
      </w:r>
      <w:r>
        <w:t>observando o Princ</w:t>
      </w:r>
      <w:r w:rsidR="00C25B16">
        <w:t>í</w:t>
      </w:r>
      <w:r>
        <w:t>pio do Contraditório a da Ampla Defesa, nos termos do artigo</w:t>
      </w:r>
      <w:r w:rsidR="00A10BBC">
        <w:t xml:space="preserve"> 555 c/c com o artigo 562</w:t>
      </w:r>
      <w:r>
        <w:t>, do Código Civil Brasileiro; e</w:t>
      </w:r>
    </w:p>
    <w:p w:rsidR="00A10BBC" w:rsidRDefault="00A10BBC" w:rsidP="00A10BBC">
      <w:pPr>
        <w:ind w:firstLine="567"/>
        <w:jc w:val="both"/>
      </w:pPr>
    </w:p>
    <w:p w:rsidR="00A10BBC" w:rsidRDefault="00A10BBC" w:rsidP="00A10BBC">
      <w:pPr>
        <w:ind w:firstLine="567"/>
        <w:jc w:val="both"/>
      </w:pPr>
      <w:r>
        <w:t>XI</w:t>
      </w:r>
      <w:r w:rsidR="0081773A">
        <w:t>V</w:t>
      </w:r>
      <w:r w:rsidR="006D44F6">
        <w:t xml:space="preserve"> - a</w:t>
      </w:r>
      <w:r>
        <w:t>pós aprovação do CONDER, a empresa beneficiada</w:t>
      </w:r>
      <w:r w:rsidR="008A364F">
        <w:t>,</w:t>
      </w:r>
      <w:r>
        <w:t xml:space="preserve"> além de apresentar toda documentação exigida</w:t>
      </w:r>
      <w:r w:rsidR="006D44F6">
        <w:t>,</w:t>
      </w:r>
      <w:r>
        <w:t xml:space="preserve"> apresentará</w:t>
      </w:r>
      <w:r w:rsidR="006D44F6">
        <w:t>,</w:t>
      </w:r>
      <w:r>
        <w:t xml:space="preserve"> também</w:t>
      </w:r>
      <w:r w:rsidR="006D44F6">
        <w:t>,</w:t>
      </w:r>
      <w:r>
        <w:t xml:space="preserve"> a Certidão de Viabilidade a ser expedida pela Secretaria Municipal de Regularização Fundiária e Habitação</w:t>
      </w:r>
      <w:r w:rsidR="006D44F6">
        <w:t xml:space="preserve"> </w:t>
      </w:r>
      <w:r>
        <w:t xml:space="preserve">- SEMUR. </w:t>
      </w:r>
    </w:p>
    <w:p w:rsidR="00A10BBC" w:rsidRDefault="00A10BBC" w:rsidP="00A10BBC">
      <w:pPr>
        <w:ind w:firstLine="567"/>
        <w:jc w:val="both"/>
      </w:pPr>
    </w:p>
    <w:p w:rsidR="00A10BBC" w:rsidRDefault="00A10BBC" w:rsidP="00A10BBC">
      <w:pPr>
        <w:ind w:firstLine="567"/>
        <w:jc w:val="both"/>
      </w:pPr>
      <w:r>
        <w:t>Art. 6º</w:t>
      </w:r>
      <w:r w:rsidR="006D44F6">
        <w:t>.</w:t>
      </w:r>
      <w:r>
        <w:t xml:space="preserve"> As empresas que vierem a se estabelecer no Distrito Industrial deverão submeter seus respectivos projetos executivos de engenharia e estudos ambientais aos </w:t>
      </w:r>
      <w:r w:rsidR="006D44F6">
        <w:t>Ó</w:t>
      </w:r>
      <w:r>
        <w:t xml:space="preserve">rgãos competentes, de forma a assegurar a plena conformidade com </w:t>
      </w:r>
      <w:r w:rsidR="006D44F6">
        <w:t>a legislação ambiental</w:t>
      </w:r>
      <w:r>
        <w:t>.</w:t>
      </w:r>
    </w:p>
    <w:p w:rsidR="00A10BBC" w:rsidRDefault="00A10BBC" w:rsidP="00A10BBC">
      <w:pPr>
        <w:ind w:firstLine="567"/>
        <w:jc w:val="both"/>
      </w:pPr>
    </w:p>
    <w:p w:rsidR="00A10BBC" w:rsidRDefault="00A10BBC" w:rsidP="00A10BBC">
      <w:pPr>
        <w:ind w:firstLine="567"/>
        <w:jc w:val="both"/>
      </w:pPr>
      <w:r>
        <w:t>Art. 7º</w:t>
      </w:r>
      <w:r w:rsidR="006D44F6">
        <w:t>.</w:t>
      </w:r>
      <w:r>
        <w:t xml:space="preserve"> Ao </w:t>
      </w:r>
      <w:r w:rsidR="009C648C">
        <w:t xml:space="preserve">Poder Executivo </w:t>
      </w:r>
      <w:r>
        <w:t>fica reservado o direito de reaver o bem imóvel doado, sem</w:t>
      </w:r>
      <w:r w:rsidR="009C648C">
        <w:t xml:space="preserve"> qualquer dever de indenizar</w:t>
      </w:r>
      <w:r>
        <w:t xml:space="preserve"> por benfeitorias ou qualquer outro tipo de investimento, pelo não cumprimento dos encargos assumidos na Escritura Pública outorgada em favor da pe</w:t>
      </w:r>
      <w:r w:rsidR="009C648C">
        <w:t xml:space="preserve">ssoa jurídica e na Lei nº 1.375, de </w:t>
      </w:r>
      <w:r>
        <w:t>2004</w:t>
      </w:r>
      <w:r w:rsidR="009C648C">
        <w:t>,</w:t>
      </w:r>
      <w:r w:rsidR="009C648C" w:rsidRPr="009C648C">
        <w:t xml:space="preserve"> </w:t>
      </w:r>
      <w:r w:rsidR="009C648C">
        <w:t>em até 10 (dez) anos</w:t>
      </w:r>
      <w:r>
        <w:t>.</w:t>
      </w:r>
    </w:p>
    <w:p w:rsidR="00A10BBC" w:rsidRDefault="00A10BBC" w:rsidP="00A10BBC">
      <w:pPr>
        <w:ind w:firstLine="567"/>
        <w:jc w:val="both"/>
      </w:pPr>
    </w:p>
    <w:p w:rsidR="00A10BBC" w:rsidRDefault="009C648C" w:rsidP="009C648C">
      <w:pPr>
        <w:ind w:firstLine="567"/>
        <w:jc w:val="both"/>
      </w:pPr>
      <w:r>
        <w:t>Parágrafo único</w:t>
      </w:r>
      <w:r w:rsidR="00A10BBC">
        <w:t xml:space="preserve">. É garantido o contraditório e </w:t>
      </w:r>
      <w:r>
        <w:t xml:space="preserve">a </w:t>
      </w:r>
      <w:r w:rsidR="00A10BBC">
        <w:t xml:space="preserve">defesa prévia </w:t>
      </w:r>
      <w:r>
        <w:t>da empresa interessada antes do Ato A</w:t>
      </w:r>
      <w:r w:rsidR="00A10BBC">
        <w:t>dministrativo que motivar e decidir pela reversão do bem ao patrimônio público.</w:t>
      </w:r>
    </w:p>
    <w:p w:rsidR="009C648C" w:rsidRDefault="009C648C" w:rsidP="009C648C">
      <w:pPr>
        <w:ind w:firstLine="567"/>
        <w:jc w:val="both"/>
      </w:pPr>
    </w:p>
    <w:p w:rsidR="00063F22" w:rsidRDefault="00A10BBC" w:rsidP="00A10BBC">
      <w:pPr>
        <w:ind w:firstLine="567"/>
        <w:jc w:val="both"/>
      </w:pPr>
      <w:r>
        <w:t>Art. 8º</w:t>
      </w:r>
      <w:r w:rsidR="00E972DC">
        <w:t>.</w:t>
      </w:r>
      <w:r>
        <w:t xml:space="preserve"> Este Decreto entra em vigor na data de sua publicação.</w:t>
      </w:r>
    </w:p>
    <w:p w:rsidR="009C648C" w:rsidRDefault="009C648C" w:rsidP="00A10BBC">
      <w:pPr>
        <w:ind w:firstLine="567"/>
        <w:jc w:val="both"/>
      </w:pPr>
    </w:p>
    <w:p w:rsidR="00137501" w:rsidRPr="00063F22" w:rsidRDefault="00137501" w:rsidP="00C4496D">
      <w:pPr>
        <w:ind w:firstLine="567"/>
        <w:jc w:val="both"/>
      </w:pPr>
      <w:r w:rsidRPr="00063F22">
        <w:t>Palácio do Governo do Estado de Rondônia, em</w:t>
      </w:r>
      <w:r w:rsidR="00B82B78">
        <w:t xml:space="preserve"> 3</w:t>
      </w:r>
      <w:r w:rsidR="009C648C">
        <w:t xml:space="preserve"> </w:t>
      </w:r>
      <w:r w:rsidRPr="00063F22">
        <w:t>de</w:t>
      </w:r>
      <w:r w:rsidR="005730DA" w:rsidRPr="00063F22">
        <w:t xml:space="preserve"> </w:t>
      </w:r>
      <w:r w:rsidR="00E972DC">
        <w:t>março</w:t>
      </w:r>
      <w:r w:rsidR="005730DA" w:rsidRPr="00063F22">
        <w:t xml:space="preserve"> </w:t>
      </w:r>
      <w:r w:rsidRPr="00063F22">
        <w:t xml:space="preserve">de </w:t>
      </w:r>
      <w:r w:rsidR="00F843B3" w:rsidRPr="00063F22">
        <w:t>201</w:t>
      </w:r>
      <w:r w:rsidR="00E972DC">
        <w:t>7</w:t>
      </w:r>
      <w:r w:rsidRPr="00063F22">
        <w:t>, 12</w:t>
      </w:r>
      <w:r w:rsidR="00123617">
        <w:t>9</w:t>
      </w:r>
      <w:r w:rsidRPr="00063F22">
        <w:t xml:space="preserve">º da República.  </w:t>
      </w:r>
    </w:p>
    <w:p w:rsidR="00137501" w:rsidRPr="00063F22" w:rsidRDefault="00137501" w:rsidP="006502F3">
      <w:pPr>
        <w:spacing w:line="0" w:lineRule="atLeast"/>
        <w:ind w:firstLine="567"/>
      </w:pPr>
      <w:r w:rsidRPr="00063F22">
        <w:tab/>
      </w:r>
    </w:p>
    <w:p w:rsidR="005E575D" w:rsidRPr="00063F22" w:rsidRDefault="005E575D" w:rsidP="006502F3">
      <w:pPr>
        <w:spacing w:line="0" w:lineRule="atLeast"/>
        <w:ind w:firstLine="567"/>
        <w:jc w:val="center"/>
      </w:pPr>
    </w:p>
    <w:p w:rsidR="005E575D" w:rsidRPr="00063F22" w:rsidRDefault="005E575D" w:rsidP="006502F3">
      <w:pPr>
        <w:spacing w:line="0" w:lineRule="atLeast"/>
        <w:ind w:firstLine="567"/>
        <w:jc w:val="center"/>
      </w:pPr>
    </w:p>
    <w:p w:rsidR="00137501" w:rsidRPr="00063F22" w:rsidRDefault="00137501" w:rsidP="006502F3">
      <w:pPr>
        <w:tabs>
          <w:tab w:val="left" w:pos="4365"/>
        </w:tabs>
        <w:spacing w:line="0" w:lineRule="atLeast"/>
        <w:jc w:val="center"/>
        <w:rPr>
          <w:b/>
        </w:rPr>
      </w:pPr>
      <w:r w:rsidRPr="00063F22">
        <w:rPr>
          <w:b/>
        </w:rPr>
        <w:t>CONFÚCIO AIRES MOURA</w:t>
      </w:r>
    </w:p>
    <w:p w:rsidR="004571DF" w:rsidRPr="00CB4EBE" w:rsidRDefault="00137501" w:rsidP="006502F3">
      <w:pPr>
        <w:tabs>
          <w:tab w:val="left" w:pos="4365"/>
        </w:tabs>
        <w:spacing w:line="0" w:lineRule="atLeast"/>
        <w:jc w:val="center"/>
      </w:pPr>
      <w:r w:rsidRPr="00CB4EBE">
        <w:t>Governador</w:t>
      </w:r>
    </w:p>
    <w:p w:rsidR="00AC4083" w:rsidRDefault="00AC4083" w:rsidP="006502F3">
      <w:pPr>
        <w:tabs>
          <w:tab w:val="left" w:pos="4365"/>
        </w:tabs>
        <w:spacing w:line="0" w:lineRule="atLeast"/>
        <w:ind w:firstLine="567"/>
        <w:jc w:val="center"/>
      </w:pPr>
    </w:p>
    <w:p w:rsidR="00EF5AC2" w:rsidRDefault="00EF5AC2" w:rsidP="006502F3">
      <w:pPr>
        <w:tabs>
          <w:tab w:val="left" w:pos="4365"/>
        </w:tabs>
        <w:spacing w:line="0" w:lineRule="atLeast"/>
        <w:ind w:firstLine="567"/>
        <w:jc w:val="center"/>
      </w:pPr>
    </w:p>
    <w:p w:rsidR="00C4496D" w:rsidRDefault="00C4496D" w:rsidP="006502F3">
      <w:pPr>
        <w:tabs>
          <w:tab w:val="left" w:pos="4365"/>
        </w:tabs>
        <w:spacing w:line="0" w:lineRule="atLeast"/>
        <w:ind w:firstLine="567"/>
        <w:jc w:val="center"/>
      </w:pPr>
    </w:p>
    <w:p w:rsidR="00EF5AC2" w:rsidRPr="009C648C" w:rsidRDefault="00C25B16" w:rsidP="00EF5AC2">
      <w:pPr>
        <w:pStyle w:val="Corpodetexto"/>
        <w:spacing w:line="375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 ÚNICO</w:t>
      </w:r>
    </w:p>
    <w:p w:rsidR="00EF5AC2" w:rsidRPr="009C648C" w:rsidRDefault="00EF5AC2" w:rsidP="00EF5AC2">
      <w:pPr>
        <w:pStyle w:val="Corpodetexto"/>
        <w:spacing w:line="375" w:lineRule="atLeast"/>
        <w:jc w:val="center"/>
        <w:rPr>
          <w:b/>
          <w:bCs/>
          <w:sz w:val="24"/>
          <w:szCs w:val="24"/>
        </w:rPr>
      </w:pPr>
    </w:p>
    <w:p w:rsidR="00EF5AC2" w:rsidRPr="009C648C" w:rsidRDefault="00EF5AC2" w:rsidP="00B10F18">
      <w:pPr>
        <w:pStyle w:val="Corpodetexto"/>
        <w:ind w:firstLine="567"/>
        <w:rPr>
          <w:bCs/>
          <w:sz w:val="24"/>
          <w:szCs w:val="24"/>
        </w:rPr>
      </w:pPr>
      <w:r w:rsidRPr="009C648C">
        <w:rPr>
          <w:bCs/>
          <w:sz w:val="24"/>
          <w:szCs w:val="24"/>
        </w:rPr>
        <w:t xml:space="preserve">I </w:t>
      </w:r>
      <w:r w:rsidRPr="009C648C">
        <w:rPr>
          <w:bCs/>
          <w:sz w:val="24"/>
          <w:szCs w:val="24"/>
        </w:rPr>
        <w:softHyphen/>
        <w:t xml:space="preserve"> </w:t>
      </w:r>
      <w:r w:rsidR="00B10F18">
        <w:rPr>
          <w:bCs/>
          <w:sz w:val="24"/>
          <w:szCs w:val="24"/>
        </w:rPr>
        <w:t xml:space="preserve">- </w:t>
      </w:r>
      <w:r w:rsidRPr="009C648C">
        <w:rPr>
          <w:bCs/>
          <w:sz w:val="24"/>
          <w:szCs w:val="24"/>
        </w:rPr>
        <w:t>Cadastr</w:t>
      </w:r>
      <w:r w:rsidR="00B10F18">
        <w:rPr>
          <w:bCs/>
          <w:sz w:val="24"/>
          <w:szCs w:val="24"/>
        </w:rPr>
        <w:t xml:space="preserve">o Nacional de Pessoa Jurídica </w:t>
      </w:r>
      <w:r w:rsidR="00B10F18">
        <w:rPr>
          <w:bCs/>
          <w:sz w:val="24"/>
          <w:szCs w:val="24"/>
        </w:rPr>
        <w:softHyphen/>
        <w:t xml:space="preserve">- </w:t>
      </w:r>
      <w:r w:rsidRPr="009C648C">
        <w:rPr>
          <w:bCs/>
          <w:sz w:val="24"/>
          <w:szCs w:val="24"/>
        </w:rPr>
        <w:t>CNPJ;</w:t>
      </w:r>
    </w:p>
    <w:p w:rsidR="00B10F18" w:rsidRDefault="00B10F18" w:rsidP="00B10F18">
      <w:pPr>
        <w:pStyle w:val="Corpodetexto"/>
        <w:ind w:firstLine="567"/>
        <w:rPr>
          <w:bCs/>
          <w:sz w:val="24"/>
          <w:szCs w:val="24"/>
        </w:rPr>
      </w:pPr>
    </w:p>
    <w:p w:rsidR="00EF5AC2" w:rsidRPr="009C648C" w:rsidRDefault="00EF5AC2" w:rsidP="00B10F18">
      <w:pPr>
        <w:pStyle w:val="Corpodetexto"/>
        <w:ind w:firstLine="567"/>
        <w:rPr>
          <w:bCs/>
          <w:sz w:val="24"/>
          <w:szCs w:val="24"/>
        </w:rPr>
      </w:pPr>
      <w:r w:rsidRPr="009C648C">
        <w:rPr>
          <w:bCs/>
          <w:sz w:val="24"/>
          <w:szCs w:val="24"/>
        </w:rPr>
        <w:t>II - Contrato Social da Empresa;</w:t>
      </w:r>
    </w:p>
    <w:p w:rsidR="00B10F18" w:rsidRDefault="00B10F18" w:rsidP="00B10F18">
      <w:pPr>
        <w:pStyle w:val="Corpodetexto"/>
        <w:ind w:firstLine="567"/>
        <w:rPr>
          <w:bCs/>
          <w:sz w:val="24"/>
          <w:szCs w:val="24"/>
        </w:rPr>
      </w:pPr>
    </w:p>
    <w:p w:rsidR="00EF5AC2" w:rsidRPr="009C648C" w:rsidRDefault="00EF5AC2" w:rsidP="00B10F18">
      <w:pPr>
        <w:pStyle w:val="Corpodetexto"/>
        <w:ind w:firstLine="567"/>
        <w:rPr>
          <w:bCs/>
          <w:sz w:val="24"/>
          <w:szCs w:val="24"/>
        </w:rPr>
      </w:pPr>
      <w:r w:rsidRPr="009C648C">
        <w:rPr>
          <w:bCs/>
          <w:sz w:val="24"/>
          <w:szCs w:val="24"/>
        </w:rPr>
        <w:t xml:space="preserve">III </w:t>
      </w:r>
      <w:r w:rsidR="00B10F18">
        <w:rPr>
          <w:bCs/>
          <w:sz w:val="24"/>
          <w:szCs w:val="24"/>
        </w:rPr>
        <w:t>-</w:t>
      </w:r>
      <w:r w:rsidRPr="009C648C">
        <w:rPr>
          <w:bCs/>
          <w:sz w:val="24"/>
          <w:szCs w:val="24"/>
        </w:rPr>
        <w:t xml:space="preserve"> Comprovante de integralização do capital social;</w:t>
      </w:r>
    </w:p>
    <w:p w:rsidR="00B10F18" w:rsidRDefault="00B10F18" w:rsidP="00B10F18">
      <w:pPr>
        <w:pStyle w:val="Corpodetexto"/>
        <w:ind w:firstLine="567"/>
        <w:rPr>
          <w:bCs/>
          <w:sz w:val="24"/>
          <w:szCs w:val="24"/>
        </w:rPr>
      </w:pPr>
    </w:p>
    <w:p w:rsidR="00EF5AC2" w:rsidRPr="009C648C" w:rsidRDefault="00EF5AC2" w:rsidP="00B10F18">
      <w:pPr>
        <w:pStyle w:val="Corpodetexto"/>
        <w:ind w:firstLine="567"/>
        <w:rPr>
          <w:bCs/>
          <w:sz w:val="24"/>
          <w:szCs w:val="24"/>
        </w:rPr>
      </w:pPr>
      <w:r w:rsidRPr="009C648C">
        <w:rPr>
          <w:bCs/>
          <w:sz w:val="24"/>
          <w:szCs w:val="24"/>
        </w:rPr>
        <w:t xml:space="preserve">IV </w:t>
      </w:r>
      <w:r w:rsidRPr="009C648C">
        <w:rPr>
          <w:bCs/>
          <w:sz w:val="24"/>
          <w:szCs w:val="24"/>
        </w:rPr>
        <w:softHyphen/>
        <w:t xml:space="preserve"> </w:t>
      </w:r>
      <w:r w:rsidR="00B10F18">
        <w:rPr>
          <w:bCs/>
          <w:sz w:val="24"/>
          <w:szCs w:val="24"/>
        </w:rPr>
        <w:t xml:space="preserve">- </w:t>
      </w:r>
      <w:r w:rsidRPr="009C648C">
        <w:rPr>
          <w:bCs/>
          <w:sz w:val="24"/>
          <w:szCs w:val="24"/>
        </w:rPr>
        <w:t>Certidões Negativas de Registro de Falência;</w:t>
      </w:r>
    </w:p>
    <w:p w:rsidR="00B10F18" w:rsidRDefault="00B10F18" w:rsidP="00B10F18">
      <w:pPr>
        <w:pStyle w:val="Corpodetexto"/>
        <w:ind w:firstLine="567"/>
        <w:rPr>
          <w:bCs/>
          <w:sz w:val="24"/>
          <w:szCs w:val="24"/>
        </w:rPr>
      </w:pPr>
    </w:p>
    <w:p w:rsidR="00EF5AC2" w:rsidRPr="009C648C" w:rsidRDefault="00EF5AC2" w:rsidP="00B10F18">
      <w:pPr>
        <w:pStyle w:val="Corpodetexto"/>
        <w:ind w:firstLine="567"/>
        <w:rPr>
          <w:bCs/>
          <w:sz w:val="24"/>
          <w:szCs w:val="24"/>
        </w:rPr>
      </w:pPr>
      <w:r w:rsidRPr="009C648C">
        <w:rPr>
          <w:bCs/>
          <w:sz w:val="24"/>
          <w:szCs w:val="24"/>
        </w:rPr>
        <w:t xml:space="preserve">V </w:t>
      </w:r>
      <w:r w:rsidRPr="009C648C">
        <w:rPr>
          <w:bCs/>
          <w:sz w:val="24"/>
          <w:szCs w:val="24"/>
        </w:rPr>
        <w:softHyphen/>
        <w:t xml:space="preserve"> </w:t>
      </w:r>
      <w:r w:rsidR="00B10F18">
        <w:rPr>
          <w:bCs/>
          <w:sz w:val="24"/>
          <w:szCs w:val="24"/>
        </w:rPr>
        <w:t xml:space="preserve">- </w:t>
      </w:r>
      <w:r w:rsidRPr="009C648C">
        <w:rPr>
          <w:bCs/>
          <w:sz w:val="24"/>
          <w:szCs w:val="24"/>
        </w:rPr>
        <w:t xml:space="preserve">Ficha de Atualização Cadastral </w:t>
      </w:r>
      <w:r w:rsidRPr="009C648C">
        <w:rPr>
          <w:bCs/>
          <w:sz w:val="24"/>
          <w:szCs w:val="24"/>
        </w:rPr>
        <w:softHyphen/>
      </w:r>
      <w:r w:rsidR="00B10F18">
        <w:rPr>
          <w:bCs/>
          <w:sz w:val="24"/>
          <w:szCs w:val="24"/>
        </w:rPr>
        <w:t>-</w:t>
      </w:r>
      <w:r w:rsidRPr="009C648C">
        <w:rPr>
          <w:bCs/>
          <w:sz w:val="24"/>
          <w:szCs w:val="24"/>
        </w:rPr>
        <w:t xml:space="preserve"> FAC;</w:t>
      </w:r>
    </w:p>
    <w:p w:rsidR="00B10F18" w:rsidRDefault="00B10F18" w:rsidP="00B10F18">
      <w:pPr>
        <w:pStyle w:val="Corpodetexto"/>
        <w:ind w:firstLine="567"/>
        <w:rPr>
          <w:bCs/>
          <w:sz w:val="24"/>
          <w:szCs w:val="24"/>
        </w:rPr>
      </w:pPr>
    </w:p>
    <w:p w:rsidR="00EF5AC2" w:rsidRDefault="00B10F18" w:rsidP="00B10F18">
      <w:pPr>
        <w:pStyle w:val="Corpodetexto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VI </w:t>
      </w:r>
      <w:r>
        <w:rPr>
          <w:bCs/>
          <w:sz w:val="24"/>
          <w:szCs w:val="24"/>
        </w:rPr>
        <w:softHyphen/>
        <w:t xml:space="preserve">- </w:t>
      </w:r>
      <w:r w:rsidR="00EF5AC2" w:rsidRPr="009C648C">
        <w:rPr>
          <w:bCs/>
          <w:sz w:val="24"/>
          <w:szCs w:val="24"/>
        </w:rPr>
        <w:t>Certidão Negativa:</w:t>
      </w:r>
    </w:p>
    <w:p w:rsidR="00B10F18" w:rsidRPr="009C648C" w:rsidRDefault="00B10F18" w:rsidP="00B10F18">
      <w:pPr>
        <w:pStyle w:val="Corpodetexto"/>
        <w:ind w:firstLine="567"/>
        <w:rPr>
          <w:bCs/>
          <w:sz w:val="24"/>
          <w:szCs w:val="24"/>
        </w:rPr>
      </w:pPr>
    </w:p>
    <w:p w:rsidR="00EF5AC2" w:rsidRDefault="00EF5AC2" w:rsidP="00B10F18">
      <w:pPr>
        <w:pStyle w:val="Corpodetexto"/>
        <w:ind w:firstLine="567"/>
        <w:rPr>
          <w:bCs/>
          <w:sz w:val="24"/>
          <w:szCs w:val="24"/>
        </w:rPr>
      </w:pPr>
      <w:r w:rsidRPr="009C648C">
        <w:rPr>
          <w:bCs/>
          <w:sz w:val="24"/>
          <w:szCs w:val="24"/>
        </w:rPr>
        <w:t>a) de Ações Judiciais dos Sócios da empresa;</w:t>
      </w:r>
    </w:p>
    <w:p w:rsidR="00B10F18" w:rsidRPr="009C648C" w:rsidRDefault="00B10F18" w:rsidP="00B10F18">
      <w:pPr>
        <w:pStyle w:val="Corpodetexto"/>
        <w:ind w:firstLine="567"/>
        <w:rPr>
          <w:bCs/>
          <w:sz w:val="24"/>
          <w:szCs w:val="24"/>
        </w:rPr>
      </w:pPr>
    </w:p>
    <w:p w:rsidR="00B10F18" w:rsidRDefault="00EF5AC2" w:rsidP="00B10F18">
      <w:pPr>
        <w:pStyle w:val="Corpodetexto"/>
        <w:ind w:firstLine="567"/>
        <w:rPr>
          <w:bCs/>
          <w:sz w:val="24"/>
          <w:szCs w:val="24"/>
        </w:rPr>
      </w:pPr>
      <w:r w:rsidRPr="009C648C">
        <w:rPr>
          <w:bCs/>
          <w:sz w:val="24"/>
          <w:szCs w:val="24"/>
        </w:rPr>
        <w:t>b) de protesto dos sóc</w:t>
      </w:r>
      <w:r w:rsidR="00B10F18">
        <w:rPr>
          <w:bCs/>
          <w:sz w:val="24"/>
          <w:szCs w:val="24"/>
        </w:rPr>
        <w:t>ios e da empresa emitida pelos C</w:t>
      </w:r>
      <w:r w:rsidRPr="009C648C">
        <w:rPr>
          <w:bCs/>
          <w:sz w:val="24"/>
          <w:szCs w:val="24"/>
        </w:rPr>
        <w:t>artórios de protesto de residência/sede e da capital Porto Velho/RO;</w:t>
      </w:r>
    </w:p>
    <w:p w:rsidR="00B10F18" w:rsidRDefault="00B10F18" w:rsidP="00B10F18">
      <w:pPr>
        <w:pStyle w:val="Corpodetexto"/>
        <w:ind w:firstLine="567"/>
        <w:rPr>
          <w:bCs/>
          <w:sz w:val="24"/>
          <w:szCs w:val="24"/>
        </w:rPr>
      </w:pPr>
    </w:p>
    <w:p w:rsidR="00EF5AC2" w:rsidRPr="009C648C" w:rsidRDefault="00B10F18" w:rsidP="00B10F18">
      <w:pPr>
        <w:pStyle w:val="Corpodetexto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VII - </w:t>
      </w:r>
      <w:r w:rsidR="00EF5AC2" w:rsidRPr="009C648C">
        <w:rPr>
          <w:bCs/>
          <w:sz w:val="24"/>
          <w:szCs w:val="24"/>
        </w:rPr>
        <w:t>documentos pessoais dos sócios, especialmente RG, CPF e comprovante de residência;</w:t>
      </w:r>
    </w:p>
    <w:p w:rsidR="00B10F18" w:rsidRDefault="00B10F18" w:rsidP="00B10F18">
      <w:pPr>
        <w:pStyle w:val="Corpodetexto"/>
        <w:ind w:firstLine="567"/>
        <w:rPr>
          <w:bCs/>
          <w:sz w:val="24"/>
          <w:szCs w:val="24"/>
        </w:rPr>
      </w:pPr>
    </w:p>
    <w:p w:rsidR="00B10F18" w:rsidRDefault="00B10F18" w:rsidP="00B10F18">
      <w:pPr>
        <w:pStyle w:val="Corpodetexto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VIII - </w:t>
      </w:r>
      <w:r w:rsidR="00EF5AC2" w:rsidRPr="009C648C">
        <w:rPr>
          <w:bCs/>
          <w:sz w:val="24"/>
          <w:szCs w:val="24"/>
        </w:rPr>
        <w:t xml:space="preserve">Certidão de Regularidade Fiscal da empresa, emitida pelos respectivos </w:t>
      </w:r>
      <w:r w:rsidRPr="009C648C">
        <w:rPr>
          <w:bCs/>
          <w:sz w:val="24"/>
          <w:szCs w:val="24"/>
        </w:rPr>
        <w:t>Ó</w:t>
      </w:r>
      <w:r w:rsidR="00EF5AC2" w:rsidRPr="009C648C">
        <w:rPr>
          <w:bCs/>
          <w:sz w:val="24"/>
          <w:szCs w:val="24"/>
        </w:rPr>
        <w:t>rgãos fiscais</w:t>
      </w:r>
      <w:r w:rsidR="00EF5AC2" w:rsidRPr="009C648C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das esferas Federal, Estadual e</w:t>
      </w:r>
      <w:r w:rsidR="00EF5AC2" w:rsidRPr="009C648C">
        <w:rPr>
          <w:bCs/>
          <w:sz w:val="24"/>
          <w:szCs w:val="24"/>
        </w:rPr>
        <w:t xml:space="preserve"> Municipal, INSS e FGTS;</w:t>
      </w:r>
    </w:p>
    <w:p w:rsidR="00B10F18" w:rsidRDefault="00B10F18" w:rsidP="00B10F18">
      <w:pPr>
        <w:pStyle w:val="Corpodetexto"/>
        <w:ind w:firstLine="567"/>
        <w:rPr>
          <w:bCs/>
          <w:sz w:val="24"/>
          <w:szCs w:val="24"/>
        </w:rPr>
      </w:pPr>
    </w:p>
    <w:p w:rsidR="00B10F18" w:rsidRDefault="00B10F18" w:rsidP="00B10F18">
      <w:pPr>
        <w:pStyle w:val="Corpodetexto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IX - </w:t>
      </w:r>
      <w:r w:rsidR="00EF5AC2" w:rsidRPr="009C648C">
        <w:rPr>
          <w:bCs/>
          <w:sz w:val="24"/>
          <w:szCs w:val="24"/>
        </w:rPr>
        <w:t>planta de ocupação em memorial;</w:t>
      </w:r>
    </w:p>
    <w:p w:rsidR="00B10F18" w:rsidRDefault="00B10F18" w:rsidP="00B10F18">
      <w:pPr>
        <w:pStyle w:val="Corpodetexto"/>
        <w:ind w:firstLine="567"/>
        <w:rPr>
          <w:bCs/>
          <w:sz w:val="24"/>
          <w:szCs w:val="24"/>
        </w:rPr>
      </w:pPr>
    </w:p>
    <w:p w:rsidR="00EF5AC2" w:rsidRDefault="00B10F18" w:rsidP="00B10F18">
      <w:pPr>
        <w:pStyle w:val="Corpodetexto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X - </w:t>
      </w:r>
      <w:r w:rsidR="00EF5AC2" w:rsidRPr="009C648C">
        <w:rPr>
          <w:bCs/>
          <w:sz w:val="24"/>
          <w:szCs w:val="24"/>
        </w:rPr>
        <w:t>anteprojeto do empreendimento, discriminando, especialmente, a atividade a ser</w:t>
      </w:r>
      <w:r w:rsidR="00EF5AC2" w:rsidRPr="009C648C">
        <w:rPr>
          <w:bCs/>
          <w:sz w:val="24"/>
          <w:szCs w:val="24"/>
        </w:rPr>
        <w:br/>
        <w:t>implantada, o valor do investimento, a geração de empregos, o impacto ambiental gerado quando exigido por lei;</w:t>
      </w:r>
    </w:p>
    <w:p w:rsidR="00B10F18" w:rsidRPr="009C648C" w:rsidRDefault="00B10F18" w:rsidP="00B10F18">
      <w:pPr>
        <w:pStyle w:val="Corpodetexto"/>
        <w:ind w:firstLine="567"/>
        <w:rPr>
          <w:bCs/>
          <w:sz w:val="24"/>
          <w:szCs w:val="24"/>
        </w:rPr>
      </w:pPr>
    </w:p>
    <w:p w:rsidR="00B10F18" w:rsidRDefault="00B10F18" w:rsidP="00B10F18">
      <w:pPr>
        <w:pStyle w:val="Corpodetexto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XI - </w:t>
      </w:r>
      <w:r w:rsidR="00EF5AC2" w:rsidRPr="009C648C">
        <w:rPr>
          <w:bCs/>
          <w:sz w:val="24"/>
          <w:szCs w:val="24"/>
        </w:rPr>
        <w:t>anteprojeto das instalações e dimensões das instalações físicas;</w:t>
      </w:r>
      <w:r>
        <w:rPr>
          <w:bCs/>
          <w:sz w:val="24"/>
          <w:szCs w:val="24"/>
        </w:rPr>
        <w:t xml:space="preserve"> e</w:t>
      </w:r>
    </w:p>
    <w:p w:rsidR="00B10F18" w:rsidRDefault="00B10F18" w:rsidP="00B10F18">
      <w:pPr>
        <w:pStyle w:val="Corpodetexto"/>
        <w:ind w:firstLine="567"/>
        <w:rPr>
          <w:bCs/>
          <w:sz w:val="24"/>
          <w:szCs w:val="24"/>
        </w:rPr>
      </w:pPr>
    </w:p>
    <w:p w:rsidR="00EF5AC2" w:rsidRPr="009C648C" w:rsidRDefault="00B10F18" w:rsidP="00B10F18">
      <w:pPr>
        <w:pStyle w:val="Corpodetexto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XII </w:t>
      </w:r>
      <w:r>
        <w:rPr>
          <w:bCs/>
          <w:sz w:val="24"/>
          <w:szCs w:val="24"/>
        </w:rPr>
        <w:softHyphen/>
        <w:t xml:space="preserve">- </w:t>
      </w:r>
      <w:r w:rsidR="00EF5AC2" w:rsidRPr="009C648C">
        <w:rPr>
          <w:bCs/>
          <w:sz w:val="24"/>
          <w:szCs w:val="24"/>
        </w:rPr>
        <w:t>declaração do empresário de que, pelo menos, 50% (cinquenta por cento) da mão</w:t>
      </w:r>
      <w:r w:rsidR="00EF5AC2" w:rsidRPr="009C648C"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t xml:space="preserve"> </w:t>
      </w:r>
      <w:r w:rsidR="00EF5AC2" w:rsidRPr="009C648C">
        <w:rPr>
          <w:bCs/>
          <w:sz w:val="24"/>
          <w:szCs w:val="24"/>
        </w:rPr>
        <w:t>de</w:t>
      </w:r>
      <w:r>
        <w:rPr>
          <w:bCs/>
          <w:sz w:val="24"/>
          <w:szCs w:val="24"/>
        </w:rPr>
        <w:t xml:space="preserve"> </w:t>
      </w:r>
      <w:r w:rsidR="00EF5AC2" w:rsidRPr="009C648C">
        <w:rPr>
          <w:bCs/>
          <w:sz w:val="24"/>
          <w:szCs w:val="24"/>
        </w:rPr>
        <w:t>obra utilizada no empreendimento ser</w:t>
      </w:r>
      <w:r>
        <w:rPr>
          <w:bCs/>
          <w:sz w:val="24"/>
          <w:szCs w:val="24"/>
        </w:rPr>
        <w:t>á oriunda do Estado de Rondônia.</w:t>
      </w:r>
      <w:r w:rsidR="00EF5AC2" w:rsidRPr="009C648C">
        <w:rPr>
          <w:bCs/>
          <w:sz w:val="24"/>
          <w:szCs w:val="24"/>
        </w:rPr>
        <w:t xml:space="preserve"> </w:t>
      </w:r>
    </w:p>
    <w:sectPr w:rsidR="00EF5AC2" w:rsidRPr="009C648C" w:rsidSect="00436CD8">
      <w:headerReference w:type="default" r:id="rId9"/>
      <w:footerReference w:type="default" r:id="rId10"/>
      <w:pgSz w:w="11907" w:h="16840" w:code="9"/>
      <w:pgMar w:top="1134" w:right="567" w:bottom="567" w:left="113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64F" w:rsidRDefault="008A364F">
      <w:r>
        <w:separator/>
      </w:r>
    </w:p>
  </w:endnote>
  <w:endnote w:type="continuationSeparator" w:id="0">
    <w:p w:rsidR="008A364F" w:rsidRDefault="008A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64F" w:rsidRDefault="008A364F">
    <w:pPr>
      <w:pStyle w:val="Rodap"/>
      <w:jc w:val="right"/>
    </w:pPr>
  </w:p>
  <w:p w:rsidR="008A364F" w:rsidRDefault="008A364F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64F" w:rsidRDefault="008A364F">
      <w:r>
        <w:separator/>
      </w:r>
    </w:p>
  </w:footnote>
  <w:footnote w:type="continuationSeparator" w:id="0">
    <w:p w:rsidR="008A364F" w:rsidRDefault="008A3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64F" w:rsidRDefault="008A364F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75pt;height:70.5pt" o:ole="" fillcolor="window">
          <v:imagedata r:id="rId1" o:title=""/>
        </v:shape>
        <o:OLEObject Type="Embed" ProgID="Word.Picture.8" ShapeID="_x0000_i1025" DrawAspect="Content" ObjectID="_1643113450" r:id="rId2"/>
      </w:object>
    </w:r>
  </w:p>
  <w:p w:rsidR="008A364F" w:rsidRPr="00907F74" w:rsidRDefault="008A364F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8A364F" w:rsidRPr="00907F74" w:rsidRDefault="008A364F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8A364F" w:rsidRPr="0080396A" w:rsidRDefault="008A364F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1904"/>
    <w:rsid w:val="00012FD1"/>
    <w:rsid w:val="00013974"/>
    <w:rsid w:val="00017691"/>
    <w:rsid w:val="000178B2"/>
    <w:rsid w:val="0002193F"/>
    <w:rsid w:val="00024B0E"/>
    <w:rsid w:val="000250D7"/>
    <w:rsid w:val="00030867"/>
    <w:rsid w:val="00035734"/>
    <w:rsid w:val="00036A6D"/>
    <w:rsid w:val="00037448"/>
    <w:rsid w:val="000401AD"/>
    <w:rsid w:val="0004472D"/>
    <w:rsid w:val="000533FA"/>
    <w:rsid w:val="00054B03"/>
    <w:rsid w:val="000628D9"/>
    <w:rsid w:val="00063C5B"/>
    <w:rsid w:val="00063F22"/>
    <w:rsid w:val="00063FDE"/>
    <w:rsid w:val="000653B9"/>
    <w:rsid w:val="00070BE2"/>
    <w:rsid w:val="00075B50"/>
    <w:rsid w:val="00082B1F"/>
    <w:rsid w:val="0008580D"/>
    <w:rsid w:val="00087189"/>
    <w:rsid w:val="00090E7C"/>
    <w:rsid w:val="000922D0"/>
    <w:rsid w:val="000934D5"/>
    <w:rsid w:val="00096938"/>
    <w:rsid w:val="00096A63"/>
    <w:rsid w:val="00097B79"/>
    <w:rsid w:val="000A18DF"/>
    <w:rsid w:val="000A4599"/>
    <w:rsid w:val="000A6D92"/>
    <w:rsid w:val="000B4483"/>
    <w:rsid w:val="000C0483"/>
    <w:rsid w:val="000C1681"/>
    <w:rsid w:val="000D21D7"/>
    <w:rsid w:val="000D3B18"/>
    <w:rsid w:val="000D47FD"/>
    <w:rsid w:val="000D4BFB"/>
    <w:rsid w:val="000D6AA1"/>
    <w:rsid w:val="000D6D4B"/>
    <w:rsid w:val="000D7AA3"/>
    <w:rsid w:val="000E23D6"/>
    <w:rsid w:val="000E52C7"/>
    <w:rsid w:val="000F6039"/>
    <w:rsid w:val="00103FE8"/>
    <w:rsid w:val="001042B9"/>
    <w:rsid w:val="00106FC5"/>
    <w:rsid w:val="00111AF4"/>
    <w:rsid w:val="001142A1"/>
    <w:rsid w:val="00114F3D"/>
    <w:rsid w:val="00117A55"/>
    <w:rsid w:val="00117FA7"/>
    <w:rsid w:val="00120784"/>
    <w:rsid w:val="00121998"/>
    <w:rsid w:val="001227DC"/>
    <w:rsid w:val="00123617"/>
    <w:rsid w:val="001244DA"/>
    <w:rsid w:val="0013463E"/>
    <w:rsid w:val="001351A8"/>
    <w:rsid w:val="00135F22"/>
    <w:rsid w:val="00136599"/>
    <w:rsid w:val="00136C4E"/>
    <w:rsid w:val="00137501"/>
    <w:rsid w:val="0014064E"/>
    <w:rsid w:val="00140731"/>
    <w:rsid w:val="0014181C"/>
    <w:rsid w:val="00141F2C"/>
    <w:rsid w:val="00144AD9"/>
    <w:rsid w:val="0014730C"/>
    <w:rsid w:val="00150F09"/>
    <w:rsid w:val="001513CC"/>
    <w:rsid w:val="00156D06"/>
    <w:rsid w:val="00156F7D"/>
    <w:rsid w:val="0016106D"/>
    <w:rsid w:val="001613C9"/>
    <w:rsid w:val="00161A8B"/>
    <w:rsid w:val="00164316"/>
    <w:rsid w:val="0017123D"/>
    <w:rsid w:val="00172EA9"/>
    <w:rsid w:val="00176E1A"/>
    <w:rsid w:val="00180112"/>
    <w:rsid w:val="001806E7"/>
    <w:rsid w:val="00187419"/>
    <w:rsid w:val="001908D7"/>
    <w:rsid w:val="00192A8C"/>
    <w:rsid w:val="00194E56"/>
    <w:rsid w:val="00197049"/>
    <w:rsid w:val="001975D4"/>
    <w:rsid w:val="001A0F17"/>
    <w:rsid w:val="001A3ABD"/>
    <w:rsid w:val="001A4F4D"/>
    <w:rsid w:val="001A797D"/>
    <w:rsid w:val="001B7B29"/>
    <w:rsid w:val="001C6CC4"/>
    <w:rsid w:val="001C71CF"/>
    <w:rsid w:val="001D1E9B"/>
    <w:rsid w:val="001D4AE2"/>
    <w:rsid w:val="001E067B"/>
    <w:rsid w:val="001E2AA3"/>
    <w:rsid w:val="001E68D2"/>
    <w:rsid w:val="001E7BE2"/>
    <w:rsid w:val="001F1A75"/>
    <w:rsid w:val="001F4C0A"/>
    <w:rsid w:val="001F7CED"/>
    <w:rsid w:val="00201653"/>
    <w:rsid w:val="00203943"/>
    <w:rsid w:val="002077DE"/>
    <w:rsid w:val="0021773A"/>
    <w:rsid w:val="00217C87"/>
    <w:rsid w:val="00223C00"/>
    <w:rsid w:val="00224E99"/>
    <w:rsid w:val="00224EBB"/>
    <w:rsid w:val="00232103"/>
    <w:rsid w:val="00241152"/>
    <w:rsid w:val="00245461"/>
    <w:rsid w:val="00245524"/>
    <w:rsid w:val="002569FD"/>
    <w:rsid w:val="00257BDD"/>
    <w:rsid w:val="00262A9F"/>
    <w:rsid w:val="002635D5"/>
    <w:rsid w:val="00270870"/>
    <w:rsid w:val="002734FF"/>
    <w:rsid w:val="0027728E"/>
    <w:rsid w:val="00281795"/>
    <w:rsid w:val="0028490D"/>
    <w:rsid w:val="00285611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C39FB"/>
    <w:rsid w:val="002C5F1B"/>
    <w:rsid w:val="002C7F40"/>
    <w:rsid w:val="002D1D8D"/>
    <w:rsid w:val="002D79B9"/>
    <w:rsid w:val="002E2C5B"/>
    <w:rsid w:val="002E4BEB"/>
    <w:rsid w:val="002F03A8"/>
    <w:rsid w:val="002F0B85"/>
    <w:rsid w:val="002F36CE"/>
    <w:rsid w:val="002F38F2"/>
    <w:rsid w:val="002F4800"/>
    <w:rsid w:val="00303231"/>
    <w:rsid w:val="003039CF"/>
    <w:rsid w:val="00307FB2"/>
    <w:rsid w:val="00310663"/>
    <w:rsid w:val="00310958"/>
    <w:rsid w:val="00311A6D"/>
    <w:rsid w:val="00313637"/>
    <w:rsid w:val="003174F5"/>
    <w:rsid w:val="003208AF"/>
    <w:rsid w:val="003210D2"/>
    <w:rsid w:val="00332D9F"/>
    <w:rsid w:val="0033519F"/>
    <w:rsid w:val="00337275"/>
    <w:rsid w:val="00337D45"/>
    <w:rsid w:val="00340F66"/>
    <w:rsid w:val="003447EF"/>
    <w:rsid w:val="0034563E"/>
    <w:rsid w:val="00347EA9"/>
    <w:rsid w:val="0035297C"/>
    <w:rsid w:val="00355916"/>
    <w:rsid w:val="0035650D"/>
    <w:rsid w:val="003625A0"/>
    <w:rsid w:val="00363E3E"/>
    <w:rsid w:val="00372EB8"/>
    <w:rsid w:val="003741F7"/>
    <w:rsid w:val="00375037"/>
    <w:rsid w:val="00375E35"/>
    <w:rsid w:val="003828AB"/>
    <w:rsid w:val="00384FCC"/>
    <w:rsid w:val="00387892"/>
    <w:rsid w:val="00392EDB"/>
    <w:rsid w:val="003933F1"/>
    <w:rsid w:val="00393831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0138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176AB"/>
    <w:rsid w:val="00422B72"/>
    <w:rsid w:val="00425B4C"/>
    <w:rsid w:val="00426712"/>
    <w:rsid w:val="00426D94"/>
    <w:rsid w:val="00431A98"/>
    <w:rsid w:val="00435292"/>
    <w:rsid w:val="00436CD8"/>
    <w:rsid w:val="004442DA"/>
    <w:rsid w:val="0044676F"/>
    <w:rsid w:val="004511EA"/>
    <w:rsid w:val="00454524"/>
    <w:rsid w:val="00456636"/>
    <w:rsid w:val="004571DF"/>
    <w:rsid w:val="00471C87"/>
    <w:rsid w:val="00472A30"/>
    <w:rsid w:val="00473284"/>
    <w:rsid w:val="00474C0B"/>
    <w:rsid w:val="00475358"/>
    <w:rsid w:val="0047601B"/>
    <w:rsid w:val="00480779"/>
    <w:rsid w:val="00495D2D"/>
    <w:rsid w:val="00496049"/>
    <w:rsid w:val="0049701A"/>
    <w:rsid w:val="004A0E82"/>
    <w:rsid w:val="004A1B60"/>
    <w:rsid w:val="004A57DC"/>
    <w:rsid w:val="004A79E9"/>
    <w:rsid w:val="004B4685"/>
    <w:rsid w:val="004C089A"/>
    <w:rsid w:val="004C0DFF"/>
    <w:rsid w:val="004C4432"/>
    <w:rsid w:val="004C629B"/>
    <w:rsid w:val="004D3808"/>
    <w:rsid w:val="004D6B9C"/>
    <w:rsid w:val="004E27DB"/>
    <w:rsid w:val="004E35B5"/>
    <w:rsid w:val="004E3C1C"/>
    <w:rsid w:val="004E7AF2"/>
    <w:rsid w:val="004F01A7"/>
    <w:rsid w:val="004F2132"/>
    <w:rsid w:val="004F3803"/>
    <w:rsid w:val="004F5AE7"/>
    <w:rsid w:val="005005EC"/>
    <w:rsid w:val="00504B1F"/>
    <w:rsid w:val="005079D6"/>
    <w:rsid w:val="00514D9F"/>
    <w:rsid w:val="005153AD"/>
    <w:rsid w:val="00515EB6"/>
    <w:rsid w:val="0051764B"/>
    <w:rsid w:val="00520159"/>
    <w:rsid w:val="00526341"/>
    <w:rsid w:val="00527E8B"/>
    <w:rsid w:val="005328D1"/>
    <w:rsid w:val="00532D93"/>
    <w:rsid w:val="00542F0D"/>
    <w:rsid w:val="0054379A"/>
    <w:rsid w:val="00545CAE"/>
    <w:rsid w:val="0055275F"/>
    <w:rsid w:val="00552D84"/>
    <w:rsid w:val="00552DAC"/>
    <w:rsid w:val="00553438"/>
    <w:rsid w:val="00555412"/>
    <w:rsid w:val="00557B26"/>
    <w:rsid w:val="00562EA0"/>
    <w:rsid w:val="00563045"/>
    <w:rsid w:val="00563640"/>
    <w:rsid w:val="0056441C"/>
    <w:rsid w:val="00572218"/>
    <w:rsid w:val="005730DA"/>
    <w:rsid w:val="005738B5"/>
    <w:rsid w:val="00575C08"/>
    <w:rsid w:val="0058521C"/>
    <w:rsid w:val="00591648"/>
    <w:rsid w:val="00594DF6"/>
    <w:rsid w:val="005A0EB3"/>
    <w:rsid w:val="005A4057"/>
    <w:rsid w:val="005A4975"/>
    <w:rsid w:val="005A4E9C"/>
    <w:rsid w:val="005A6F3B"/>
    <w:rsid w:val="005B096C"/>
    <w:rsid w:val="005B45A1"/>
    <w:rsid w:val="005B6B7C"/>
    <w:rsid w:val="005C2210"/>
    <w:rsid w:val="005C4234"/>
    <w:rsid w:val="005C6C17"/>
    <w:rsid w:val="005C7D93"/>
    <w:rsid w:val="005D0F8A"/>
    <w:rsid w:val="005E0CD2"/>
    <w:rsid w:val="005E1B63"/>
    <w:rsid w:val="005E33DF"/>
    <w:rsid w:val="005E4734"/>
    <w:rsid w:val="005E575D"/>
    <w:rsid w:val="005E5AD1"/>
    <w:rsid w:val="005E6BEF"/>
    <w:rsid w:val="005F1233"/>
    <w:rsid w:val="005F2835"/>
    <w:rsid w:val="00600EE2"/>
    <w:rsid w:val="00601C68"/>
    <w:rsid w:val="00603093"/>
    <w:rsid w:val="006046A9"/>
    <w:rsid w:val="0060643C"/>
    <w:rsid w:val="006070D4"/>
    <w:rsid w:val="00607404"/>
    <w:rsid w:val="00610D9B"/>
    <w:rsid w:val="00611944"/>
    <w:rsid w:val="00615D9E"/>
    <w:rsid w:val="00617A47"/>
    <w:rsid w:val="00621CAE"/>
    <w:rsid w:val="00622B75"/>
    <w:rsid w:val="006236F8"/>
    <w:rsid w:val="0063078F"/>
    <w:rsid w:val="006307C3"/>
    <w:rsid w:val="006329FA"/>
    <w:rsid w:val="0063331B"/>
    <w:rsid w:val="00634AAD"/>
    <w:rsid w:val="006370D8"/>
    <w:rsid w:val="00640448"/>
    <w:rsid w:val="006406B4"/>
    <w:rsid w:val="00640B04"/>
    <w:rsid w:val="00642D51"/>
    <w:rsid w:val="00646950"/>
    <w:rsid w:val="006476CF"/>
    <w:rsid w:val="006502F3"/>
    <w:rsid w:val="0065144A"/>
    <w:rsid w:val="00652EA3"/>
    <w:rsid w:val="00655DCA"/>
    <w:rsid w:val="00657FC5"/>
    <w:rsid w:val="006625C5"/>
    <w:rsid w:val="00667C61"/>
    <w:rsid w:val="00674A4F"/>
    <w:rsid w:val="006765D5"/>
    <w:rsid w:val="00677163"/>
    <w:rsid w:val="0067778A"/>
    <w:rsid w:val="006844D3"/>
    <w:rsid w:val="00687750"/>
    <w:rsid w:val="006906D3"/>
    <w:rsid w:val="006A041F"/>
    <w:rsid w:val="006A39D7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5F49"/>
    <w:rsid w:val="006C775D"/>
    <w:rsid w:val="006C7CA5"/>
    <w:rsid w:val="006D0508"/>
    <w:rsid w:val="006D1A36"/>
    <w:rsid w:val="006D2261"/>
    <w:rsid w:val="006D44F6"/>
    <w:rsid w:val="006D4A9B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1AFE"/>
    <w:rsid w:val="007240E0"/>
    <w:rsid w:val="00727C80"/>
    <w:rsid w:val="007300B2"/>
    <w:rsid w:val="00731753"/>
    <w:rsid w:val="0073499E"/>
    <w:rsid w:val="00734CB0"/>
    <w:rsid w:val="00744F61"/>
    <w:rsid w:val="00746777"/>
    <w:rsid w:val="00752D34"/>
    <w:rsid w:val="0075363F"/>
    <w:rsid w:val="0075397A"/>
    <w:rsid w:val="00753BB5"/>
    <w:rsid w:val="00755207"/>
    <w:rsid w:val="00755267"/>
    <w:rsid w:val="00757735"/>
    <w:rsid w:val="007604B4"/>
    <w:rsid w:val="00762ABD"/>
    <w:rsid w:val="00763D48"/>
    <w:rsid w:val="00766C33"/>
    <w:rsid w:val="007670D4"/>
    <w:rsid w:val="007711CE"/>
    <w:rsid w:val="00772C8D"/>
    <w:rsid w:val="00773F94"/>
    <w:rsid w:val="00776436"/>
    <w:rsid w:val="00776944"/>
    <w:rsid w:val="0077729F"/>
    <w:rsid w:val="00780BB2"/>
    <w:rsid w:val="0078101C"/>
    <w:rsid w:val="007911A4"/>
    <w:rsid w:val="007942D2"/>
    <w:rsid w:val="007976CC"/>
    <w:rsid w:val="007A491B"/>
    <w:rsid w:val="007A4EED"/>
    <w:rsid w:val="007A7820"/>
    <w:rsid w:val="007B517F"/>
    <w:rsid w:val="007C0FEC"/>
    <w:rsid w:val="007C23EA"/>
    <w:rsid w:val="007D08DB"/>
    <w:rsid w:val="007D097E"/>
    <w:rsid w:val="007D14E7"/>
    <w:rsid w:val="007E0743"/>
    <w:rsid w:val="007E1656"/>
    <w:rsid w:val="007E20F9"/>
    <w:rsid w:val="007E40B0"/>
    <w:rsid w:val="007E5101"/>
    <w:rsid w:val="007E54DD"/>
    <w:rsid w:val="007E558D"/>
    <w:rsid w:val="007E55E9"/>
    <w:rsid w:val="007E72A1"/>
    <w:rsid w:val="007F6D82"/>
    <w:rsid w:val="007F7268"/>
    <w:rsid w:val="007F7D2D"/>
    <w:rsid w:val="00801732"/>
    <w:rsid w:val="0080396A"/>
    <w:rsid w:val="00803982"/>
    <w:rsid w:val="00803B8D"/>
    <w:rsid w:val="008076C8"/>
    <w:rsid w:val="00807BA2"/>
    <w:rsid w:val="008139FD"/>
    <w:rsid w:val="0081773A"/>
    <w:rsid w:val="00821827"/>
    <w:rsid w:val="008266D7"/>
    <w:rsid w:val="00826AE7"/>
    <w:rsid w:val="008327AA"/>
    <w:rsid w:val="0083711D"/>
    <w:rsid w:val="008453F0"/>
    <w:rsid w:val="0084669F"/>
    <w:rsid w:val="008500E0"/>
    <w:rsid w:val="0085169A"/>
    <w:rsid w:val="008535D6"/>
    <w:rsid w:val="00854F6D"/>
    <w:rsid w:val="0085741B"/>
    <w:rsid w:val="00861536"/>
    <w:rsid w:val="008616E5"/>
    <w:rsid w:val="00861CC9"/>
    <w:rsid w:val="00864BAE"/>
    <w:rsid w:val="0087213F"/>
    <w:rsid w:val="00874274"/>
    <w:rsid w:val="00876767"/>
    <w:rsid w:val="00880772"/>
    <w:rsid w:val="00880ADC"/>
    <w:rsid w:val="00880F34"/>
    <w:rsid w:val="00882B35"/>
    <w:rsid w:val="00883CC1"/>
    <w:rsid w:val="008841FF"/>
    <w:rsid w:val="00885ABF"/>
    <w:rsid w:val="00892B4A"/>
    <w:rsid w:val="00894A49"/>
    <w:rsid w:val="008A1A32"/>
    <w:rsid w:val="008A2839"/>
    <w:rsid w:val="008A364F"/>
    <w:rsid w:val="008A7D6E"/>
    <w:rsid w:val="008B3F72"/>
    <w:rsid w:val="008C050E"/>
    <w:rsid w:val="008C230C"/>
    <w:rsid w:val="008C588A"/>
    <w:rsid w:val="008D0A48"/>
    <w:rsid w:val="008D1829"/>
    <w:rsid w:val="008D1A97"/>
    <w:rsid w:val="008D2174"/>
    <w:rsid w:val="008D3FC3"/>
    <w:rsid w:val="008D72BC"/>
    <w:rsid w:val="008E0998"/>
    <w:rsid w:val="008E1D8D"/>
    <w:rsid w:val="008E2DAF"/>
    <w:rsid w:val="008E6D35"/>
    <w:rsid w:val="008F2A09"/>
    <w:rsid w:val="008F457F"/>
    <w:rsid w:val="008F46FD"/>
    <w:rsid w:val="008F570C"/>
    <w:rsid w:val="008F6AA9"/>
    <w:rsid w:val="008F6C0E"/>
    <w:rsid w:val="00900B91"/>
    <w:rsid w:val="00903C43"/>
    <w:rsid w:val="00904017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30BC2"/>
    <w:rsid w:val="00931B6C"/>
    <w:rsid w:val="009401C3"/>
    <w:rsid w:val="0094020D"/>
    <w:rsid w:val="009403C5"/>
    <w:rsid w:val="0094206F"/>
    <w:rsid w:val="00943569"/>
    <w:rsid w:val="00943A90"/>
    <w:rsid w:val="00953C80"/>
    <w:rsid w:val="00955375"/>
    <w:rsid w:val="009553EF"/>
    <w:rsid w:val="00961A2C"/>
    <w:rsid w:val="00970802"/>
    <w:rsid w:val="00972569"/>
    <w:rsid w:val="009732C3"/>
    <w:rsid w:val="009732D0"/>
    <w:rsid w:val="00973595"/>
    <w:rsid w:val="00974C98"/>
    <w:rsid w:val="00980C08"/>
    <w:rsid w:val="00981A7A"/>
    <w:rsid w:val="00981AB1"/>
    <w:rsid w:val="009837ED"/>
    <w:rsid w:val="0098399D"/>
    <w:rsid w:val="00985B81"/>
    <w:rsid w:val="009878FB"/>
    <w:rsid w:val="00992B37"/>
    <w:rsid w:val="009A2828"/>
    <w:rsid w:val="009A47CF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C3E79"/>
    <w:rsid w:val="009C648C"/>
    <w:rsid w:val="009D6B7A"/>
    <w:rsid w:val="009E02BA"/>
    <w:rsid w:val="009E2AD4"/>
    <w:rsid w:val="009E46B2"/>
    <w:rsid w:val="009F03EA"/>
    <w:rsid w:val="009F20C7"/>
    <w:rsid w:val="009F5F18"/>
    <w:rsid w:val="009F609D"/>
    <w:rsid w:val="009F6DAE"/>
    <w:rsid w:val="00A01BDE"/>
    <w:rsid w:val="00A06450"/>
    <w:rsid w:val="00A10BBC"/>
    <w:rsid w:val="00A1122B"/>
    <w:rsid w:val="00A15D42"/>
    <w:rsid w:val="00A23C50"/>
    <w:rsid w:val="00A26D25"/>
    <w:rsid w:val="00A35842"/>
    <w:rsid w:val="00A4217D"/>
    <w:rsid w:val="00A44EAC"/>
    <w:rsid w:val="00A45D2A"/>
    <w:rsid w:val="00A50840"/>
    <w:rsid w:val="00A6257E"/>
    <w:rsid w:val="00A65E85"/>
    <w:rsid w:val="00A67787"/>
    <w:rsid w:val="00A81723"/>
    <w:rsid w:val="00A83004"/>
    <w:rsid w:val="00A86355"/>
    <w:rsid w:val="00A876C1"/>
    <w:rsid w:val="00A92066"/>
    <w:rsid w:val="00A92838"/>
    <w:rsid w:val="00A94C99"/>
    <w:rsid w:val="00A9626E"/>
    <w:rsid w:val="00AA034D"/>
    <w:rsid w:val="00AA0602"/>
    <w:rsid w:val="00AA19C7"/>
    <w:rsid w:val="00AA3DDF"/>
    <w:rsid w:val="00AA6BC3"/>
    <w:rsid w:val="00AB136F"/>
    <w:rsid w:val="00AB1D3B"/>
    <w:rsid w:val="00AB449B"/>
    <w:rsid w:val="00AB4B30"/>
    <w:rsid w:val="00AB4C76"/>
    <w:rsid w:val="00AB5146"/>
    <w:rsid w:val="00AB6A01"/>
    <w:rsid w:val="00AC0A58"/>
    <w:rsid w:val="00AC1DCD"/>
    <w:rsid w:val="00AC26A6"/>
    <w:rsid w:val="00AC4083"/>
    <w:rsid w:val="00AC541C"/>
    <w:rsid w:val="00AC6D23"/>
    <w:rsid w:val="00AC7D26"/>
    <w:rsid w:val="00AD0DD9"/>
    <w:rsid w:val="00AD4786"/>
    <w:rsid w:val="00AD50C8"/>
    <w:rsid w:val="00AE4649"/>
    <w:rsid w:val="00AE5225"/>
    <w:rsid w:val="00AF0309"/>
    <w:rsid w:val="00AF19DB"/>
    <w:rsid w:val="00AF1B2C"/>
    <w:rsid w:val="00B0058D"/>
    <w:rsid w:val="00B05003"/>
    <w:rsid w:val="00B06C44"/>
    <w:rsid w:val="00B1035B"/>
    <w:rsid w:val="00B10F18"/>
    <w:rsid w:val="00B11AA0"/>
    <w:rsid w:val="00B12E42"/>
    <w:rsid w:val="00B145FC"/>
    <w:rsid w:val="00B350D7"/>
    <w:rsid w:val="00B3590E"/>
    <w:rsid w:val="00B379CA"/>
    <w:rsid w:val="00B40C09"/>
    <w:rsid w:val="00B41712"/>
    <w:rsid w:val="00B4273C"/>
    <w:rsid w:val="00B45D8C"/>
    <w:rsid w:val="00B469F9"/>
    <w:rsid w:val="00B53F9D"/>
    <w:rsid w:val="00B55265"/>
    <w:rsid w:val="00B5529B"/>
    <w:rsid w:val="00B55822"/>
    <w:rsid w:val="00B56662"/>
    <w:rsid w:val="00B60435"/>
    <w:rsid w:val="00B63A65"/>
    <w:rsid w:val="00B65DF9"/>
    <w:rsid w:val="00B7187C"/>
    <w:rsid w:val="00B72753"/>
    <w:rsid w:val="00B7460B"/>
    <w:rsid w:val="00B764B7"/>
    <w:rsid w:val="00B82B78"/>
    <w:rsid w:val="00B83035"/>
    <w:rsid w:val="00B834F6"/>
    <w:rsid w:val="00B8352C"/>
    <w:rsid w:val="00B8679A"/>
    <w:rsid w:val="00B86C5B"/>
    <w:rsid w:val="00B8787C"/>
    <w:rsid w:val="00B92336"/>
    <w:rsid w:val="00B93402"/>
    <w:rsid w:val="00B964E9"/>
    <w:rsid w:val="00BA781E"/>
    <w:rsid w:val="00BB00EC"/>
    <w:rsid w:val="00BB24C5"/>
    <w:rsid w:val="00BB5DDB"/>
    <w:rsid w:val="00BD316A"/>
    <w:rsid w:val="00BD55B6"/>
    <w:rsid w:val="00BD5603"/>
    <w:rsid w:val="00BE126F"/>
    <w:rsid w:val="00BE1BA9"/>
    <w:rsid w:val="00BE2555"/>
    <w:rsid w:val="00BE33E7"/>
    <w:rsid w:val="00BE5C1F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1460C"/>
    <w:rsid w:val="00C22E23"/>
    <w:rsid w:val="00C25B16"/>
    <w:rsid w:val="00C27B3B"/>
    <w:rsid w:val="00C27D3C"/>
    <w:rsid w:val="00C353C6"/>
    <w:rsid w:val="00C364E6"/>
    <w:rsid w:val="00C4496D"/>
    <w:rsid w:val="00C5036A"/>
    <w:rsid w:val="00C504B3"/>
    <w:rsid w:val="00C50DEB"/>
    <w:rsid w:val="00C52A60"/>
    <w:rsid w:val="00C6294D"/>
    <w:rsid w:val="00C635CA"/>
    <w:rsid w:val="00C67940"/>
    <w:rsid w:val="00C746DA"/>
    <w:rsid w:val="00C74E5A"/>
    <w:rsid w:val="00C77CCD"/>
    <w:rsid w:val="00C808B5"/>
    <w:rsid w:val="00C83787"/>
    <w:rsid w:val="00C97048"/>
    <w:rsid w:val="00CA3002"/>
    <w:rsid w:val="00CB3A1C"/>
    <w:rsid w:val="00CB4C12"/>
    <w:rsid w:val="00CB4EBE"/>
    <w:rsid w:val="00CB6FA8"/>
    <w:rsid w:val="00CB7640"/>
    <w:rsid w:val="00CC1036"/>
    <w:rsid w:val="00CD3546"/>
    <w:rsid w:val="00CD406D"/>
    <w:rsid w:val="00CE1AA3"/>
    <w:rsid w:val="00CE1AB2"/>
    <w:rsid w:val="00CE4ED8"/>
    <w:rsid w:val="00CE6674"/>
    <w:rsid w:val="00CE73C3"/>
    <w:rsid w:val="00CF2EC4"/>
    <w:rsid w:val="00CF335B"/>
    <w:rsid w:val="00CF3A7F"/>
    <w:rsid w:val="00CF3CB6"/>
    <w:rsid w:val="00CF4F5D"/>
    <w:rsid w:val="00CF5D12"/>
    <w:rsid w:val="00CF620E"/>
    <w:rsid w:val="00D032A3"/>
    <w:rsid w:val="00D12A71"/>
    <w:rsid w:val="00D13DBD"/>
    <w:rsid w:val="00D14F9C"/>
    <w:rsid w:val="00D15A70"/>
    <w:rsid w:val="00D20F26"/>
    <w:rsid w:val="00D22246"/>
    <w:rsid w:val="00D247B3"/>
    <w:rsid w:val="00D27231"/>
    <w:rsid w:val="00D31686"/>
    <w:rsid w:val="00D319D2"/>
    <w:rsid w:val="00D32077"/>
    <w:rsid w:val="00D3373B"/>
    <w:rsid w:val="00D3681F"/>
    <w:rsid w:val="00D41CCA"/>
    <w:rsid w:val="00D42D82"/>
    <w:rsid w:val="00D46861"/>
    <w:rsid w:val="00D47C8A"/>
    <w:rsid w:val="00D5081B"/>
    <w:rsid w:val="00D5652D"/>
    <w:rsid w:val="00D57E1D"/>
    <w:rsid w:val="00D6156C"/>
    <w:rsid w:val="00D64A95"/>
    <w:rsid w:val="00D6636F"/>
    <w:rsid w:val="00D759C3"/>
    <w:rsid w:val="00D8197B"/>
    <w:rsid w:val="00D83AC9"/>
    <w:rsid w:val="00D84F81"/>
    <w:rsid w:val="00D91699"/>
    <w:rsid w:val="00D95D4E"/>
    <w:rsid w:val="00DB5791"/>
    <w:rsid w:val="00DB7C97"/>
    <w:rsid w:val="00DC36F6"/>
    <w:rsid w:val="00DC43CB"/>
    <w:rsid w:val="00DC47B1"/>
    <w:rsid w:val="00DC5476"/>
    <w:rsid w:val="00DD2609"/>
    <w:rsid w:val="00DD4704"/>
    <w:rsid w:val="00DD5606"/>
    <w:rsid w:val="00DD68F2"/>
    <w:rsid w:val="00DD7B33"/>
    <w:rsid w:val="00DE0916"/>
    <w:rsid w:val="00DE11E8"/>
    <w:rsid w:val="00DE5DFF"/>
    <w:rsid w:val="00DE6D7D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04C40"/>
    <w:rsid w:val="00E134F1"/>
    <w:rsid w:val="00E143F9"/>
    <w:rsid w:val="00E20C98"/>
    <w:rsid w:val="00E211D6"/>
    <w:rsid w:val="00E212CB"/>
    <w:rsid w:val="00E239C5"/>
    <w:rsid w:val="00E23C7A"/>
    <w:rsid w:val="00E30056"/>
    <w:rsid w:val="00E32C92"/>
    <w:rsid w:val="00E34064"/>
    <w:rsid w:val="00E3554E"/>
    <w:rsid w:val="00E40602"/>
    <w:rsid w:val="00E43D49"/>
    <w:rsid w:val="00E43E0C"/>
    <w:rsid w:val="00E4403F"/>
    <w:rsid w:val="00E460C4"/>
    <w:rsid w:val="00E516EA"/>
    <w:rsid w:val="00E5359E"/>
    <w:rsid w:val="00E54891"/>
    <w:rsid w:val="00E5520B"/>
    <w:rsid w:val="00E5578D"/>
    <w:rsid w:val="00E61636"/>
    <w:rsid w:val="00E64FB0"/>
    <w:rsid w:val="00E67A1F"/>
    <w:rsid w:val="00E81BC3"/>
    <w:rsid w:val="00E87CB8"/>
    <w:rsid w:val="00E9341D"/>
    <w:rsid w:val="00E94FAF"/>
    <w:rsid w:val="00E969C2"/>
    <w:rsid w:val="00E972DC"/>
    <w:rsid w:val="00EA0CB7"/>
    <w:rsid w:val="00EA15C3"/>
    <w:rsid w:val="00EA1647"/>
    <w:rsid w:val="00EA2EBE"/>
    <w:rsid w:val="00EA4707"/>
    <w:rsid w:val="00EA550E"/>
    <w:rsid w:val="00EA7208"/>
    <w:rsid w:val="00EB0248"/>
    <w:rsid w:val="00EB1DC6"/>
    <w:rsid w:val="00EC08DB"/>
    <w:rsid w:val="00EC0D5D"/>
    <w:rsid w:val="00EC223C"/>
    <w:rsid w:val="00EC58D0"/>
    <w:rsid w:val="00EC5E79"/>
    <w:rsid w:val="00ED2FBA"/>
    <w:rsid w:val="00EE7A04"/>
    <w:rsid w:val="00EF0DE6"/>
    <w:rsid w:val="00EF5681"/>
    <w:rsid w:val="00EF5AC2"/>
    <w:rsid w:val="00F03BAD"/>
    <w:rsid w:val="00F15FF3"/>
    <w:rsid w:val="00F210EA"/>
    <w:rsid w:val="00F22322"/>
    <w:rsid w:val="00F25720"/>
    <w:rsid w:val="00F3035B"/>
    <w:rsid w:val="00F30D72"/>
    <w:rsid w:val="00F32678"/>
    <w:rsid w:val="00F33C6C"/>
    <w:rsid w:val="00F35535"/>
    <w:rsid w:val="00F35736"/>
    <w:rsid w:val="00F37200"/>
    <w:rsid w:val="00F412D4"/>
    <w:rsid w:val="00F459C0"/>
    <w:rsid w:val="00F46F67"/>
    <w:rsid w:val="00F501EB"/>
    <w:rsid w:val="00F537F8"/>
    <w:rsid w:val="00F61AAF"/>
    <w:rsid w:val="00F63359"/>
    <w:rsid w:val="00F66AA3"/>
    <w:rsid w:val="00F70A51"/>
    <w:rsid w:val="00F7686F"/>
    <w:rsid w:val="00F77259"/>
    <w:rsid w:val="00F77905"/>
    <w:rsid w:val="00F843B3"/>
    <w:rsid w:val="00F8682F"/>
    <w:rsid w:val="00F87D3B"/>
    <w:rsid w:val="00F9566F"/>
    <w:rsid w:val="00F96318"/>
    <w:rsid w:val="00F96F69"/>
    <w:rsid w:val="00FA061F"/>
    <w:rsid w:val="00FB1042"/>
    <w:rsid w:val="00FB3C87"/>
    <w:rsid w:val="00FB6792"/>
    <w:rsid w:val="00FB7533"/>
    <w:rsid w:val="00FC0130"/>
    <w:rsid w:val="00FC31E7"/>
    <w:rsid w:val="00FC401E"/>
    <w:rsid w:val="00FC4393"/>
    <w:rsid w:val="00FD0EF6"/>
    <w:rsid w:val="00FD1429"/>
    <w:rsid w:val="00FD53BA"/>
    <w:rsid w:val="00FD5537"/>
    <w:rsid w:val="00FD6576"/>
    <w:rsid w:val="00FE008D"/>
    <w:rsid w:val="00FE0A2A"/>
    <w:rsid w:val="00FE19DE"/>
    <w:rsid w:val="00FE41F7"/>
    <w:rsid w:val="00FE48FA"/>
    <w:rsid w:val="00FF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5:docId w15:val="{DD139532-A5C7-4A22-AC16-4CC56CEC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  <w:style w:type="character" w:styleId="Forte">
    <w:name w:val="Strong"/>
    <w:qFormat/>
    <w:rsid w:val="00EF5AC2"/>
    <w:rPr>
      <w:b/>
      <w:bCs/>
    </w:rPr>
  </w:style>
  <w:style w:type="character" w:customStyle="1" w:styleId="f01">
    <w:name w:val="f01"/>
    <w:basedOn w:val="Fontepargpadro"/>
    <w:rsid w:val="00861CC9"/>
    <w:rPr>
      <w:rFonts w:ascii="Times New Roman" w:hAnsi="Times New Roman" w:cs="Times New Roman" w:hint="default"/>
      <w:sz w:val="24"/>
      <w:szCs w:val="24"/>
    </w:rPr>
  </w:style>
  <w:style w:type="paragraph" w:customStyle="1" w:styleId="Standard">
    <w:name w:val="Standard"/>
    <w:rsid w:val="00880F34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styleId="Hyperlink">
    <w:name w:val="Hyperlink"/>
    <w:basedOn w:val="Fontepargpadro"/>
    <w:unhideWhenUsed/>
    <w:rsid w:val="00AB51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tel.casacivil.ro.gov.br/COTEL/Livros/detalhes.aspx?coddoc=2804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5C4BE-22EE-42C8-8CA2-73D97DC4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1666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10644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SAUER</dc:creator>
  <cp:lastModifiedBy>Brenda Taynah Siepamann Veloso</cp:lastModifiedBy>
  <cp:revision>21</cp:revision>
  <cp:lastPrinted>2016-12-13T15:37:00Z</cp:lastPrinted>
  <dcterms:created xsi:type="dcterms:W3CDTF">2017-03-02T14:12:00Z</dcterms:created>
  <dcterms:modified xsi:type="dcterms:W3CDTF">2020-02-13T19:34:00Z</dcterms:modified>
</cp:coreProperties>
</file>