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70" w:rsidRPr="00093366" w:rsidRDefault="00093366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DECRETO N.</w:t>
      </w:r>
      <w:r w:rsidR="00CC3773">
        <w:rPr>
          <w:rFonts w:ascii="Times New Roman" w:hAnsi="Times New Roman" w:cs="Times New Roman"/>
          <w:bCs/>
          <w:sz w:val="24"/>
          <w:szCs w:val="24"/>
        </w:rPr>
        <w:t xml:space="preserve"> 21.522</w:t>
      </w:r>
      <w:r w:rsidR="00E0116B" w:rsidRPr="00093366">
        <w:rPr>
          <w:rFonts w:ascii="Times New Roman" w:hAnsi="Times New Roman" w:cs="Times New Roman"/>
          <w:bCs/>
          <w:sz w:val="24"/>
          <w:szCs w:val="24"/>
        </w:rPr>
        <w:t>, DE</w:t>
      </w:r>
      <w:r w:rsidR="00CC3773">
        <w:rPr>
          <w:rFonts w:ascii="Times New Roman" w:hAnsi="Times New Roman" w:cs="Times New Roman"/>
          <w:bCs/>
          <w:sz w:val="24"/>
          <w:szCs w:val="24"/>
        </w:rPr>
        <w:t xml:space="preserve"> 27 </w:t>
      </w:r>
      <w:r w:rsidR="00495570" w:rsidRPr="0009336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DEZE</w:t>
      </w:r>
      <w:r w:rsidR="00495570" w:rsidRPr="00093366">
        <w:rPr>
          <w:rFonts w:ascii="Times New Roman" w:hAnsi="Times New Roman" w:cs="Times New Roman"/>
          <w:bCs/>
          <w:sz w:val="24"/>
          <w:szCs w:val="24"/>
        </w:rPr>
        <w:t xml:space="preserve">MBRO DE </w:t>
      </w:r>
      <w:r w:rsidR="00E0116B" w:rsidRPr="00093366">
        <w:rPr>
          <w:rFonts w:ascii="Times New Roman" w:hAnsi="Times New Roman" w:cs="Times New Roman"/>
          <w:bCs/>
          <w:sz w:val="24"/>
          <w:szCs w:val="24"/>
        </w:rPr>
        <w:t>2016</w:t>
      </w:r>
      <w:r w:rsidR="00495570" w:rsidRPr="00093366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5570" w:rsidRPr="00093366" w:rsidRDefault="0001348D" w:rsidP="000933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 xml:space="preserve">Altera </w:t>
      </w:r>
      <w:r w:rsidR="00ED629A" w:rsidRPr="00093366">
        <w:rPr>
          <w:rFonts w:ascii="Times New Roman" w:hAnsi="Times New Roman" w:cs="Times New Roman"/>
          <w:sz w:val="24"/>
          <w:szCs w:val="24"/>
        </w:rPr>
        <w:t>dispositivos</w:t>
      </w:r>
      <w:r w:rsidRPr="00093366">
        <w:rPr>
          <w:rFonts w:ascii="Times New Roman" w:hAnsi="Times New Roman" w:cs="Times New Roman"/>
          <w:sz w:val="24"/>
          <w:szCs w:val="24"/>
        </w:rPr>
        <w:t xml:space="preserve"> do Decreto nº 8.867, de 27 de</w:t>
      </w:r>
      <w:r w:rsidR="004C66FC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Pr="00093366">
        <w:rPr>
          <w:rFonts w:ascii="Times New Roman" w:hAnsi="Times New Roman" w:cs="Times New Roman"/>
          <w:sz w:val="24"/>
          <w:szCs w:val="24"/>
        </w:rPr>
        <w:t>setembro de 1999, que "</w:t>
      </w:r>
      <w:r w:rsidR="00495570" w:rsidRPr="00093366">
        <w:rPr>
          <w:rFonts w:ascii="Times New Roman" w:hAnsi="Times New Roman" w:cs="Times New Roman"/>
          <w:sz w:val="24"/>
          <w:szCs w:val="24"/>
        </w:rPr>
        <w:t>Institui prazo para entrega da conciliação</w:t>
      </w:r>
      <w:r w:rsidR="004C66FC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ED629A" w:rsidRPr="00093366">
        <w:rPr>
          <w:rFonts w:ascii="Times New Roman" w:hAnsi="Times New Roman" w:cs="Times New Roman"/>
          <w:sz w:val="24"/>
          <w:szCs w:val="24"/>
        </w:rPr>
        <w:t xml:space="preserve">contábil de contas bancárias da </w:t>
      </w:r>
      <w:r w:rsidR="00495570" w:rsidRPr="00093366">
        <w:rPr>
          <w:rFonts w:ascii="Times New Roman" w:hAnsi="Times New Roman" w:cs="Times New Roman"/>
          <w:sz w:val="24"/>
          <w:szCs w:val="24"/>
        </w:rPr>
        <w:t>administração</w:t>
      </w:r>
      <w:r w:rsidR="004C66FC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495570" w:rsidRPr="00093366">
        <w:rPr>
          <w:rFonts w:ascii="Times New Roman" w:hAnsi="Times New Roman" w:cs="Times New Roman"/>
          <w:sz w:val="24"/>
          <w:szCs w:val="24"/>
        </w:rPr>
        <w:t>públ</w:t>
      </w:r>
      <w:r w:rsidR="00ED629A" w:rsidRPr="00093366">
        <w:rPr>
          <w:rFonts w:ascii="Times New Roman" w:hAnsi="Times New Roman" w:cs="Times New Roman"/>
          <w:sz w:val="24"/>
          <w:szCs w:val="24"/>
        </w:rPr>
        <w:t xml:space="preserve">ica direta e indireta e medidas </w:t>
      </w:r>
      <w:r w:rsidR="00495570" w:rsidRPr="00093366">
        <w:rPr>
          <w:rFonts w:ascii="Times New Roman" w:hAnsi="Times New Roman" w:cs="Times New Roman"/>
          <w:sz w:val="24"/>
          <w:szCs w:val="24"/>
        </w:rPr>
        <w:t>de coerção</w:t>
      </w:r>
      <w:r w:rsidR="004C66FC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495570" w:rsidRPr="00093366">
        <w:rPr>
          <w:rFonts w:ascii="Times New Roman" w:hAnsi="Times New Roman" w:cs="Times New Roman"/>
          <w:sz w:val="24"/>
          <w:szCs w:val="24"/>
        </w:rPr>
        <w:t>para o seu cumprimento.</w:t>
      </w:r>
      <w:r w:rsidRPr="00093366">
        <w:rPr>
          <w:rFonts w:ascii="Times New Roman" w:hAnsi="Times New Roman" w:cs="Times New Roman"/>
          <w:sz w:val="24"/>
          <w:szCs w:val="24"/>
        </w:rPr>
        <w:t>"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570" w:rsidRPr="00093366" w:rsidRDefault="00280175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75">
        <w:rPr>
          <w:rFonts w:ascii="Times New Roman" w:hAnsi="Times New Roman" w:cs="Times New Roman"/>
          <w:sz w:val="24"/>
          <w:szCs w:val="24"/>
        </w:rPr>
        <w:t>O VICE-GOVERNADOR DO ESTADO DE RONDÔNIA, no exercício do cargo de Governador do Estado de Rondônia, no uso das atribuições que lhe confere o artigo 65, inci</w:t>
      </w:r>
      <w:r>
        <w:rPr>
          <w:rFonts w:ascii="Times New Roman" w:hAnsi="Times New Roman" w:cs="Times New Roman"/>
          <w:sz w:val="24"/>
          <w:szCs w:val="24"/>
        </w:rPr>
        <w:t xml:space="preserve">so V, da Constituição do Estado 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e, considerando a necessidade de exercer maior controle sobre o registro contábil </w:t>
      </w:r>
      <w:r w:rsidR="008D16BB" w:rsidRPr="00093366">
        <w:rPr>
          <w:rFonts w:ascii="Times New Roman" w:hAnsi="Times New Roman" w:cs="Times New Roman"/>
          <w:sz w:val="24"/>
          <w:szCs w:val="24"/>
        </w:rPr>
        <w:t>n</w:t>
      </w:r>
      <w:r w:rsidR="00495570" w:rsidRPr="00093366">
        <w:rPr>
          <w:rFonts w:ascii="Times New Roman" w:hAnsi="Times New Roman" w:cs="Times New Roman"/>
          <w:sz w:val="24"/>
          <w:szCs w:val="24"/>
        </w:rPr>
        <w:t>a movimentação das contas bancárias da Administraç</w:t>
      </w:r>
      <w:r w:rsidR="00093366">
        <w:rPr>
          <w:rFonts w:ascii="Times New Roman" w:hAnsi="Times New Roman" w:cs="Times New Roman"/>
          <w:sz w:val="24"/>
          <w:szCs w:val="24"/>
        </w:rPr>
        <w:t>ão Pública,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366" w:rsidRPr="002060EF" w:rsidRDefault="00093366" w:rsidP="00093366">
      <w:pPr>
        <w:pStyle w:val="Recuodecorpodetexto"/>
        <w:ind w:firstLine="540"/>
        <w:rPr>
          <w:color w:val="auto"/>
          <w:sz w:val="24"/>
          <w:szCs w:val="24"/>
        </w:rPr>
      </w:pPr>
      <w:r w:rsidRPr="002060EF">
        <w:rPr>
          <w:color w:val="auto"/>
          <w:sz w:val="24"/>
          <w:szCs w:val="24"/>
          <w:u w:val="single"/>
        </w:rPr>
        <w:t>D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E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C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R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E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T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A: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29A" w:rsidRPr="00093366" w:rsidRDefault="00ED629A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>Art. 1º</w:t>
      </w:r>
      <w:r w:rsidR="00093366">
        <w:rPr>
          <w:rFonts w:ascii="Times New Roman" w:hAnsi="Times New Roman" w:cs="Times New Roman"/>
          <w:sz w:val="24"/>
          <w:szCs w:val="24"/>
        </w:rPr>
        <w:t xml:space="preserve">. </w:t>
      </w:r>
      <w:r w:rsidRPr="00093366">
        <w:rPr>
          <w:rFonts w:ascii="Times New Roman" w:hAnsi="Times New Roman" w:cs="Times New Roman"/>
          <w:sz w:val="24"/>
          <w:szCs w:val="24"/>
        </w:rPr>
        <w:t>O Decreto nº 8.867</w:t>
      </w:r>
      <w:r w:rsidR="00093366">
        <w:rPr>
          <w:rFonts w:ascii="Times New Roman" w:hAnsi="Times New Roman" w:cs="Times New Roman"/>
          <w:sz w:val="24"/>
          <w:szCs w:val="24"/>
        </w:rPr>
        <w:t>,</w:t>
      </w:r>
      <w:r w:rsidRPr="00093366">
        <w:rPr>
          <w:rFonts w:ascii="Times New Roman" w:hAnsi="Times New Roman" w:cs="Times New Roman"/>
          <w:sz w:val="24"/>
          <w:szCs w:val="24"/>
        </w:rPr>
        <w:t xml:space="preserve"> de 27 de setembro de 1999</w:t>
      </w:r>
      <w:r w:rsidR="00093366">
        <w:rPr>
          <w:rFonts w:ascii="Times New Roman" w:hAnsi="Times New Roman" w:cs="Times New Roman"/>
          <w:sz w:val="24"/>
          <w:szCs w:val="24"/>
        </w:rPr>
        <w:t>,</w:t>
      </w:r>
      <w:r w:rsidRPr="00093366">
        <w:rPr>
          <w:rFonts w:ascii="Times New Roman" w:hAnsi="Times New Roman" w:cs="Times New Roman"/>
          <w:sz w:val="24"/>
          <w:szCs w:val="24"/>
        </w:rPr>
        <w:t xml:space="preserve"> passa a vigorar </w:t>
      </w:r>
      <w:r w:rsidR="00BD4D36">
        <w:rPr>
          <w:rFonts w:ascii="Times New Roman" w:hAnsi="Times New Roman" w:cs="Times New Roman"/>
          <w:sz w:val="24"/>
          <w:szCs w:val="24"/>
        </w:rPr>
        <w:t>conforme segue</w:t>
      </w:r>
      <w:r w:rsidRPr="00093366">
        <w:rPr>
          <w:rFonts w:ascii="Times New Roman" w:hAnsi="Times New Roman" w:cs="Times New Roman"/>
          <w:sz w:val="24"/>
          <w:szCs w:val="24"/>
        </w:rPr>
        <w:t>:</w:t>
      </w:r>
    </w:p>
    <w:p w:rsidR="00ED629A" w:rsidRPr="00093366" w:rsidRDefault="00ED629A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7DD" w:rsidRPr="00093366" w:rsidRDefault="0001348D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>"</w:t>
      </w:r>
      <w:r w:rsidR="00495570" w:rsidRPr="00093366">
        <w:rPr>
          <w:rFonts w:ascii="Times New Roman" w:hAnsi="Times New Roman" w:cs="Times New Roman"/>
          <w:sz w:val="24"/>
          <w:szCs w:val="24"/>
        </w:rPr>
        <w:t>Art</w:t>
      </w:r>
      <w:r w:rsidR="00E13C45" w:rsidRPr="00093366">
        <w:rPr>
          <w:rFonts w:ascii="Times New Roman" w:hAnsi="Times New Roman" w:cs="Times New Roman"/>
          <w:sz w:val="24"/>
          <w:szCs w:val="24"/>
        </w:rPr>
        <w:t>. 1º</w:t>
      </w:r>
      <w:r w:rsidR="00774BF6">
        <w:rPr>
          <w:rFonts w:ascii="Times New Roman" w:hAnsi="Times New Roman" w:cs="Times New Roman"/>
          <w:sz w:val="24"/>
          <w:szCs w:val="24"/>
        </w:rPr>
        <w:t>.</w:t>
      </w:r>
      <w:r w:rsidR="007710F0">
        <w:rPr>
          <w:rFonts w:ascii="Times New Roman" w:hAnsi="Times New Roman" w:cs="Times New Roman"/>
          <w:sz w:val="24"/>
          <w:szCs w:val="24"/>
        </w:rPr>
        <w:t xml:space="preserve"> Os Ó</w:t>
      </w:r>
      <w:r w:rsidR="009144B6" w:rsidRPr="00093366">
        <w:rPr>
          <w:rFonts w:ascii="Times New Roman" w:hAnsi="Times New Roman" w:cs="Times New Roman"/>
          <w:sz w:val="24"/>
          <w:szCs w:val="24"/>
        </w:rPr>
        <w:t>rgão</w:t>
      </w:r>
      <w:r w:rsidR="007710F0">
        <w:rPr>
          <w:rFonts w:ascii="Times New Roman" w:hAnsi="Times New Roman" w:cs="Times New Roman"/>
          <w:sz w:val="24"/>
          <w:szCs w:val="24"/>
        </w:rPr>
        <w:t>s e E</w:t>
      </w:r>
      <w:r w:rsidR="009144B6" w:rsidRPr="00093366">
        <w:rPr>
          <w:rFonts w:ascii="Times New Roman" w:hAnsi="Times New Roman" w:cs="Times New Roman"/>
          <w:sz w:val="24"/>
          <w:szCs w:val="24"/>
        </w:rPr>
        <w:t xml:space="preserve">ntidades  pertencentes ao Poder Executivo </w:t>
      </w:r>
      <w:r w:rsidR="00B803E5">
        <w:rPr>
          <w:rFonts w:ascii="Times New Roman" w:hAnsi="Times New Roman" w:cs="Times New Roman"/>
          <w:sz w:val="24"/>
          <w:szCs w:val="24"/>
        </w:rPr>
        <w:t>Estadual, bem como os F</w:t>
      </w:r>
      <w:r w:rsidR="00495570" w:rsidRPr="00093366">
        <w:rPr>
          <w:rFonts w:ascii="Times New Roman" w:hAnsi="Times New Roman" w:cs="Times New Roman"/>
          <w:sz w:val="24"/>
          <w:szCs w:val="24"/>
        </w:rPr>
        <w:t>undos po</w:t>
      </w:r>
      <w:r w:rsidR="00B803E5">
        <w:rPr>
          <w:rFonts w:ascii="Times New Roman" w:hAnsi="Times New Roman" w:cs="Times New Roman"/>
          <w:sz w:val="24"/>
          <w:szCs w:val="24"/>
        </w:rPr>
        <w:t>r eles criados ou administrados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são obri</w:t>
      </w:r>
      <w:r w:rsidR="009144B6" w:rsidRPr="00093366">
        <w:rPr>
          <w:rFonts w:ascii="Times New Roman" w:hAnsi="Times New Roman" w:cs="Times New Roman"/>
          <w:sz w:val="24"/>
          <w:szCs w:val="24"/>
        </w:rPr>
        <w:t xml:space="preserve">gados a apresentar </w:t>
      </w:r>
      <w:r w:rsidR="00845F09" w:rsidRPr="00093366">
        <w:rPr>
          <w:rFonts w:ascii="Times New Roman" w:hAnsi="Times New Roman" w:cs="Times New Roman"/>
          <w:sz w:val="24"/>
          <w:szCs w:val="24"/>
        </w:rPr>
        <w:t>mensalmente</w:t>
      </w:r>
      <w:r w:rsidR="009144B6" w:rsidRPr="00093366">
        <w:rPr>
          <w:rFonts w:ascii="Times New Roman" w:hAnsi="Times New Roman" w:cs="Times New Roman"/>
          <w:sz w:val="24"/>
          <w:szCs w:val="24"/>
        </w:rPr>
        <w:t>,</w:t>
      </w:r>
      <w:r w:rsidR="00B803E5">
        <w:rPr>
          <w:rFonts w:ascii="Times New Roman" w:hAnsi="Times New Roman" w:cs="Times New Roman"/>
          <w:sz w:val="24"/>
          <w:szCs w:val="24"/>
        </w:rPr>
        <w:t xml:space="preserve"> </w:t>
      </w:r>
      <w:r w:rsidR="00B803E5" w:rsidRPr="00093366">
        <w:rPr>
          <w:rFonts w:ascii="Times New Roman" w:hAnsi="Times New Roman" w:cs="Times New Roman"/>
          <w:sz w:val="24"/>
          <w:szCs w:val="24"/>
        </w:rPr>
        <w:t xml:space="preserve">até o sétimo dia do mês </w:t>
      </w:r>
      <w:r w:rsidR="00B803E5">
        <w:rPr>
          <w:rFonts w:ascii="Times New Roman" w:hAnsi="Times New Roman" w:cs="Times New Roman"/>
          <w:sz w:val="24"/>
          <w:szCs w:val="24"/>
        </w:rPr>
        <w:t>subsequ</w:t>
      </w:r>
      <w:r w:rsidR="00B803E5" w:rsidRPr="00093366">
        <w:rPr>
          <w:rFonts w:ascii="Times New Roman" w:hAnsi="Times New Roman" w:cs="Times New Roman"/>
          <w:sz w:val="24"/>
          <w:szCs w:val="24"/>
        </w:rPr>
        <w:t>ente</w:t>
      </w:r>
      <w:r w:rsidR="00B803E5">
        <w:rPr>
          <w:rFonts w:ascii="Times New Roman" w:hAnsi="Times New Roman" w:cs="Times New Roman"/>
          <w:sz w:val="24"/>
          <w:szCs w:val="24"/>
        </w:rPr>
        <w:t xml:space="preserve">, </w:t>
      </w:r>
      <w:r w:rsidR="008D16BB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845F09" w:rsidRPr="00093366">
        <w:rPr>
          <w:rFonts w:ascii="Times New Roman" w:hAnsi="Times New Roman" w:cs="Times New Roman"/>
          <w:sz w:val="24"/>
          <w:szCs w:val="24"/>
        </w:rPr>
        <w:t xml:space="preserve">o demonstrativo analítico da </w:t>
      </w:r>
      <w:r w:rsidR="009144B6" w:rsidRPr="00093366">
        <w:rPr>
          <w:rFonts w:ascii="Times New Roman" w:hAnsi="Times New Roman" w:cs="Times New Roman"/>
          <w:sz w:val="24"/>
          <w:szCs w:val="24"/>
        </w:rPr>
        <w:t>conta banco por unidade gestora e</w:t>
      </w:r>
      <w:r w:rsidR="00845F09" w:rsidRPr="00093366">
        <w:rPr>
          <w:rFonts w:ascii="Times New Roman" w:hAnsi="Times New Roman" w:cs="Times New Roman"/>
          <w:sz w:val="24"/>
          <w:szCs w:val="24"/>
        </w:rPr>
        <w:t xml:space="preserve"> a </w:t>
      </w:r>
      <w:r w:rsidR="00495570" w:rsidRPr="00093366">
        <w:rPr>
          <w:rFonts w:ascii="Times New Roman" w:hAnsi="Times New Roman" w:cs="Times New Roman"/>
          <w:sz w:val="24"/>
          <w:szCs w:val="24"/>
        </w:rPr>
        <w:t>conciliação contábil das contas bancárias</w:t>
      </w:r>
      <w:r w:rsidR="008D16BB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9144B6" w:rsidRPr="00093366">
        <w:rPr>
          <w:rFonts w:ascii="Times New Roman" w:hAnsi="Times New Roman" w:cs="Times New Roman"/>
          <w:sz w:val="24"/>
          <w:szCs w:val="24"/>
        </w:rPr>
        <w:t>com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5417B5" w:rsidRPr="00093366">
        <w:rPr>
          <w:rFonts w:ascii="Times New Roman" w:hAnsi="Times New Roman" w:cs="Times New Roman"/>
          <w:sz w:val="24"/>
          <w:szCs w:val="24"/>
        </w:rPr>
        <w:t>seu</w:t>
      </w:r>
      <w:r w:rsidR="00495570" w:rsidRPr="00093366">
        <w:rPr>
          <w:rFonts w:ascii="Times New Roman" w:hAnsi="Times New Roman" w:cs="Times New Roman"/>
          <w:sz w:val="24"/>
          <w:szCs w:val="24"/>
        </w:rPr>
        <w:t>s respectivos extratos</w:t>
      </w:r>
      <w:r w:rsidR="008D16BB" w:rsidRPr="00093366">
        <w:rPr>
          <w:rFonts w:ascii="Times New Roman" w:hAnsi="Times New Roman" w:cs="Times New Roman"/>
          <w:sz w:val="24"/>
          <w:szCs w:val="24"/>
        </w:rPr>
        <w:t xml:space="preserve"> à </w:t>
      </w:r>
      <w:r w:rsidR="004127F8" w:rsidRPr="00093366">
        <w:rPr>
          <w:rFonts w:ascii="Times New Roman" w:hAnsi="Times New Roman" w:cs="Times New Roman"/>
          <w:sz w:val="24"/>
          <w:szCs w:val="24"/>
        </w:rPr>
        <w:t>Superintendência de Contabilidade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, </w:t>
      </w:r>
      <w:r w:rsidR="00991071" w:rsidRPr="00093366">
        <w:rPr>
          <w:rFonts w:ascii="Times New Roman" w:hAnsi="Times New Roman" w:cs="Times New Roman"/>
          <w:sz w:val="24"/>
          <w:szCs w:val="24"/>
        </w:rPr>
        <w:t xml:space="preserve">devidamente assinados </w:t>
      </w:r>
      <w:r w:rsidR="0048689F" w:rsidRPr="00093366">
        <w:rPr>
          <w:rFonts w:ascii="Times New Roman" w:hAnsi="Times New Roman" w:cs="Times New Roman"/>
          <w:sz w:val="24"/>
          <w:szCs w:val="24"/>
        </w:rPr>
        <w:t>pelo ordenador de despesa</w:t>
      </w:r>
      <w:r w:rsidR="001D35BC" w:rsidRPr="00093366">
        <w:rPr>
          <w:rFonts w:ascii="Times New Roman" w:hAnsi="Times New Roman" w:cs="Times New Roman"/>
          <w:sz w:val="24"/>
          <w:szCs w:val="24"/>
        </w:rPr>
        <w:t xml:space="preserve">  e pelo profissi</w:t>
      </w:r>
      <w:r w:rsidR="009144B6" w:rsidRPr="00093366">
        <w:rPr>
          <w:rFonts w:ascii="Times New Roman" w:hAnsi="Times New Roman" w:cs="Times New Roman"/>
          <w:sz w:val="24"/>
          <w:szCs w:val="24"/>
        </w:rPr>
        <w:t>onal contábil responsável</w:t>
      </w:r>
      <w:r w:rsidR="00B803E5">
        <w:rPr>
          <w:rFonts w:ascii="Times New Roman" w:hAnsi="Times New Roman" w:cs="Times New Roman"/>
          <w:sz w:val="24"/>
          <w:szCs w:val="24"/>
        </w:rPr>
        <w:t>,</w:t>
      </w:r>
      <w:r w:rsidR="009144B6" w:rsidRPr="00093366">
        <w:rPr>
          <w:rFonts w:ascii="Times New Roman" w:hAnsi="Times New Roman" w:cs="Times New Roman"/>
          <w:sz w:val="24"/>
          <w:szCs w:val="24"/>
        </w:rPr>
        <w:t xml:space="preserve"> contendo </w:t>
      </w:r>
      <w:r w:rsidR="00B803E5">
        <w:rPr>
          <w:rFonts w:ascii="Times New Roman" w:hAnsi="Times New Roman" w:cs="Times New Roman"/>
          <w:sz w:val="24"/>
          <w:szCs w:val="24"/>
        </w:rPr>
        <w:t>o número do conselho de classe</w:t>
      </w:r>
      <w:r w:rsidR="00495570" w:rsidRPr="00093366">
        <w:rPr>
          <w:rFonts w:ascii="Times New Roman" w:hAnsi="Times New Roman" w:cs="Times New Roman"/>
          <w:sz w:val="24"/>
          <w:szCs w:val="24"/>
        </w:rPr>
        <w:t>.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570" w:rsidRPr="00093366" w:rsidRDefault="001D35BC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>Art. 2</w:t>
      </w:r>
      <w:r w:rsidR="00E13C45" w:rsidRPr="00093366">
        <w:rPr>
          <w:rFonts w:ascii="Times New Roman" w:hAnsi="Times New Roman" w:cs="Times New Roman"/>
          <w:sz w:val="24"/>
          <w:szCs w:val="24"/>
        </w:rPr>
        <w:t>º</w:t>
      </w:r>
      <w:r w:rsidR="00093366">
        <w:rPr>
          <w:rFonts w:ascii="Times New Roman" w:hAnsi="Times New Roman" w:cs="Times New Roman"/>
          <w:sz w:val="24"/>
          <w:szCs w:val="24"/>
        </w:rPr>
        <w:t>.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O não cumprimento do prazo estabelecido no artigo anterior sujeita a unidade gestora envolvida às seguintes medidas coercitivas:</w:t>
      </w:r>
    </w:p>
    <w:p w:rsidR="00495570" w:rsidRPr="00093366" w:rsidRDefault="00495570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A5B" w:rsidRDefault="00DD3F2F" w:rsidP="00CB1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>I</w:t>
      </w:r>
      <w:r w:rsidR="00093366">
        <w:rPr>
          <w:rFonts w:ascii="Times New Roman" w:hAnsi="Times New Roman" w:cs="Times New Roman"/>
          <w:sz w:val="24"/>
          <w:szCs w:val="24"/>
        </w:rPr>
        <w:t xml:space="preserve"> -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</w:t>
      </w:r>
      <w:r w:rsidR="00093366">
        <w:rPr>
          <w:rFonts w:ascii="Times New Roman" w:hAnsi="Times New Roman" w:cs="Times New Roman"/>
          <w:sz w:val="24"/>
          <w:szCs w:val="24"/>
        </w:rPr>
        <w:t>a</w:t>
      </w:r>
      <w:r w:rsidR="001D35BC" w:rsidRPr="00093366">
        <w:rPr>
          <w:rFonts w:ascii="Times New Roman" w:hAnsi="Times New Roman" w:cs="Times New Roman"/>
          <w:sz w:val="24"/>
          <w:szCs w:val="24"/>
        </w:rPr>
        <w:t xml:space="preserve"> Superintendência </w:t>
      </w:r>
      <w:r w:rsidR="00495570" w:rsidRPr="00093366">
        <w:rPr>
          <w:rFonts w:ascii="Times New Roman" w:hAnsi="Times New Roman" w:cs="Times New Roman"/>
          <w:sz w:val="24"/>
          <w:szCs w:val="24"/>
        </w:rPr>
        <w:t>de Contabilidade poderá suprimir do perfil de todos os operadores da unidade gestora, no âmbito do SIAFEM, as seguintes transações:</w:t>
      </w:r>
    </w:p>
    <w:p w:rsidR="00CB1A5B" w:rsidRDefault="00CB1A5B" w:rsidP="00CB1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570" w:rsidRDefault="00495570" w:rsidP="00CB1A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5B">
        <w:rPr>
          <w:rFonts w:ascii="Times New Roman" w:hAnsi="Times New Roman" w:cs="Times New Roman"/>
          <w:sz w:val="24"/>
          <w:szCs w:val="24"/>
        </w:rPr>
        <w:t>NE [Nota de Empenho];</w:t>
      </w:r>
    </w:p>
    <w:p w:rsidR="00CB1A5B" w:rsidRDefault="00CB1A5B" w:rsidP="00CB1A5B">
      <w:pPr>
        <w:pStyle w:val="Pargrafoda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B1A5B" w:rsidRDefault="00CB1A5B" w:rsidP="00CB1A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66">
        <w:rPr>
          <w:rFonts w:ascii="Times New Roman" w:hAnsi="Times New Roman" w:cs="Times New Roman"/>
          <w:sz w:val="24"/>
          <w:szCs w:val="24"/>
        </w:rPr>
        <w:t>PD [Programação de Desembolso];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CB1A5B" w:rsidRPr="00CB1A5B" w:rsidRDefault="00CB1A5B" w:rsidP="00CB1A5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B1A5B" w:rsidRPr="00CB1A5B" w:rsidRDefault="00B803E5" w:rsidP="00CB1A5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[Ordem Bancária];</w:t>
      </w:r>
    </w:p>
    <w:p w:rsidR="00495570" w:rsidRPr="00093366" w:rsidRDefault="00495570" w:rsidP="00CB1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70" w:rsidRPr="00093366" w:rsidRDefault="00093366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</w:t>
      </w:r>
      <w:r w:rsidR="005257C2" w:rsidRPr="00093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57C2" w:rsidRPr="00093366">
        <w:rPr>
          <w:rFonts w:ascii="Times New Roman" w:hAnsi="Times New Roman" w:cs="Times New Roman"/>
          <w:sz w:val="24"/>
          <w:szCs w:val="24"/>
        </w:rPr>
        <w:t xml:space="preserve"> Secretaria de Estado de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F</w:t>
      </w:r>
      <w:r w:rsidR="005257C2" w:rsidRPr="00093366">
        <w:rPr>
          <w:rFonts w:ascii="Times New Roman" w:hAnsi="Times New Roman" w:cs="Times New Roman"/>
          <w:sz w:val="24"/>
          <w:szCs w:val="24"/>
        </w:rPr>
        <w:t>inanças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poderá sustar os repasse</w:t>
      </w:r>
      <w:r w:rsidR="00774BF6">
        <w:rPr>
          <w:rFonts w:ascii="Times New Roman" w:hAnsi="Times New Roman" w:cs="Times New Roman"/>
          <w:sz w:val="24"/>
          <w:szCs w:val="24"/>
        </w:rPr>
        <w:t>s</w:t>
      </w:r>
      <w:r w:rsidR="00495570" w:rsidRPr="00093366">
        <w:rPr>
          <w:rFonts w:ascii="Times New Roman" w:hAnsi="Times New Roman" w:cs="Times New Roman"/>
          <w:sz w:val="24"/>
          <w:szCs w:val="24"/>
        </w:rPr>
        <w:t xml:space="preserve"> de recursos financeir</w:t>
      </w:r>
      <w:r>
        <w:rPr>
          <w:rFonts w:ascii="Times New Roman" w:hAnsi="Times New Roman" w:cs="Times New Roman"/>
          <w:sz w:val="24"/>
          <w:szCs w:val="24"/>
        </w:rPr>
        <w:t>os ou os pagamentos de credores.”</w:t>
      </w:r>
    </w:p>
    <w:p w:rsidR="00DD3F2F" w:rsidRPr="00093366" w:rsidRDefault="00DD3F2F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3F2F" w:rsidRPr="00093366" w:rsidRDefault="00093366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E13C45" w:rsidRPr="00093366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3F2F" w:rsidRPr="00093366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DD3F2F" w:rsidRPr="00093366" w:rsidRDefault="00DD3F2F" w:rsidP="00093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7C2" w:rsidRPr="00093366" w:rsidRDefault="00907F16" w:rsidP="00907F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F16">
        <w:rPr>
          <w:rFonts w:ascii="Times New Roman" w:hAnsi="Times New Roman" w:cs="Times New Roman"/>
          <w:sz w:val="24"/>
          <w:szCs w:val="24"/>
        </w:rPr>
        <w:t>Palácio do Gov</w:t>
      </w:r>
      <w:r>
        <w:rPr>
          <w:rFonts w:ascii="Times New Roman" w:hAnsi="Times New Roman" w:cs="Times New Roman"/>
          <w:sz w:val="24"/>
          <w:szCs w:val="24"/>
        </w:rPr>
        <w:t>erno do Estado de Rondônia, em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9F">
        <w:rPr>
          <w:rFonts w:ascii="Times New Roman" w:hAnsi="Times New Roman" w:cs="Times New Roman"/>
          <w:sz w:val="24"/>
          <w:szCs w:val="24"/>
        </w:rPr>
        <w:t xml:space="preserve">27 </w:t>
      </w:r>
      <w:r w:rsidRPr="00907F16">
        <w:rPr>
          <w:rFonts w:ascii="Times New Roman" w:hAnsi="Times New Roman" w:cs="Times New Roman"/>
          <w:sz w:val="24"/>
          <w:szCs w:val="24"/>
        </w:rPr>
        <w:t>de dezembro de 2016, 129º da República.</w:t>
      </w:r>
    </w:p>
    <w:p w:rsidR="008D16BB" w:rsidRDefault="008D16BB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3366" w:rsidRDefault="00093366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3366" w:rsidRDefault="00093366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27F8" w:rsidRPr="00093366" w:rsidRDefault="00280175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495570" w:rsidRDefault="00D772F1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Governador em Exercício </w:t>
      </w:r>
    </w:p>
    <w:p w:rsidR="00E967FF" w:rsidRPr="00093366" w:rsidRDefault="00E967FF" w:rsidP="000933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967FF" w:rsidRPr="00093366" w:rsidSect="00093366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66" w:rsidRDefault="00093366" w:rsidP="00093366">
      <w:pPr>
        <w:spacing w:after="0" w:line="240" w:lineRule="auto"/>
      </w:pPr>
      <w:r>
        <w:separator/>
      </w:r>
    </w:p>
  </w:endnote>
  <w:endnote w:type="continuationSeparator" w:id="0">
    <w:p w:rsidR="00093366" w:rsidRDefault="00093366" w:rsidP="000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66" w:rsidRDefault="00093366" w:rsidP="00093366">
      <w:pPr>
        <w:spacing w:after="0" w:line="240" w:lineRule="auto"/>
      </w:pPr>
      <w:r>
        <w:separator/>
      </w:r>
    </w:p>
  </w:footnote>
  <w:footnote w:type="continuationSeparator" w:id="0">
    <w:p w:rsidR="00093366" w:rsidRDefault="00093366" w:rsidP="0009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66" w:rsidRPr="00093366" w:rsidRDefault="00093366" w:rsidP="0009336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44355791" r:id="rId2"/>
      </w:object>
    </w:r>
  </w:p>
  <w:p w:rsidR="00093366" w:rsidRPr="00093366" w:rsidRDefault="00093366" w:rsidP="0009336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t>GOVERNO DO ESTADO DE RONDÔNIA</w:t>
    </w:r>
  </w:p>
  <w:p w:rsidR="00093366" w:rsidRPr="00093366" w:rsidRDefault="00093366" w:rsidP="00093366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t>GOVERNADORIA</w:t>
    </w:r>
  </w:p>
  <w:p w:rsidR="00093366" w:rsidRPr="00093366" w:rsidRDefault="00093366" w:rsidP="000933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CB4"/>
    <w:multiLevelType w:val="hybridMultilevel"/>
    <w:tmpl w:val="BB8C867A"/>
    <w:lvl w:ilvl="0" w:tplc="5404B7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A58FC"/>
    <w:multiLevelType w:val="hybridMultilevel"/>
    <w:tmpl w:val="F1D419E4"/>
    <w:lvl w:ilvl="0" w:tplc="01266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70"/>
    <w:rsid w:val="0001348D"/>
    <w:rsid w:val="00055052"/>
    <w:rsid w:val="00071B4E"/>
    <w:rsid w:val="00093366"/>
    <w:rsid w:val="001D35BC"/>
    <w:rsid w:val="00280175"/>
    <w:rsid w:val="002F509B"/>
    <w:rsid w:val="004127F8"/>
    <w:rsid w:val="00413232"/>
    <w:rsid w:val="0048689F"/>
    <w:rsid w:val="00495570"/>
    <w:rsid w:val="004A27DD"/>
    <w:rsid w:val="004C66FC"/>
    <w:rsid w:val="005257C2"/>
    <w:rsid w:val="005417B5"/>
    <w:rsid w:val="00565360"/>
    <w:rsid w:val="005B1D84"/>
    <w:rsid w:val="00695224"/>
    <w:rsid w:val="006F28FE"/>
    <w:rsid w:val="007455CF"/>
    <w:rsid w:val="007710F0"/>
    <w:rsid w:val="00774BF6"/>
    <w:rsid w:val="00836919"/>
    <w:rsid w:val="00845F09"/>
    <w:rsid w:val="00855C38"/>
    <w:rsid w:val="008D16BB"/>
    <w:rsid w:val="00907F16"/>
    <w:rsid w:val="009144B6"/>
    <w:rsid w:val="00924EC2"/>
    <w:rsid w:val="00991071"/>
    <w:rsid w:val="00B803E5"/>
    <w:rsid w:val="00BD4D36"/>
    <w:rsid w:val="00CB1A5B"/>
    <w:rsid w:val="00CB4E12"/>
    <w:rsid w:val="00CC3773"/>
    <w:rsid w:val="00CD4129"/>
    <w:rsid w:val="00D37D9F"/>
    <w:rsid w:val="00D76874"/>
    <w:rsid w:val="00D772F1"/>
    <w:rsid w:val="00DA4809"/>
    <w:rsid w:val="00DD3F2F"/>
    <w:rsid w:val="00E0116B"/>
    <w:rsid w:val="00E13C45"/>
    <w:rsid w:val="00E967FF"/>
    <w:rsid w:val="00ED629A"/>
    <w:rsid w:val="00FC1255"/>
    <w:rsid w:val="00FD7F10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366"/>
  </w:style>
  <w:style w:type="paragraph" w:styleId="Rodap">
    <w:name w:val="footer"/>
    <w:basedOn w:val="Normal"/>
    <w:link w:val="RodapChar"/>
    <w:uiPriority w:val="99"/>
    <w:unhideWhenUsed/>
    <w:rsid w:val="0009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366"/>
  </w:style>
  <w:style w:type="paragraph" w:styleId="Recuodecorpodetexto">
    <w:name w:val="Body Text Indent"/>
    <w:basedOn w:val="Normal"/>
    <w:link w:val="RecuodecorpodetextoChar"/>
    <w:rsid w:val="0009336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9336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B1A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88426882234</dc:creator>
  <cp:lastModifiedBy>USUARIO-01</cp:lastModifiedBy>
  <cp:revision>22</cp:revision>
  <cp:lastPrinted>2016-12-26T12:59:00Z</cp:lastPrinted>
  <dcterms:created xsi:type="dcterms:W3CDTF">2016-11-28T16:44:00Z</dcterms:created>
  <dcterms:modified xsi:type="dcterms:W3CDTF">2016-12-27T18:57:00Z</dcterms:modified>
</cp:coreProperties>
</file>