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215588">
        <w:rPr>
          <w:sz w:val="24"/>
        </w:rPr>
        <w:t>2059</w:t>
      </w:r>
      <w:r>
        <w:rPr>
          <w:sz w:val="24"/>
        </w:rPr>
        <w:t xml:space="preserve"> DE </w:t>
      </w:r>
      <w:r w:rsidR="00215588">
        <w:rPr>
          <w:sz w:val="24"/>
        </w:rPr>
        <w:t>23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E1FDB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E1FDB">
        <w:rPr>
          <w:sz w:val="24"/>
        </w:rPr>
        <w:t xml:space="preserve">, </w:t>
      </w:r>
      <w:r w:rsidR="00815D3A">
        <w:rPr>
          <w:sz w:val="24"/>
        </w:rPr>
        <w:t xml:space="preserve">no uso de suas atribuições legais, </w:t>
      </w: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</w:p>
    <w:p w:rsidR="00DC260F" w:rsidRDefault="00DC260F" w:rsidP="00DE1FDB">
      <w:pPr>
        <w:jc w:val="both"/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15588">
        <w:rPr>
          <w:sz w:val="24"/>
        </w:rPr>
        <w:t>Designa o Procurador Geral do Estado, Dr. CÉSAR AUGUSTO RIBEIRO DE SOUZA, para representar o Governo do Estado de Rondônia nas Assembleias Gerais Ordinárias e Extraordinária, da Companhia de Mineração de Rondônia-CMR, a serem realizadas no dia 23 de abril de 1.984, ás 14 horas, na Av. Sete de Setembro, nº 1064, podendo praticar todos os atos inerentes à condição de acionista majoritário.</w:t>
      </w:r>
    </w:p>
    <w:p w:rsidR="00215588" w:rsidRDefault="00215588" w:rsidP="00124BEB">
      <w:pPr>
        <w:rPr>
          <w:sz w:val="24"/>
        </w:rPr>
      </w:pPr>
    </w:p>
    <w:p w:rsidR="00215588" w:rsidRDefault="00215588" w:rsidP="00124BEB">
      <w:pPr>
        <w:rPr>
          <w:sz w:val="24"/>
        </w:rPr>
      </w:pPr>
    </w:p>
    <w:p w:rsidR="00215588" w:rsidRDefault="00215588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Único – Este Decreto entrará em vigor nesta data.</w:t>
      </w:r>
    </w:p>
    <w:p w:rsidR="00815D3A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815D3A" w:rsidRDefault="00815D3A" w:rsidP="00124BEB">
      <w:pPr>
        <w:rPr>
          <w:sz w:val="24"/>
        </w:rPr>
      </w:pPr>
    </w:p>
    <w:p w:rsidR="005C0BA4" w:rsidRDefault="00DE1FDB" w:rsidP="00815D3A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Porto Velho, </w:t>
      </w:r>
      <w:r w:rsidR="00215588">
        <w:rPr>
          <w:sz w:val="24"/>
        </w:rPr>
        <w:t>23</w:t>
      </w:r>
      <w:bookmarkStart w:id="0" w:name="_GoBack"/>
      <w:bookmarkEnd w:id="0"/>
      <w:r w:rsidR="005C0BA4">
        <w:rPr>
          <w:sz w:val="24"/>
        </w:rPr>
        <w:t xml:space="preserve"> de </w:t>
      </w:r>
      <w:r w:rsidR="00815D3A">
        <w:rPr>
          <w:sz w:val="24"/>
        </w:rPr>
        <w:t>abril de 1.984</w:t>
      </w:r>
      <w:r w:rsidR="005C0BA4">
        <w:rPr>
          <w:sz w:val="24"/>
        </w:rPr>
        <w:t>.</w:t>
      </w: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5C" w:rsidRDefault="003F245C" w:rsidP="007F2BAB">
      <w:r>
        <w:separator/>
      </w:r>
    </w:p>
  </w:endnote>
  <w:endnote w:type="continuationSeparator" w:id="0">
    <w:p w:rsidR="003F245C" w:rsidRDefault="003F245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5C" w:rsidRDefault="003F245C" w:rsidP="007F2BAB">
      <w:r>
        <w:separator/>
      </w:r>
    </w:p>
  </w:footnote>
  <w:footnote w:type="continuationSeparator" w:id="0">
    <w:p w:rsidR="003F245C" w:rsidRDefault="003F245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7367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3F245C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AA31-01CA-4046-A8AB-4B4C865C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2016-10-04T12:08:00Z</dcterms:created>
  <dcterms:modified xsi:type="dcterms:W3CDTF">2016-10-04T12:08:00Z</dcterms:modified>
</cp:coreProperties>
</file>