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7E" w:rsidRPr="008B602E" w:rsidRDefault="00823B7E" w:rsidP="00823B7E">
      <w:pPr>
        <w:jc w:val="center"/>
        <w:rPr>
          <w:bCs/>
        </w:rPr>
      </w:pPr>
    </w:p>
    <w:p w:rsidR="00823B7E" w:rsidRPr="008B602E" w:rsidRDefault="00823B7E" w:rsidP="00823B7E">
      <w:pPr>
        <w:jc w:val="center"/>
        <w:rPr>
          <w:bCs/>
        </w:rPr>
      </w:pPr>
      <w:r w:rsidRPr="008B602E">
        <w:rPr>
          <w:bCs/>
        </w:rPr>
        <w:t>DECRETO N.</w:t>
      </w:r>
      <w:r w:rsidR="007F0991">
        <w:rPr>
          <w:bCs/>
        </w:rPr>
        <w:t xml:space="preserve"> 20.146, </w:t>
      </w:r>
      <w:r w:rsidRPr="008B602E">
        <w:rPr>
          <w:bCs/>
        </w:rPr>
        <w:t>DE</w:t>
      </w:r>
      <w:r w:rsidR="007F0991">
        <w:rPr>
          <w:bCs/>
        </w:rPr>
        <w:t xml:space="preserve"> 29 </w:t>
      </w:r>
      <w:r w:rsidRPr="008B602E">
        <w:rPr>
          <w:bCs/>
        </w:rPr>
        <w:t>DE SETEMBRO DE 2015.</w:t>
      </w:r>
    </w:p>
    <w:p w:rsidR="00823B7E" w:rsidRPr="008B602E" w:rsidRDefault="00823B7E" w:rsidP="00823B7E">
      <w:pPr>
        <w:pStyle w:val="Recuodecorpodetexto2"/>
      </w:pPr>
    </w:p>
    <w:p w:rsidR="00823B7E" w:rsidRPr="008B602E" w:rsidRDefault="00823B7E" w:rsidP="00823B7E">
      <w:pPr>
        <w:pStyle w:val="Recuodecorpodetexto2"/>
        <w:ind w:left="5130" w:firstLine="0"/>
      </w:pPr>
      <w:r w:rsidRPr="008B602E">
        <w:rPr>
          <w:bCs/>
        </w:rPr>
        <w:t>Convoca</w:t>
      </w:r>
      <w:r w:rsidRPr="008B602E">
        <w:t xml:space="preserve"> a “III Conferência Estadual de Políticas Públicas e Direitos Humanos de Lésbicas, Gays, Bissexuais, Travestis e Transexuais </w:t>
      </w:r>
      <w:r w:rsidR="009853CE">
        <w:t>–</w:t>
      </w:r>
      <w:r w:rsidRPr="008B602E">
        <w:t xml:space="preserve"> LGBT</w:t>
      </w:r>
      <w:r w:rsidR="009853CE">
        <w:t>.</w:t>
      </w:r>
      <w:r w:rsidRPr="008B602E">
        <w:t>”.</w:t>
      </w:r>
    </w:p>
    <w:p w:rsidR="00823B7E" w:rsidRPr="008B602E" w:rsidRDefault="00823B7E" w:rsidP="00823B7E">
      <w:pPr>
        <w:ind w:firstLine="561"/>
        <w:jc w:val="both"/>
        <w:rPr>
          <w:bCs/>
        </w:rPr>
      </w:pPr>
    </w:p>
    <w:p w:rsidR="00823B7E" w:rsidRPr="008B602E" w:rsidRDefault="00823B7E" w:rsidP="00823B7E">
      <w:pPr>
        <w:ind w:firstLine="561"/>
        <w:jc w:val="both"/>
      </w:pPr>
      <w:r w:rsidRPr="008B602E">
        <w:rPr>
          <w:bCs/>
        </w:rPr>
        <w:t xml:space="preserve">O GOVERNADOR DO ESTADO DE RONDÔNIA, </w:t>
      </w:r>
      <w:r w:rsidRPr="008B602E">
        <w:t>no uso das atribuições que lhe confere o       art</w:t>
      </w:r>
      <w:r w:rsidR="005B76DB">
        <w:t>igo</w:t>
      </w:r>
      <w:r w:rsidRPr="008B602E">
        <w:t xml:space="preserve"> 65, inciso V, da Constituição Estadual,</w:t>
      </w:r>
    </w:p>
    <w:p w:rsidR="00823B7E" w:rsidRPr="008B602E" w:rsidRDefault="00823B7E" w:rsidP="00823B7E">
      <w:pPr>
        <w:ind w:firstLine="567"/>
        <w:rPr>
          <w:u w:val="words"/>
        </w:rPr>
      </w:pPr>
    </w:p>
    <w:p w:rsidR="00823B7E" w:rsidRPr="008B602E" w:rsidRDefault="00823B7E" w:rsidP="00823B7E">
      <w:pPr>
        <w:ind w:firstLine="567"/>
      </w:pPr>
      <w:r w:rsidRPr="008B602E">
        <w:rPr>
          <w:u w:val="words"/>
        </w:rPr>
        <w:t>D E C R E T A</w:t>
      </w:r>
      <w:r w:rsidRPr="008B602E">
        <w:t>:</w:t>
      </w:r>
    </w:p>
    <w:p w:rsidR="00823B7E" w:rsidRPr="008B602E" w:rsidRDefault="00823B7E" w:rsidP="00823B7E">
      <w:pPr>
        <w:ind w:firstLine="561"/>
        <w:jc w:val="both"/>
      </w:pPr>
    </w:p>
    <w:p w:rsidR="00823B7E" w:rsidRPr="008B602E" w:rsidRDefault="00823B7E" w:rsidP="00823B7E">
      <w:pPr>
        <w:ind w:firstLine="561"/>
        <w:jc w:val="both"/>
      </w:pPr>
      <w:r w:rsidRPr="008B602E">
        <w:t>Art. 1º</w:t>
      </w:r>
      <w:r w:rsidR="008B602E">
        <w:t>.</w:t>
      </w:r>
      <w:r w:rsidRPr="008B602E">
        <w:t xml:space="preserve"> Fica convocada a “II</w:t>
      </w:r>
      <w:r w:rsidR="005C3666" w:rsidRPr="008B602E">
        <w:t>I</w:t>
      </w:r>
      <w:r w:rsidRPr="008B602E">
        <w:t xml:space="preserve"> Conferência Estadual de Políticas Públicas e Direitos Humanos de Lésbicas, Gays, Bissexuais, Travestis e Transexuais - LGBT”, a se realizar nos dias 15 e 16 de dezembro de 2015, na cidade de Porto Velho, sob o tema: Por um Brasil que criminalize a violência contra lésbicas, gays, bissexuais, travestis e transexuais.</w:t>
      </w:r>
    </w:p>
    <w:p w:rsidR="00823B7E" w:rsidRPr="008B602E" w:rsidRDefault="00823B7E" w:rsidP="00823B7E">
      <w:pPr>
        <w:ind w:firstLine="561"/>
        <w:jc w:val="both"/>
      </w:pPr>
      <w:bookmarkStart w:id="0" w:name="_GoBack"/>
      <w:bookmarkEnd w:id="0"/>
    </w:p>
    <w:p w:rsidR="00823B7E" w:rsidRPr="008B602E" w:rsidRDefault="00823B7E" w:rsidP="00823B7E">
      <w:pPr>
        <w:ind w:firstLine="561"/>
        <w:jc w:val="both"/>
      </w:pPr>
      <w:r w:rsidRPr="008B602E">
        <w:t>Art. 2º</w:t>
      </w:r>
      <w:r w:rsidR="008B602E">
        <w:t>.</w:t>
      </w:r>
      <w:r w:rsidRPr="008B602E">
        <w:t xml:space="preserve"> A “II</w:t>
      </w:r>
      <w:r w:rsidR="005C3666" w:rsidRPr="008B602E">
        <w:t>I</w:t>
      </w:r>
      <w:r w:rsidRPr="008B602E">
        <w:t xml:space="preserve"> Conferência Estadual de Políticas Públicas e Direitos Humanos de Lésbicas, Gays, Bissexuais, Travestis e Transexuais - LGBT” será coordenada pela Comissão Organizadora Estadual, composta por representantes da gestão pública e da sociedade civil, e pela Coordenação de Políticas de Direitos Humanos da Secretaria de Estado da Assistência e do Desenvolvimento Social - SEAS, tendo os seguintes objetivos:</w:t>
      </w:r>
    </w:p>
    <w:p w:rsidR="00823B7E" w:rsidRPr="008B602E" w:rsidRDefault="00823B7E" w:rsidP="00823B7E">
      <w:pPr>
        <w:ind w:firstLine="561"/>
        <w:jc w:val="both"/>
      </w:pPr>
    </w:p>
    <w:p w:rsidR="00823B7E" w:rsidRPr="008B602E" w:rsidRDefault="00823B7E" w:rsidP="00823B7E">
      <w:pPr>
        <w:ind w:firstLine="561"/>
        <w:jc w:val="both"/>
      </w:pPr>
      <w:r w:rsidRPr="008B602E">
        <w:t xml:space="preserve">I - avaliar e propor as diretrizes para a </w:t>
      </w:r>
      <w:proofErr w:type="gramStart"/>
      <w:r w:rsidRPr="008B602E">
        <w:t>implementação</w:t>
      </w:r>
      <w:proofErr w:type="gramEnd"/>
      <w:r w:rsidRPr="008B602E">
        <w:t xml:space="preserve"> de políticas públicas voltadas ao combate e discriminação, bem como à promoção dos direitos humanos e cidadania da população LGBT no Estado de Rondônia;</w:t>
      </w:r>
    </w:p>
    <w:p w:rsidR="00823B7E" w:rsidRPr="008B602E" w:rsidRDefault="00823B7E" w:rsidP="00823B7E">
      <w:pPr>
        <w:ind w:firstLine="561"/>
        <w:jc w:val="both"/>
      </w:pPr>
    </w:p>
    <w:p w:rsidR="00823B7E" w:rsidRPr="008B602E" w:rsidRDefault="00823B7E" w:rsidP="00823B7E">
      <w:pPr>
        <w:ind w:firstLine="561"/>
        <w:jc w:val="both"/>
      </w:pPr>
      <w:r w:rsidRPr="008B602E">
        <w:t xml:space="preserve">II - avaliar a implementação e execução do Plano Nacional de Promoção da Cidadania e Direitos Humanos de LGBT e propor estratégias para seu fortalecimento no Estado de Rondônia; </w:t>
      </w:r>
      <w:proofErr w:type="gramStart"/>
      <w:r w:rsidRPr="008B602E">
        <w:t>e</w:t>
      </w:r>
      <w:proofErr w:type="gramEnd"/>
    </w:p>
    <w:p w:rsidR="00823B7E" w:rsidRPr="008B602E" w:rsidRDefault="00823B7E" w:rsidP="00823B7E">
      <w:pPr>
        <w:ind w:firstLine="561"/>
        <w:jc w:val="both"/>
      </w:pPr>
    </w:p>
    <w:p w:rsidR="00823B7E" w:rsidRPr="008B602E" w:rsidRDefault="00823B7E" w:rsidP="00823B7E">
      <w:pPr>
        <w:ind w:firstLine="561"/>
        <w:jc w:val="both"/>
      </w:pPr>
      <w:r w:rsidRPr="008B602E">
        <w:t xml:space="preserve">III - propor diretrizes para </w:t>
      </w:r>
      <w:proofErr w:type="gramStart"/>
      <w:r w:rsidRPr="008B602E">
        <w:t>implementação</w:t>
      </w:r>
      <w:proofErr w:type="gramEnd"/>
      <w:r w:rsidRPr="008B602E">
        <w:t xml:space="preserve"> de políticas públicas de combate à pobreza e discriminação da população LGBT.</w:t>
      </w:r>
    </w:p>
    <w:p w:rsidR="00823B7E" w:rsidRPr="008B602E" w:rsidRDefault="00823B7E" w:rsidP="00823B7E">
      <w:pPr>
        <w:ind w:firstLine="561"/>
        <w:jc w:val="both"/>
      </w:pPr>
    </w:p>
    <w:p w:rsidR="00823B7E" w:rsidRPr="008B602E" w:rsidRDefault="00823B7E" w:rsidP="00823B7E">
      <w:pPr>
        <w:ind w:firstLine="561"/>
        <w:jc w:val="both"/>
      </w:pPr>
      <w:r w:rsidRPr="008B602E">
        <w:t>Art. 3º. A “II</w:t>
      </w:r>
      <w:r w:rsidR="005C3666" w:rsidRPr="008B602E">
        <w:t>I</w:t>
      </w:r>
      <w:r w:rsidRPr="008B602E">
        <w:t xml:space="preserve"> Conferência Estadual de Políticas Públicas e Direitos Humanos de Lésbicas, Gays, Bissexuais, Travestis e Transexuais </w:t>
      </w:r>
      <w:r w:rsidR="004656B9">
        <w:t>-</w:t>
      </w:r>
      <w:r w:rsidRPr="008B602E">
        <w:t xml:space="preserve"> LGBT” será presidida pela Secretária de Estado de Assistência e do Desenvolvimento Social e, na sua ausência ou impedimento legal, pelo Secretário de Estado de Assistência e do Desenvolvimento Social Adjunto.</w:t>
      </w:r>
    </w:p>
    <w:p w:rsidR="00823B7E" w:rsidRPr="008B602E" w:rsidRDefault="00823B7E" w:rsidP="00823B7E">
      <w:pPr>
        <w:ind w:firstLine="561"/>
        <w:jc w:val="both"/>
      </w:pPr>
    </w:p>
    <w:p w:rsidR="00823B7E" w:rsidRPr="008B602E" w:rsidRDefault="00823B7E" w:rsidP="00823B7E">
      <w:pPr>
        <w:ind w:firstLine="561"/>
        <w:jc w:val="both"/>
      </w:pPr>
      <w:r w:rsidRPr="008B602E">
        <w:t xml:space="preserve">Art. 4º. As etapas Municipais e Regionais da “III Conferência Estadual de Políticas Públicas e Direitos Humanos de Lésbicas, Gays, Bissexuais, Travestis e Transexuais </w:t>
      </w:r>
      <w:r w:rsidR="004656B9">
        <w:t>-</w:t>
      </w:r>
      <w:r w:rsidRPr="008B602E">
        <w:t xml:space="preserve"> LGBT” deverão ser convocadas em, no mínimo, 30 (trinta) dias de antecedência da sua realização e deverão ser realizadas até 30 de novembro de 2015.</w:t>
      </w:r>
    </w:p>
    <w:p w:rsidR="00823B7E" w:rsidRPr="008B602E" w:rsidRDefault="00823B7E" w:rsidP="00823B7E">
      <w:pPr>
        <w:ind w:firstLine="561"/>
        <w:jc w:val="both"/>
      </w:pPr>
    </w:p>
    <w:p w:rsidR="00823B7E" w:rsidRPr="008B602E" w:rsidRDefault="00823B7E" w:rsidP="00823B7E">
      <w:pPr>
        <w:ind w:firstLine="561"/>
        <w:jc w:val="both"/>
      </w:pPr>
      <w:r w:rsidRPr="008B602E">
        <w:t xml:space="preserve">Art. 5º. A Comissão Organizadora Estadual expedirá, mediante Portaria, o Regimento Interno para a realização da “III Conferência Estadual de Políticas Públicas e Direitos Humanos de Lésbicas, Gays, Bissexuais, Travestis e Transexuais </w:t>
      </w:r>
      <w:r w:rsidR="004656B9">
        <w:t>-</w:t>
      </w:r>
      <w:r w:rsidRPr="008B602E">
        <w:t xml:space="preserve"> LGBT”.</w:t>
      </w:r>
    </w:p>
    <w:p w:rsidR="00823B7E" w:rsidRPr="008B602E" w:rsidRDefault="00823B7E" w:rsidP="00823B7E">
      <w:pPr>
        <w:ind w:firstLine="561"/>
        <w:jc w:val="both"/>
      </w:pPr>
    </w:p>
    <w:p w:rsidR="00823B7E" w:rsidRPr="008B602E" w:rsidRDefault="00823B7E" w:rsidP="00823B7E">
      <w:pPr>
        <w:ind w:firstLine="561"/>
        <w:jc w:val="both"/>
      </w:pPr>
      <w:r w:rsidRPr="008B602E">
        <w:t>Art. 6º. As despesas com a realização da “III Conferência Estadual de Políticas Públicas e Direitos Humanos de Lésbicas, Gays, Bissexuais, Travestis e Transexuais - LGBT” correrão à conta dos recursos orçamentários próprios da Secretaria de Estado da Assistência e do Desenvolvimento Social - SEAS.</w:t>
      </w:r>
    </w:p>
    <w:p w:rsidR="00823B7E" w:rsidRPr="008B602E" w:rsidRDefault="00823B7E" w:rsidP="00823B7E">
      <w:pPr>
        <w:ind w:firstLine="540"/>
        <w:jc w:val="both"/>
      </w:pPr>
    </w:p>
    <w:p w:rsidR="00823B7E" w:rsidRPr="008B602E" w:rsidRDefault="00823B7E" w:rsidP="00823B7E">
      <w:pPr>
        <w:ind w:firstLine="561"/>
        <w:jc w:val="both"/>
      </w:pPr>
      <w:r w:rsidRPr="008B602E">
        <w:t>Art. 7º. Este Decreto entra em vigor na data de sua publicação.</w:t>
      </w:r>
    </w:p>
    <w:p w:rsidR="00823B7E" w:rsidRPr="008B602E" w:rsidRDefault="00823B7E" w:rsidP="00823B7E">
      <w:pPr>
        <w:pStyle w:val="Recuodecorpodetexto"/>
        <w:rPr>
          <w:i w:val="0"/>
        </w:rPr>
      </w:pPr>
    </w:p>
    <w:p w:rsidR="00823B7E" w:rsidRPr="008B602E" w:rsidRDefault="00823B7E" w:rsidP="00823B7E">
      <w:pPr>
        <w:pStyle w:val="Recuodecorpodetexto"/>
        <w:ind w:hanging="4536"/>
        <w:rPr>
          <w:i w:val="0"/>
        </w:rPr>
      </w:pPr>
      <w:r w:rsidRPr="008B602E">
        <w:rPr>
          <w:i w:val="0"/>
        </w:rPr>
        <w:t>Palácio do Governo do Estado de Rondônia, em</w:t>
      </w:r>
      <w:r w:rsidR="007F0991">
        <w:rPr>
          <w:i w:val="0"/>
        </w:rPr>
        <w:t xml:space="preserve"> 29 </w:t>
      </w:r>
      <w:r w:rsidRPr="008B602E">
        <w:rPr>
          <w:i w:val="0"/>
        </w:rPr>
        <w:t>de setembro de 2015, 127º da República.</w:t>
      </w:r>
    </w:p>
    <w:p w:rsidR="00823B7E" w:rsidRPr="008B602E" w:rsidRDefault="00823B7E" w:rsidP="00823B7E">
      <w:pPr>
        <w:pStyle w:val="Recuodecorpodetexto"/>
        <w:rPr>
          <w:i w:val="0"/>
        </w:rPr>
      </w:pPr>
    </w:p>
    <w:p w:rsidR="00823B7E" w:rsidRPr="008B602E" w:rsidRDefault="00823B7E" w:rsidP="00823B7E">
      <w:pPr>
        <w:pStyle w:val="Recuodecorpodetexto"/>
        <w:ind w:left="0"/>
        <w:jc w:val="center"/>
        <w:rPr>
          <w:bCs/>
          <w:i w:val="0"/>
        </w:rPr>
      </w:pPr>
    </w:p>
    <w:p w:rsidR="00823B7E" w:rsidRPr="008B602E" w:rsidRDefault="00823B7E" w:rsidP="00823B7E">
      <w:pPr>
        <w:pStyle w:val="Recuodecorpodetexto"/>
        <w:ind w:left="0"/>
        <w:jc w:val="center"/>
        <w:rPr>
          <w:bCs/>
          <w:i w:val="0"/>
        </w:rPr>
      </w:pPr>
    </w:p>
    <w:p w:rsidR="00823B7E" w:rsidRPr="008B602E" w:rsidRDefault="00823B7E" w:rsidP="00823B7E">
      <w:pPr>
        <w:pStyle w:val="Recuodecorpodetexto"/>
        <w:ind w:left="0"/>
        <w:jc w:val="center"/>
        <w:rPr>
          <w:bCs/>
          <w:i w:val="0"/>
        </w:rPr>
      </w:pPr>
    </w:p>
    <w:p w:rsidR="00823B7E" w:rsidRPr="008B602E" w:rsidRDefault="00823B7E" w:rsidP="00823B7E">
      <w:pPr>
        <w:pStyle w:val="Recuodecorpodetexto"/>
        <w:ind w:left="0"/>
        <w:jc w:val="center"/>
        <w:rPr>
          <w:b/>
          <w:bCs/>
          <w:i w:val="0"/>
        </w:rPr>
      </w:pPr>
      <w:proofErr w:type="gramStart"/>
      <w:r w:rsidRPr="008B602E">
        <w:rPr>
          <w:b/>
          <w:bCs/>
          <w:i w:val="0"/>
        </w:rPr>
        <w:t>CONFÚCIO AIRES MOURA</w:t>
      </w:r>
      <w:proofErr w:type="gramEnd"/>
    </w:p>
    <w:p w:rsidR="00823B7E" w:rsidRPr="008B602E" w:rsidRDefault="00823B7E" w:rsidP="00823B7E">
      <w:pPr>
        <w:jc w:val="center"/>
      </w:pPr>
      <w:r w:rsidRPr="008B602E">
        <w:t>Governador</w:t>
      </w:r>
    </w:p>
    <w:p w:rsidR="00823B7E" w:rsidRPr="008B602E" w:rsidRDefault="00823B7E" w:rsidP="00823B7E"/>
    <w:p w:rsidR="00920F29" w:rsidRPr="008B602E" w:rsidRDefault="00920F29" w:rsidP="00823B7E"/>
    <w:sectPr w:rsidR="00920F29" w:rsidRPr="008B602E" w:rsidSect="008B3476">
      <w:headerReference w:type="default" r:id="rId8"/>
      <w:pgSz w:w="11906" w:h="16838"/>
      <w:pgMar w:top="101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66" w:rsidRDefault="005C3666" w:rsidP="006D6DDE">
      <w:r>
        <w:separator/>
      </w:r>
    </w:p>
  </w:endnote>
  <w:endnote w:type="continuationSeparator" w:id="0">
    <w:p w:rsidR="005C3666" w:rsidRDefault="005C3666" w:rsidP="006D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66" w:rsidRDefault="005C3666" w:rsidP="006D6DDE">
      <w:r>
        <w:separator/>
      </w:r>
    </w:p>
  </w:footnote>
  <w:footnote w:type="continuationSeparator" w:id="0">
    <w:p w:rsidR="005C3666" w:rsidRDefault="005C3666" w:rsidP="006D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66" w:rsidRPr="006D6DDE" w:rsidRDefault="005C3666" w:rsidP="006D6DDE">
    <w:pPr>
      <w:tabs>
        <w:tab w:val="left" w:pos="10350"/>
      </w:tabs>
      <w:ind w:right="-60"/>
      <w:jc w:val="center"/>
      <w:rPr>
        <w:b/>
        <w:color w:val="000000"/>
      </w:rPr>
    </w:pPr>
    <w:r w:rsidRPr="006D6DDE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05031177" r:id="rId2"/>
      </w:object>
    </w:r>
  </w:p>
  <w:p w:rsidR="005C3666" w:rsidRDefault="005C3666" w:rsidP="008B3476">
    <w:pPr>
      <w:jc w:val="center"/>
    </w:pPr>
    <w:r w:rsidRPr="006D6DDE">
      <w:rPr>
        <w:b/>
        <w:color w:val="000000"/>
      </w:rPr>
      <w:t>GOVERNO DO ESTADO DE RONDÔNIA</w:t>
    </w:r>
    <w:r>
      <w:rPr>
        <w:b/>
        <w:color w:val="000000"/>
      </w:rPr>
      <w:br/>
    </w:r>
    <w:r w:rsidRPr="006D6DDE">
      <w:rPr>
        <w:b/>
        <w:color w:val="000000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7"/>
    <w:rsid w:val="00052B97"/>
    <w:rsid w:val="001A6063"/>
    <w:rsid w:val="002F3378"/>
    <w:rsid w:val="00403946"/>
    <w:rsid w:val="004656B9"/>
    <w:rsid w:val="004C14F9"/>
    <w:rsid w:val="005B76DB"/>
    <w:rsid w:val="005C3666"/>
    <w:rsid w:val="00615957"/>
    <w:rsid w:val="00644542"/>
    <w:rsid w:val="006D6DDE"/>
    <w:rsid w:val="007962C0"/>
    <w:rsid w:val="007C6518"/>
    <w:rsid w:val="007F0991"/>
    <w:rsid w:val="00823B7E"/>
    <w:rsid w:val="00833821"/>
    <w:rsid w:val="0089408E"/>
    <w:rsid w:val="008B3476"/>
    <w:rsid w:val="008B602E"/>
    <w:rsid w:val="00920F29"/>
    <w:rsid w:val="009853CE"/>
    <w:rsid w:val="009E40E0"/>
    <w:rsid w:val="00AF6B9A"/>
    <w:rsid w:val="00D20A9E"/>
    <w:rsid w:val="00DF0855"/>
    <w:rsid w:val="00ED161A"/>
    <w:rsid w:val="00F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6DDE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6D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D6DDE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D6D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D6DD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6D6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D6DDE"/>
  </w:style>
  <w:style w:type="paragraph" w:styleId="Rodap">
    <w:name w:val="footer"/>
    <w:basedOn w:val="Normal"/>
    <w:link w:val="RodapChar"/>
    <w:uiPriority w:val="99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6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6DDE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6D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D6DDE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D6D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D6DD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6D6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D6DDE"/>
  </w:style>
  <w:style w:type="paragraph" w:styleId="Rodap">
    <w:name w:val="footer"/>
    <w:basedOn w:val="Normal"/>
    <w:link w:val="RodapChar"/>
    <w:uiPriority w:val="99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497-8618-41AD-9610-EA54270B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Barros dos Santos Teixeira</dc:creator>
  <cp:lastModifiedBy>Maria Auxiliadora dos Santos</cp:lastModifiedBy>
  <cp:revision>7</cp:revision>
  <cp:lastPrinted>2015-09-24T18:18:00Z</cp:lastPrinted>
  <dcterms:created xsi:type="dcterms:W3CDTF">2015-09-23T13:10:00Z</dcterms:created>
  <dcterms:modified xsi:type="dcterms:W3CDTF">2015-09-29T15:27:00Z</dcterms:modified>
</cp:coreProperties>
</file>