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710C">
      <w:pPr>
        <w:shd w:val="clear" w:color="auto" w:fill="FFFFFF"/>
        <w:spacing w:before="108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00710C">
      <w:pPr>
        <w:shd w:val="clear" w:color="auto" w:fill="FFFFFF"/>
        <w:spacing w:before="202" w:after="1145"/>
        <w:jc w:val="center"/>
      </w:pPr>
      <w:r>
        <w:rPr>
          <w:rFonts w:ascii="Arial" w:hAnsi="Arial" w:cs="Arial"/>
          <w:color w:val="000000"/>
          <w:spacing w:val="-27"/>
          <w:sz w:val="24"/>
          <w:szCs w:val="24"/>
        </w:rPr>
        <w:t>GOVERNADORIA</w:t>
      </w:r>
    </w:p>
    <w:p w:rsidR="00000000" w:rsidRDefault="0000710C">
      <w:pPr>
        <w:shd w:val="clear" w:color="auto" w:fill="FFFFFF"/>
        <w:spacing w:before="202" w:after="1145"/>
        <w:jc w:val="center"/>
        <w:sectPr w:rsidR="00000000">
          <w:type w:val="continuous"/>
          <w:pgSz w:w="11909" w:h="16834"/>
          <w:pgMar w:top="1440" w:right="2722" w:bottom="720" w:left="4248" w:header="720" w:footer="720" w:gutter="0"/>
          <w:cols w:space="60"/>
          <w:noEndnote/>
        </w:sectPr>
      </w:pPr>
    </w:p>
    <w:p w:rsidR="00000000" w:rsidRDefault="0000710C">
      <w:pPr>
        <w:shd w:val="clear" w:color="auto" w:fill="FFFFFF"/>
        <w:tabs>
          <w:tab w:val="left" w:pos="2902"/>
          <w:tab w:val="left" w:pos="4817"/>
        </w:tabs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DECRETO   N°   1.982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DE      26    D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19"/>
          <w:sz w:val="22"/>
          <w:szCs w:val="22"/>
        </w:rPr>
        <w:t>MARÇO</w:t>
      </w:r>
    </w:p>
    <w:p w:rsidR="00000000" w:rsidRDefault="0000710C">
      <w:pPr>
        <w:shd w:val="clear" w:color="auto" w:fill="FFFFFF"/>
        <w:spacing w:before="22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00710C">
      <w:pPr>
        <w:shd w:val="clear" w:color="auto" w:fill="FFFFFF"/>
        <w:spacing w:before="29"/>
      </w:pPr>
      <w:r>
        <w:br w:type="column"/>
      </w:r>
      <w:r>
        <w:rPr>
          <w:color w:val="000000"/>
          <w:spacing w:val="-18"/>
          <w:sz w:val="24"/>
          <w:szCs w:val="24"/>
        </w:rPr>
        <w:lastRenderedPageBreak/>
        <w:t>1984</w:t>
      </w:r>
    </w:p>
    <w:p w:rsidR="00000000" w:rsidRDefault="0000710C">
      <w:pPr>
        <w:shd w:val="clear" w:color="auto" w:fill="FFFFFF"/>
        <w:spacing w:before="29"/>
        <w:sectPr w:rsidR="00000000">
          <w:type w:val="continuous"/>
          <w:pgSz w:w="11909" w:h="16834"/>
          <w:pgMar w:top="1440" w:right="943" w:bottom="720" w:left="2693" w:header="720" w:footer="720" w:gutter="0"/>
          <w:cols w:num="3" w:space="720" w:equalWidth="0">
            <w:col w:w="5536" w:space="1282"/>
            <w:col w:w="720" w:space="14"/>
            <w:col w:w="720"/>
          </w:cols>
          <w:noEndnote/>
        </w:sectPr>
      </w:pPr>
    </w:p>
    <w:p w:rsidR="00000000" w:rsidRDefault="0000710C">
      <w:pPr>
        <w:shd w:val="clear" w:color="auto" w:fill="FFFFFF"/>
        <w:spacing w:before="2311" w:line="475" w:lineRule="exact"/>
        <w:ind w:left="14" w:firstLine="1886"/>
        <w:jc w:val="both"/>
      </w:pPr>
      <w:r>
        <w:rPr>
          <w:color w:val="000000"/>
          <w:spacing w:val="-2"/>
          <w:sz w:val="24"/>
          <w:szCs w:val="24"/>
        </w:rPr>
        <w:lastRenderedPageBreak/>
        <w:t xml:space="preserve">O GOVERNADOR DO ESTADO DE RONDÔNIA usando das </w:t>
      </w:r>
      <w:r>
        <w:rPr>
          <w:color w:val="000000"/>
          <w:spacing w:val="-1"/>
          <w:sz w:val="24"/>
          <w:szCs w:val="24"/>
        </w:rPr>
        <w:t>atribuiçõ</w:t>
      </w:r>
      <w:r>
        <w:rPr>
          <w:color w:val="000000"/>
          <w:spacing w:val="-1"/>
          <w:sz w:val="24"/>
          <w:szCs w:val="24"/>
        </w:rPr>
        <w:t>es que lhe confere a Lei Complementar nº</w:t>
      </w:r>
      <w:r>
        <w:rPr>
          <w:color w:val="000000"/>
          <w:spacing w:val="-1"/>
          <w:sz w:val="24"/>
          <w:szCs w:val="24"/>
        </w:rPr>
        <w:t xml:space="preserve"> 0 41, de </w:t>
      </w:r>
      <w:r>
        <w:rPr>
          <w:color w:val="000000"/>
          <w:spacing w:val="-6"/>
          <w:sz w:val="24"/>
          <w:szCs w:val="24"/>
        </w:rPr>
        <w:t xml:space="preserve">22 de dezembro de 1981, </w:t>
      </w:r>
      <w:r>
        <w:rPr>
          <w:color w:val="000000"/>
          <w:spacing w:val="229"/>
          <w:sz w:val="24"/>
          <w:szCs w:val="24"/>
        </w:rPr>
        <w:t>RESOLVE:</w:t>
      </w:r>
    </w:p>
    <w:p w:rsidR="00000000" w:rsidRDefault="0000710C">
      <w:pPr>
        <w:shd w:val="clear" w:color="auto" w:fill="FFFFFF"/>
        <w:spacing w:before="2311" w:line="475" w:lineRule="exact"/>
        <w:ind w:left="14" w:firstLine="1886"/>
        <w:jc w:val="both"/>
        <w:sectPr w:rsidR="00000000">
          <w:type w:val="continuous"/>
          <w:pgSz w:w="11909" w:h="16834"/>
          <w:pgMar w:top="1440" w:right="864" w:bottom="720" w:left="2657" w:header="720" w:footer="720" w:gutter="0"/>
          <w:cols w:space="60"/>
          <w:noEndnote/>
        </w:sectPr>
      </w:pPr>
    </w:p>
    <w:p w:rsidR="00000000" w:rsidRDefault="0000710C">
      <w:pPr>
        <w:framePr w:h="1433" w:hSpace="36" w:wrap="notBeside" w:vAnchor="text" w:hAnchor="text" w:x="6243" w:y="4155"/>
        <w:rPr>
          <w:rFonts w:ascii="Arial" w:hAnsi="Arial" w:cs="Arial"/>
          <w:sz w:val="24"/>
          <w:szCs w:val="24"/>
        </w:rPr>
      </w:pPr>
    </w:p>
    <w:p w:rsidR="00000000" w:rsidRDefault="0000710C">
      <w:pPr>
        <w:framePr w:h="281" w:hRule="exact" w:hSpace="36" w:wrap="notBeside" w:vAnchor="text" w:hAnchor="text" w:x="3047" w:y="4407"/>
        <w:shd w:val="clear" w:color="auto" w:fill="FFFFFF"/>
      </w:pPr>
      <w:r>
        <w:rPr>
          <w:color w:val="000000"/>
          <w:spacing w:val="-2"/>
          <w:sz w:val="24"/>
          <w:szCs w:val="24"/>
        </w:rPr>
        <w:t>Jorge</w:t>
      </w:r>
      <w:r>
        <w:rPr>
          <w:color w:val="9794B7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Teixeira de Oliveira</w:t>
      </w:r>
    </w:p>
    <w:p w:rsidR="00000000" w:rsidRDefault="0000710C">
      <w:pPr>
        <w:framePr w:h="281" w:hRule="exact" w:hSpace="36" w:wrap="notBeside" w:vAnchor="text" w:hAnchor="text" w:x="4213" w:y="4883"/>
        <w:shd w:val="clear" w:color="auto" w:fill="FFFFFF"/>
      </w:pPr>
      <w:r>
        <w:rPr>
          <w:color w:val="000000"/>
          <w:spacing w:val="-4"/>
          <w:sz w:val="24"/>
          <w:szCs w:val="24"/>
        </w:rPr>
        <w:t>Governador</w:t>
      </w:r>
    </w:p>
    <w:p w:rsidR="0000710C" w:rsidRDefault="0000710C">
      <w:pPr>
        <w:shd w:val="clear" w:color="auto" w:fill="FFFFFF"/>
        <w:spacing w:before="958" w:line="482" w:lineRule="exact"/>
        <w:ind w:firstLine="1886"/>
      </w:pPr>
      <w:r>
        <w:rPr>
          <w:color w:val="000000"/>
          <w:spacing w:val="-2"/>
          <w:sz w:val="24"/>
          <w:szCs w:val="24"/>
        </w:rPr>
        <w:lastRenderedPageBreak/>
        <w:t xml:space="preserve">Conceder afastamento ao servidor JOSÉ ADELINO </w:t>
      </w:r>
      <w:r>
        <w:rPr>
          <w:color w:val="000000"/>
          <w:sz w:val="24"/>
          <w:szCs w:val="24"/>
        </w:rPr>
        <w:t xml:space="preserve">DA SILVA, Secretário de Estado da Saúde, para se deslocar </w:t>
      </w:r>
      <w:r>
        <w:rPr>
          <w:color w:val="000000"/>
          <w:spacing w:val="-1"/>
          <w:sz w:val="24"/>
          <w:szCs w:val="24"/>
        </w:rPr>
        <w:t>até a cidade de Manaus-AM, a fim de participar da Reunião</w:t>
      </w:r>
      <w:r>
        <w:rPr>
          <w:color w:val="000000"/>
          <w:spacing w:val="-1"/>
          <w:sz w:val="24"/>
          <w:szCs w:val="24"/>
        </w:rPr>
        <w:t xml:space="preserve"> do CONASS (Conselho Nacional de Secretários de Saúde), no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período de 04/04 à 08/04/84.</w:t>
      </w:r>
      <w:bookmarkStart w:id="0" w:name="_GoBack"/>
      <w:bookmarkEnd w:id="0"/>
    </w:p>
    <w:sectPr w:rsidR="0000710C">
      <w:type w:val="continuous"/>
      <w:pgSz w:w="11909" w:h="16834"/>
      <w:pgMar w:top="1440" w:right="864" w:bottom="720" w:left="26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0C"/>
    <w:rsid w:val="000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A29D87-0F28-4F0B-A0E8-E2AD0DE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2016-09-22T13:55:00Z</dcterms:created>
  <dcterms:modified xsi:type="dcterms:W3CDTF">2016-09-22T14:00:00Z</dcterms:modified>
</cp:coreProperties>
</file>