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7F" w:rsidRPr="00A96E38" w:rsidRDefault="00C55A90" w:rsidP="00713BA2">
      <w:pPr>
        <w:jc w:val="center"/>
      </w:pPr>
      <w:r w:rsidRPr="00A96E38">
        <w:t>DECRETO</w:t>
      </w:r>
      <w:r w:rsidR="006B327F" w:rsidRPr="00A96E38">
        <w:t xml:space="preserve"> </w:t>
      </w:r>
      <w:r w:rsidRPr="00A96E38">
        <w:t>N.</w:t>
      </w:r>
      <w:r w:rsidR="00F83A1D">
        <w:t xml:space="preserve"> 18.996</w:t>
      </w:r>
      <w:r w:rsidR="00AE38A7" w:rsidRPr="00A96E38">
        <w:t>,</w:t>
      </w:r>
      <w:r w:rsidR="00393AEB" w:rsidRPr="00A96E38">
        <w:t xml:space="preserve"> </w:t>
      </w:r>
      <w:r w:rsidR="00AE38A7" w:rsidRPr="00A96E38">
        <w:t>DE</w:t>
      </w:r>
      <w:r w:rsidR="00F83A1D">
        <w:t xml:space="preserve"> 3 </w:t>
      </w:r>
      <w:r w:rsidR="00AE38A7" w:rsidRPr="00A96E38">
        <w:t xml:space="preserve">DE </w:t>
      </w:r>
      <w:r w:rsidR="00B20E14">
        <w:t>JUL</w:t>
      </w:r>
      <w:r w:rsidR="00051439" w:rsidRPr="00A96E38">
        <w:t>H</w:t>
      </w:r>
      <w:r w:rsidRPr="00A96E38">
        <w:t xml:space="preserve">O DE </w:t>
      </w:r>
      <w:r w:rsidR="00AE38A7" w:rsidRPr="00A96E38">
        <w:t>2014</w:t>
      </w:r>
      <w:r w:rsidR="006B327F" w:rsidRPr="00A96E38">
        <w:t>.</w:t>
      </w:r>
    </w:p>
    <w:p w:rsidR="00A369FE" w:rsidRPr="003B2F93" w:rsidRDefault="00A369FE" w:rsidP="00A369FE">
      <w:pPr>
        <w:jc w:val="center"/>
        <w:rPr>
          <w:b/>
        </w:rPr>
      </w:pPr>
      <w:r>
        <w:rPr>
          <w:b/>
        </w:rPr>
        <w:t>Declarad</w:t>
      </w:r>
      <w:r w:rsidR="0045552B">
        <w:rPr>
          <w:b/>
        </w:rPr>
        <w:t>o</w:t>
      </w:r>
      <w:bookmarkStart w:id="0" w:name="_GoBack"/>
      <w:bookmarkEnd w:id="0"/>
      <w:r>
        <w:rPr>
          <w:b/>
        </w:rPr>
        <w:t xml:space="preserve"> Inconstitucional na ADI</w:t>
      </w:r>
      <w:r w:rsidRPr="003B2F93">
        <w:rPr>
          <w:b/>
        </w:rPr>
        <w:t xml:space="preserve"> nº 0800167-05.2017.8.22.0000</w:t>
      </w:r>
      <w:r>
        <w:rPr>
          <w:b/>
        </w:rPr>
        <w:t>.</w:t>
      </w:r>
    </w:p>
    <w:p w:rsidR="006B327F" w:rsidRPr="006C4374" w:rsidRDefault="006B327F" w:rsidP="00713BA2">
      <w:pPr>
        <w:ind w:left="5103"/>
        <w:jc w:val="both"/>
      </w:pPr>
    </w:p>
    <w:p w:rsidR="00471F6C" w:rsidRPr="006C4374" w:rsidRDefault="00C55A90" w:rsidP="00713BA2">
      <w:pPr>
        <w:ind w:left="5103"/>
        <w:jc w:val="both"/>
      </w:pPr>
      <w:r w:rsidRPr="006C4374">
        <w:t xml:space="preserve">Regulamenta </w:t>
      </w:r>
      <w:r w:rsidR="00AC365A" w:rsidRPr="006C4374">
        <w:t>o Programa de Apoio Financeiro – PROAFI</w:t>
      </w:r>
      <w:r w:rsidRPr="006C4374">
        <w:t xml:space="preserve"> destinado às unidades escolares urbanas e rurais da Rede Pública Estadual de Ensino, instituído pela Lei n. 3.350, de 24 de abril de 2014</w:t>
      </w:r>
      <w:r w:rsidR="00E90CA9" w:rsidRPr="006C4374">
        <w:t>,</w:t>
      </w:r>
      <w:r w:rsidR="00AC365A" w:rsidRPr="006C4374">
        <w:t xml:space="preserve"> e </w:t>
      </w:r>
      <w:r w:rsidR="008E4BBA" w:rsidRPr="006C4374">
        <w:t>dá outras providências</w:t>
      </w:r>
      <w:r w:rsidR="00471F6C" w:rsidRPr="006C4374">
        <w:t>.</w:t>
      </w:r>
    </w:p>
    <w:p w:rsidR="00AC365A" w:rsidRPr="006C4374" w:rsidRDefault="00AC365A" w:rsidP="00713BA2">
      <w:pPr>
        <w:ind w:left="5103"/>
        <w:jc w:val="both"/>
      </w:pPr>
    </w:p>
    <w:p w:rsidR="002750B1" w:rsidRPr="00A96E38" w:rsidRDefault="00A96E38" w:rsidP="00713BA2">
      <w:pPr>
        <w:ind w:firstLine="567"/>
        <w:jc w:val="both"/>
      </w:pPr>
      <w:r w:rsidRPr="00A96E38">
        <w:t>O GOVERNADOR DO ESTADO DE RONDÔNIA, no uso das atribuições que lhe confere o artigo 65, inciso V, da Constituição Estadual</w:t>
      </w:r>
      <w:r>
        <w:t xml:space="preserve"> </w:t>
      </w:r>
      <w:r w:rsidR="00F64349" w:rsidRPr="00A96E38">
        <w:t xml:space="preserve">e o </w:t>
      </w:r>
      <w:r w:rsidR="00C55A90" w:rsidRPr="00A96E38">
        <w:t>disposto na Lei n. 3.350, de 24 de abril de 2014</w:t>
      </w:r>
      <w:r w:rsidR="00F64349" w:rsidRPr="00A96E38">
        <w:t>,</w:t>
      </w:r>
    </w:p>
    <w:p w:rsidR="009B695B" w:rsidRPr="006C4374" w:rsidRDefault="009B695B" w:rsidP="00713BA2">
      <w:pPr>
        <w:tabs>
          <w:tab w:val="left" w:pos="9072"/>
          <w:tab w:val="left" w:pos="10206"/>
        </w:tabs>
        <w:ind w:firstLine="567"/>
        <w:jc w:val="both"/>
      </w:pPr>
    </w:p>
    <w:p w:rsidR="00576DFD" w:rsidRPr="006C4374" w:rsidRDefault="00C55A90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rPr>
          <w:u w:val="single"/>
        </w:rPr>
        <w:t>D</w:t>
      </w:r>
      <w:r w:rsidRPr="006C4374">
        <w:t xml:space="preserve"> </w:t>
      </w:r>
      <w:r w:rsidRPr="006C4374">
        <w:rPr>
          <w:u w:val="single"/>
        </w:rPr>
        <w:t>E</w:t>
      </w:r>
      <w:r w:rsidRPr="006C4374">
        <w:t xml:space="preserve"> </w:t>
      </w:r>
      <w:r w:rsidRPr="006C4374">
        <w:rPr>
          <w:u w:val="single"/>
        </w:rPr>
        <w:t>C</w:t>
      </w:r>
      <w:r w:rsidRPr="006C4374">
        <w:t xml:space="preserve"> </w:t>
      </w:r>
      <w:r w:rsidRPr="006C4374">
        <w:rPr>
          <w:u w:val="single"/>
        </w:rPr>
        <w:t>R</w:t>
      </w:r>
      <w:r w:rsidRPr="006C4374">
        <w:t xml:space="preserve"> </w:t>
      </w:r>
      <w:r w:rsidRPr="006C4374">
        <w:rPr>
          <w:u w:val="single"/>
        </w:rPr>
        <w:t>E</w:t>
      </w:r>
      <w:r w:rsidRPr="006C4374">
        <w:t xml:space="preserve"> </w:t>
      </w:r>
      <w:r w:rsidRPr="006C4374">
        <w:rPr>
          <w:u w:val="single"/>
        </w:rPr>
        <w:t>T</w:t>
      </w:r>
      <w:r w:rsidRPr="006C4374">
        <w:t xml:space="preserve"> </w:t>
      </w:r>
      <w:r w:rsidRPr="006C4374">
        <w:rPr>
          <w:u w:val="single"/>
        </w:rPr>
        <w:t>A</w:t>
      </w:r>
      <w:r w:rsidRPr="006C4374">
        <w:t>:</w:t>
      </w:r>
    </w:p>
    <w:p w:rsidR="002244B6" w:rsidRPr="006C4374" w:rsidRDefault="002244B6" w:rsidP="00713BA2">
      <w:pPr>
        <w:tabs>
          <w:tab w:val="left" w:pos="9072"/>
          <w:tab w:val="left" w:pos="10206"/>
        </w:tabs>
        <w:ind w:firstLine="567"/>
        <w:jc w:val="both"/>
      </w:pPr>
    </w:p>
    <w:p w:rsidR="002244B6" w:rsidRPr="006C4374" w:rsidRDefault="002244B6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t>Art. 1</w:t>
      </w:r>
      <w:r w:rsidR="00A96E38">
        <w:t>º.</w:t>
      </w:r>
      <w:r w:rsidRPr="006C4374">
        <w:t xml:space="preserve"> </w:t>
      </w:r>
      <w:r w:rsidR="00C930B5" w:rsidRPr="006C4374">
        <w:t>A</w:t>
      </w:r>
      <w:r w:rsidR="004770F6">
        <w:t>s contratações</w:t>
      </w:r>
      <w:r w:rsidR="00C930B5" w:rsidRPr="006C4374">
        <w:t xml:space="preserve"> de p</w:t>
      </w:r>
      <w:r w:rsidR="00FB61A9" w:rsidRPr="006C4374">
        <w:t>restadores de serviços</w:t>
      </w:r>
      <w:r w:rsidR="009300A8">
        <w:t>, pessoa física ou jurídica, como professores temporários, oficineiros, técnicos de manutenção predial, dentre outros,</w:t>
      </w:r>
      <w:r w:rsidR="00FB61A9" w:rsidRPr="006C4374">
        <w:t xml:space="preserve"> pelas Unidades Executoras, </w:t>
      </w:r>
      <w:r w:rsidR="004770F6">
        <w:t>representativas das unidades de ensino,</w:t>
      </w:r>
      <w:r w:rsidR="004770F6" w:rsidRPr="006C4374">
        <w:t xml:space="preserve"> </w:t>
      </w:r>
      <w:r w:rsidR="009300A8">
        <w:t>conforme previsto</w:t>
      </w:r>
      <w:r w:rsidR="00FB61A9" w:rsidRPr="006C4374">
        <w:t xml:space="preserve"> no inciso VI do art</w:t>
      </w:r>
      <w:r w:rsidR="00B82D38">
        <w:t>igo</w:t>
      </w:r>
      <w:r w:rsidR="00FB61A9" w:rsidRPr="006C4374">
        <w:t xml:space="preserve"> 8°</w:t>
      </w:r>
      <w:r w:rsidR="00B82D38">
        <w:t>,</w:t>
      </w:r>
      <w:r w:rsidR="00FB61A9" w:rsidRPr="006C4374">
        <w:t xml:space="preserve"> da Lei n. 3.350, de 24 de abril de 2014, </w:t>
      </w:r>
      <w:r w:rsidR="004770F6">
        <w:t>por meio</w:t>
      </w:r>
      <w:r w:rsidR="00FB61A9" w:rsidRPr="006C4374">
        <w:t xml:space="preserve"> do</w:t>
      </w:r>
      <w:r w:rsidR="00884C28" w:rsidRPr="006C4374">
        <w:t xml:space="preserve"> Programa de Apoio Financeiro (PROAFI)</w:t>
      </w:r>
      <w:r w:rsidR="00FB61A9" w:rsidRPr="006C4374">
        <w:t>,</w:t>
      </w:r>
      <w:r w:rsidR="00884C28" w:rsidRPr="006C4374">
        <w:t xml:space="preserve"> </w:t>
      </w:r>
      <w:r w:rsidR="00FB61A9" w:rsidRPr="006C4374">
        <w:t>ob</w:t>
      </w:r>
      <w:r w:rsidR="004770F6">
        <w:t>edecerão</w:t>
      </w:r>
      <w:r w:rsidR="00FB61A9" w:rsidRPr="006C4374">
        <w:t xml:space="preserve"> </w:t>
      </w:r>
      <w:r w:rsidR="008F4832">
        <w:t>à</w:t>
      </w:r>
      <w:r w:rsidR="00B56EE3" w:rsidRPr="006C4374">
        <w:t>s disposições</w:t>
      </w:r>
      <w:r w:rsidR="00D6794B" w:rsidRPr="006C4374">
        <w:t xml:space="preserve"> </w:t>
      </w:r>
      <w:r w:rsidR="00B56EE3" w:rsidRPr="006C4374">
        <w:t xml:space="preserve">contidas </w:t>
      </w:r>
      <w:r w:rsidR="00D6794B" w:rsidRPr="006C4374">
        <w:t>neste Decreto</w:t>
      </w:r>
      <w:r w:rsidR="0056198D" w:rsidRPr="006C4374">
        <w:t>.</w:t>
      </w:r>
    </w:p>
    <w:p w:rsidR="00DD1BAB" w:rsidRPr="006C4374" w:rsidRDefault="00DD1BAB" w:rsidP="00713BA2">
      <w:pPr>
        <w:tabs>
          <w:tab w:val="left" w:pos="9072"/>
          <w:tab w:val="left" w:pos="10206"/>
        </w:tabs>
        <w:ind w:firstLine="567"/>
        <w:jc w:val="both"/>
      </w:pPr>
    </w:p>
    <w:p w:rsidR="007E6B9F" w:rsidRPr="007E6B9F" w:rsidRDefault="00DD1BAB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t>Art. 2</w:t>
      </w:r>
      <w:r w:rsidR="00A96E38">
        <w:t>º.</w:t>
      </w:r>
      <w:r w:rsidR="007E6B9F">
        <w:t xml:space="preserve"> Todas as contratações de prestadores de serviços, seja pessoa física ou jurídica, pelas Unidades Executoras</w:t>
      </w:r>
      <w:r w:rsidR="004770F6">
        <w:t xml:space="preserve"> dar-se-ão somente de forma eventual e mediante autorização expressa do titular da Secretaria de Estado da Educação e da Gerência de Recursos Humanos, responsável por atestar a necessidade de cada contratação.  </w:t>
      </w:r>
      <w:r w:rsidR="007E6B9F">
        <w:t xml:space="preserve">    </w:t>
      </w:r>
    </w:p>
    <w:p w:rsidR="007E6B9F" w:rsidRDefault="007E6B9F" w:rsidP="00713BA2">
      <w:pPr>
        <w:tabs>
          <w:tab w:val="left" w:pos="9072"/>
          <w:tab w:val="left" w:pos="10206"/>
        </w:tabs>
        <w:ind w:firstLine="567"/>
        <w:jc w:val="both"/>
      </w:pPr>
    </w:p>
    <w:p w:rsidR="0058671F" w:rsidRPr="006C4374" w:rsidRDefault="004770F6" w:rsidP="00713BA2">
      <w:pPr>
        <w:tabs>
          <w:tab w:val="left" w:pos="9072"/>
          <w:tab w:val="left" w:pos="10206"/>
        </w:tabs>
        <w:ind w:firstLine="567"/>
        <w:jc w:val="both"/>
      </w:pPr>
      <w:r>
        <w:t>Art. 3</w:t>
      </w:r>
      <w:r w:rsidR="00A96E38">
        <w:t>º.</w:t>
      </w:r>
      <w:r w:rsidRPr="006C4374">
        <w:t xml:space="preserve"> </w:t>
      </w:r>
      <w:r w:rsidR="00DD1BAB" w:rsidRPr="006C4374">
        <w:t>A contratação de pr</w:t>
      </w:r>
      <w:r w:rsidR="00B56EE3" w:rsidRPr="006C4374">
        <w:t>estadores de serviços para exercer a função de pro</w:t>
      </w:r>
      <w:r w:rsidR="00CF42A4" w:rsidRPr="006C4374">
        <w:t xml:space="preserve">fessor </w:t>
      </w:r>
      <w:r w:rsidR="00DD1BAB" w:rsidRPr="006C4374">
        <w:t>pelas Unidades Executoras</w:t>
      </w:r>
      <w:r w:rsidR="00E17EBE" w:rsidRPr="006C4374">
        <w:t xml:space="preserve"> </w:t>
      </w:r>
      <w:r w:rsidR="00B56EE3" w:rsidRPr="006C4374">
        <w:t>da</w:t>
      </w:r>
      <w:r w:rsidR="00CF42A4" w:rsidRPr="006C4374">
        <w:t>r-se-á</w:t>
      </w:r>
      <w:r w:rsidR="0058671F" w:rsidRPr="006C4374">
        <w:t xml:space="preserve"> </w:t>
      </w:r>
      <w:r w:rsidR="00DD1BAB" w:rsidRPr="006C4374">
        <w:t xml:space="preserve">somente </w:t>
      </w:r>
      <w:r w:rsidR="00CF42A4" w:rsidRPr="006C4374">
        <w:t>para o suprimento de falta de docentes</w:t>
      </w:r>
      <w:r w:rsidR="003B1E7F">
        <w:t>,</w:t>
      </w:r>
      <w:r w:rsidR="00CF42A4" w:rsidRPr="006C4374">
        <w:t xml:space="preserve"> nos seguintes casos</w:t>
      </w:r>
      <w:r w:rsidR="00DD1BAB" w:rsidRPr="006C4374">
        <w:t>:</w:t>
      </w:r>
    </w:p>
    <w:p w:rsidR="00E17EBE" w:rsidRPr="006C4374" w:rsidRDefault="00E17EBE" w:rsidP="00713BA2">
      <w:pPr>
        <w:tabs>
          <w:tab w:val="left" w:pos="9072"/>
          <w:tab w:val="left" w:pos="10206"/>
        </w:tabs>
        <w:ind w:firstLine="567"/>
        <w:jc w:val="both"/>
      </w:pPr>
    </w:p>
    <w:p w:rsidR="00AF2182" w:rsidRPr="006C4374" w:rsidRDefault="00DD1BAB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t xml:space="preserve">I </w:t>
      </w:r>
      <w:r w:rsidR="0058671F" w:rsidRPr="006C4374">
        <w:t>–</w:t>
      </w:r>
      <w:r w:rsidR="00CF42A4" w:rsidRPr="006C4374">
        <w:t xml:space="preserve"> </w:t>
      </w:r>
      <w:r w:rsidR="00025F63" w:rsidRPr="006C4374">
        <w:t>ausência de</w:t>
      </w:r>
      <w:r w:rsidR="0058671F" w:rsidRPr="006C4374">
        <w:t xml:space="preserve"> </w:t>
      </w:r>
      <w:r w:rsidR="00AF2182" w:rsidRPr="006C4374">
        <w:t>servidores n</w:t>
      </w:r>
      <w:r w:rsidR="0058671F" w:rsidRPr="006C4374">
        <w:t xml:space="preserve">o </w:t>
      </w:r>
      <w:r w:rsidR="00AF2182" w:rsidRPr="006C4374">
        <w:t>Quadro Funcional da Secretaria de Estado da Educação</w:t>
      </w:r>
      <w:r w:rsidR="003B1E7F">
        <w:t>,</w:t>
      </w:r>
      <w:r w:rsidR="00AF2182" w:rsidRPr="006C4374">
        <w:t xml:space="preserve"> devidamente c</w:t>
      </w:r>
      <w:r w:rsidR="00FB0614">
        <w:t>ertificado pela Gerência de Recursos Humanos</w:t>
      </w:r>
      <w:r w:rsidR="00AF2182" w:rsidRPr="006C4374">
        <w:t>.</w:t>
      </w:r>
    </w:p>
    <w:p w:rsidR="00AF2182" w:rsidRPr="006C4374" w:rsidRDefault="00AF2182" w:rsidP="00713BA2">
      <w:pPr>
        <w:tabs>
          <w:tab w:val="left" w:pos="9072"/>
          <w:tab w:val="left" w:pos="10206"/>
        </w:tabs>
        <w:ind w:firstLine="567"/>
        <w:jc w:val="both"/>
      </w:pPr>
    </w:p>
    <w:p w:rsidR="0058671F" w:rsidRPr="006C4374" w:rsidRDefault="0058671F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t xml:space="preserve">II </w:t>
      </w:r>
      <w:r w:rsidR="00E17EBE" w:rsidRPr="006C4374">
        <w:t>–</w:t>
      </w:r>
      <w:r w:rsidR="00AF2182" w:rsidRPr="006C4374">
        <w:t xml:space="preserve"> não exista candidato aprovado em concurso público aguardando nomeação, ficando resguardado</w:t>
      </w:r>
      <w:r w:rsidR="006F1048" w:rsidRPr="006C4374">
        <w:t>s</w:t>
      </w:r>
      <w:r w:rsidR="00AF2182" w:rsidRPr="006C4374">
        <w:t xml:space="preserve"> os direitos dos </w:t>
      </w:r>
      <w:r w:rsidR="009300A8">
        <w:t>con</w:t>
      </w:r>
      <w:r w:rsidR="00AF2182" w:rsidRPr="006C4374">
        <w:t>cursados à chamada prioritária sobre os contratados;</w:t>
      </w:r>
    </w:p>
    <w:p w:rsidR="00AF2182" w:rsidRPr="006C4374" w:rsidRDefault="00AF2182" w:rsidP="00713BA2">
      <w:pPr>
        <w:tabs>
          <w:tab w:val="left" w:pos="9072"/>
          <w:tab w:val="left" w:pos="10206"/>
        </w:tabs>
        <w:ind w:firstLine="567"/>
        <w:jc w:val="both"/>
      </w:pPr>
    </w:p>
    <w:p w:rsidR="00BD1A48" w:rsidRPr="006C4374" w:rsidRDefault="00AF2182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t xml:space="preserve">III </w:t>
      </w:r>
      <w:r w:rsidR="006F1048" w:rsidRPr="006C4374">
        <w:t>–</w:t>
      </w:r>
      <w:r w:rsidRPr="006C4374">
        <w:t xml:space="preserve"> </w:t>
      </w:r>
      <w:r w:rsidR="006F1048" w:rsidRPr="006C4374">
        <w:t xml:space="preserve">seja impossível </w:t>
      </w:r>
      <w:r w:rsidR="00BD1A48" w:rsidRPr="006C4374">
        <w:t>suprir a vaga por contratação emergencial pela Secretaria de Estado da Educação;</w:t>
      </w:r>
    </w:p>
    <w:p w:rsidR="00BD1A48" w:rsidRPr="006C4374" w:rsidRDefault="00BD1A48" w:rsidP="00713BA2">
      <w:pPr>
        <w:tabs>
          <w:tab w:val="left" w:pos="9072"/>
          <w:tab w:val="left" w:pos="10206"/>
        </w:tabs>
        <w:ind w:firstLine="567"/>
        <w:jc w:val="both"/>
      </w:pPr>
    </w:p>
    <w:p w:rsidR="00BD1A48" w:rsidRPr="006C4374" w:rsidRDefault="00BD1A48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t>IV – quando a necessidade da contratação for temporária, igual ou inferior a 90 (noventa) dias, e não houver tempo hábil para contratação de candidato aprovado em concurso público</w:t>
      </w:r>
      <w:r w:rsidR="009300A8">
        <w:t xml:space="preserve"> ou realização de processo seletivo pela Secretaria de Estado da Educação</w:t>
      </w:r>
      <w:r w:rsidRPr="006C4374">
        <w:t>;</w:t>
      </w:r>
    </w:p>
    <w:p w:rsidR="006623AC" w:rsidRPr="006C4374" w:rsidRDefault="006623AC" w:rsidP="00713BA2">
      <w:pPr>
        <w:tabs>
          <w:tab w:val="left" w:pos="9072"/>
          <w:tab w:val="left" w:pos="10206"/>
        </w:tabs>
        <w:ind w:firstLine="567"/>
        <w:jc w:val="both"/>
      </w:pPr>
    </w:p>
    <w:p w:rsidR="006623AC" w:rsidRPr="006C4374" w:rsidRDefault="00BD1A48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t xml:space="preserve">V – </w:t>
      </w:r>
      <w:r w:rsidR="006623AC" w:rsidRPr="006C4374">
        <w:t>afastamento</w:t>
      </w:r>
      <w:r w:rsidR="004C7C17" w:rsidRPr="006C4374">
        <w:t>s</w:t>
      </w:r>
      <w:r w:rsidR="006623AC" w:rsidRPr="006C4374">
        <w:t xml:space="preserve"> de servidores efetivos por prazo inferior a 15 (quinze) dias;</w:t>
      </w:r>
      <w:r w:rsidR="004C7C17" w:rsidRPr="006C4374">
        <w:t xml:space="preserve"> e</w:t>
      </w:r>
    </w:p>
    <w:p w:rsidR="006623AC" w:rsidRPr="006C4374" w:rsidRDefault="006623AC" w:rsidP="00713BA2">
      <w:pPr>
        <w:tabs>
          <w:tab w:val="left" w:pos="9072"/>
          <w:tab w:val="left" w:pos="10206"/>
        </w:tabs>
        <w:ind w:firstLine="567"/>
        <w:jc w:val="both"/>
      </w:pPr>
    </w:p>
    <w:p w:rsidR="00AF2182" w:rsidRPr="006C4374" w:rsidRDefault="004C7C17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t>VI –</w:t>
      </w:r>
      <w:r w:rsidR="006623AC" w:rsidRPr="006C4374">
        <w:t xml:space="preserve"> </w:t>
      </w:r>
      <w:r w:rsidR="00BD1A48" w:rsidRPr="006C4374">
        <w:t>outros casos previstos em Portaria pela Secretaria de Estado da Educação.</w:t>
      </w:r>
    </w:p>
    <w:p w:rsidR="00E17EBE" w:rsidRPr="006C4374" w:rsidRDefault="00E17EBE" w:rsidP="00713BA2">
      <w:pPr>
        <w:tabs>
          <w:tab w:val="left" w:pos="9072"/>
          <w:tab w:val="left" w:pos="10206"/>
        </w:tabs>
        <w:ind w:firstLine="567"/>
        <w:jc w:val="both"/>
      </w:pPr>
    </w:p>
    <w:p w:rsidR="001422D4" w:rsidRPr="006C4374" w:rsidRDefault="006623AC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t>Art.</w:t>
      </w:r>
      <w:r w:rsidR="004770F6">
        <w:t xml:space="preserve"> 4</w:t>
      </w:r>
      <w:r w:rsidR="000954D3">
        <w:t>º.</w:t>
      </w:r>
      <w:r w:rsidRPr="006C4374">
        <w:t xml:space="preserve"> </w:t>
      </w:r>
      <w:r w:rsidR="00E47528">
        <w:t>A contratação de oficineiros</w:t>
      </w:r>
      <w:r w:rsidR="001422D4" w:rsidRPr="006C4374">
        <w:t xml:space="preserve"> </w:t>
      </w:r>
      <w:r w:rsidR="004C7C17" w:rsidRPr="006C4374">
        <w:t xml:space="preserve">para </w:t>
      </w:r>
      <w:r w:rsidR="001422D4" w:rsidRPr="006C4374">
        <w:t xml:space="preserve">o desempenho de atividades </w:t>
      </w:r>
      <w:r w:rsidR="009B5449" w:rsidRPr="006C4374">
        <w:t xml:space="preserve">técnicas especializadas não previstas no Quadro Funcional da Secretaria de Estado da Educação </w:t>
      </w:r>
      <w:r w:rsidR="004C7355">
        <w:t xml:space="preserve">se </w:t>
      </w:r>
      <w:r w:rsidR="009B5449" w:rsidRPr="006C4374">
        <w:t>destinará a</w:t>
      </w:r>
      <w:r w:rsidR="001422D4" w:rsidRPr="006C4374">
        <w:t xml:space="preserve">o atendimento de </w:t>
      </w:r>
      <w:r w:rsidR="004C7C17" w:rsidRPr="006C4374">
        <w:t xml:space="preserve">projetos educacionais desenvolvidos pelas </w:t>
      </w:r>
      <w:r w:rsidR="009B5449" w:rsidRPr="006C4374">
        <w:t>unidades de ensino</w:t>
      </w:r>
      <w:r w:rsidR="004C7C17" w:rsidRPr="006C4374">
        <w:t xml:space="preserve"> do sistema estadual de educação</w:t>
      </w:r>
      <w:r w:rsidR="001422D4" w:rsidRPr="006C4374">
        <w:t>.</w:t>
      </w:r>
    </w:p>
    <w:p w:rsidR="001422D4" w:rsidRPr="006C4374" w:rsidRDefault="001422D4" w:rsidP="00713BA2">
      <w:pPr>
        <w:tabs>
          <w:tab w:val="left" w:pos="9072"/>
          <w:tab w:val="left" w:pos="10206"/>
        </w:tabs>
        <w:ind w:firstLine="567"/>
        <w:jc w:val="both"/>
      </w:pPr>
    </w:p>
    <w:p w:rsidR="006623AC" w:rsidRPr="006C4374" w:rsidRDefault="001422D4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lastRenderedPageBreak/>
        <w:t xml:space="preserve">Parágrafo único. </w:t>
      </w:r>
      <w:r w:rsidR="00101906" w:rsidRPr="006C4374">
        <w:t>Para a contratação de oficineiros será exigido documento comprobatório de capacidade técnica e/ou experiência profissional na área de atuação.</w:t>
      </w:r>
    </w:p>
    <w:p w:rsidR="00101906" w:rsidRDefault="00101906" w:rsidP="00713BA2">
      <w:pPr>
        <w:tabs>
          <w:tab w:val="left" w:pos="9072"/>
          <w:tab w:val="left" w:pos="10206"/>
        </w:tabs>
        <w:ind w:firstLine="567"/>
        <w:jc w:val="both"/>
      </w:pPr>
    </w:p>
    <w:p w:rsidR="00592296" w:rsidRDefault="00592296" w:rsidP="00713BA2">
      <w:pPr>
        <w:tabs>
          <w:tab w:val="left" w:pos="9072"/>
          <w:tab w:val="left" w:pos="10206"/>
        </w:tabs>
        <w:ind w:firstLine="567"/>
        <w:jc w:val="both"/>
      </w:pPr>
      <w:r>
        <w:t>Art.</w:t>
      </w:r>
      <w:r w:rsidR="00221C21">
        <w:t xml:space="preserve"> 5</w:t>
      </w:r>
      <w:r w:rsidR="000954D3">
        <w:t>º.</w:t>
      </w:r>
      <w:r>
        <w:t xml:space="preserve"> A contratação de técnicos de manutenção predial será para exercer funções de suporte na manutenção da infraestrutura das unidades escolares. </w:t>
      </w:r>
    </w:p>
    <w:p w:rsidR="00592296" w:rsidRPr="006C4374" w:rsidRDefault="00592296" w:rsidP="00713BA2">
      <w:pPr>
        <w:tabs>
          <w:tab w:val="left" w:pos="9072"/>
          <w:tab w:val="left" w:pos="10206"/>
        </w:tabs>
        <w:ind w:firstLine="567"/>
        <w:jc w:val="both"/>
      </w:pPr>
    </w:p>
    <w:p w:rsidR="00163BB5" w:rsidRPr="006C4374" w:rsidRDefault="00101906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t>Art.</w:t>
      </w:r>
      <w:r w:rsidR="00221C21">
        <w:t xml:space="preserve"> 6</w:t>
      </w:r>
      <w:r w:rsidR="000954D3">
        <w:t>º.</w:t>
      </w:r>
      <w:r w:rsidRPr="006C4374">
        <w:t xml:space="preserve"> </w:t>
      </w:r>
      <w:r w:rsidR="00526816" w:rsidRPr="006C4374">
        <w:t>A Unidade Executora</w:t>
      </w:r>
      <w:r w:rsidR="00163BB5" w:rsidRPr="006C4374">
        <w:t xml:space="preserve"> será responsável pela admissão, </w:t>
      </w:r>
      <w:r w:rsidR="00B82D38">
        <w:t>por meio</w:t>
      </w:r>
      <w:r w:rsidR="00163BB5" w:rsidRPr="006C4374">
        <w:t xml:space="preserve"> da realização de análise curricular do candidato, e a remuneração, acrescidos de todos os encargos trabalhistas advindos da contratação do prestador de serviços e somente </w:t>
      </w:r>
      <w:r w:rsidR="00B82D38">
        <w:t>pela</w:t>
      </w:r>
      <w:r w:rsidR="00163BB5" w:rsidRPr="006C4374">
        <w:t xml:space="preserve"> execução dos recursos provenientes do Programa de Apoio Financeiro - PROAFI.</w:t>
      </w:r>
    </w:p>
    <w:p w:rsidR="00163BB5" w:rsidRPr="006C4374" w:rsidRDefault="00163BB5" w:rsidP="00713BA2">
      <w:pPr>
        <w:tabs>
          <w:tab w:val="left" w:pos="9072"/>
          <w:tab w:val="left" w:pos="10206"/>
        </w:tabs>
        <w:ind w:firstLine="567"/>
        <w:jc w:val="both"/>
      </w:pPr>
    </w:p>
    <w:p w:rsidR="00DC29AE" w:rsidRDefault="00163BB5" w:rsidP="00713BA2">
      <w:pPr>
        <w:tabs>
          <w:tab w:val="left" w:pos="9072"/>
          <w:tab w:val="left" w:pos="10206"/>
        </w:tabs>
        <w:ind w:firstLine="567"/>
        <w:jc w:val="both"/>
      </w:pPr>
      <w:r w:rsidRPr="006C4374">
        <w:t xml:space="preserve">Art. </w:t>
      </w:r>
      <w:r w:rsidR="00221C21">
        <w:t>7</w:t>
      </w:r>
      <w:r w:rsidR="000954D3">
        <w:t>º.</w:t>
      </w:r>
      <w:r w:rsidR="008F4832" w:rsidRPr="006C4374">
        <w:t xml:space="preserve"> </w:t>
      </w:r>
      <w:r w:rsidR="00674872" w:rsidRPr="006C4374">
        <w:t>Para a contratação de prestadores de serviç</w:t>
      </w:r>
      <w:r w:rsidR="00E47528">
        <w:t>os a que se refere este Decreto</w:t>
      </w:r>
      <w:r w:rsidR="00674872" w:rsidRPr="006C4374">
        <w:t xml:space="preserve"> deverá a Unidade Executora diligenciar para que sejam aplicados critérios objetivos </w:t>
      </w:r>
      <w:r w:rsidR="00F91429" w:rsidRPr="006C4374">
        <w:t>e impessoais na seleção dos candidatos, devendo ser amplamente divulgado</w:t>
      </w:r>
      <w:r w:rsidR="00307993" w:rsidRPr="006C4374">
        <w:t xml:space="preserve"> o processo seletivo</w:t>
      </w:r>
      <w:r w:rsidR="00DC29AE" w:rsidRPr="006C4374">
        <w:t>.</w:t>
      </w:r>
    </w:p>
    <w:p w:rsidR="006C4374" w:rsidRDefault="006C4374" w:rsidP="00713BA2">
      <w:pPr>
        <w:tabs>
          <w:tab w:val="left" w:pos="9072"/>
          <w:tab w:val="left" w:pos="10206"/>
        </w:tabs>
        <w:ind w:firstLine="567"/>
        <w:jc w:val="both"/>
      </w:pPr>
    </w:p>
    <w:p w:rsidR="006C4374" w:rsidRDefault="006C4374" w:rsidP="00713BA2">
      <w:pPr>
        <w:tabs>
          <w:tab w:val="left" w:pos="9072"/>
          <w:tab w:val="left" w:pos="10206"/>
        </w:tabs>
        <w:ind w:firstLine="567"/>
        <w:jc w:val="both"/>
      </w:pPr>
      <w:r>
        <w:t xml:space="preserve">Art. </w:t>
      </w:r>
      <w:r w:rsidR="00221C21">
        <w:t>8</w:t>
      </w:r>
      <w:r w:rsidR="000954D3">
        <w:t>º.</w:t>
      </w:r>
      <w:r w:rsidR="008F4832" w:rsidRPr="006C4374">
        <w:t xml:space="preserve"> </w:t>
      </w:r>
      <w:r w:rsidRPr="006C4374">
        <w:t xml:space="preserve">É vedado o desvio de função do </w:t>
      </w:r>
      <w:r>
        <w:t>prestador de serviços</w:t>
      </w:r>
      <w:r w:rsidRPr="006C4374">
        <w:t xml:space="preserve"> contratado na forma </w:t>
      </w:r>
      <w:r w:rsidR="000E2051">
        <w:t>deste Decreto</w:t>
      </w:r>
      <w:r w:rsidRPr="006C4374">
        <w:t>, sob pena de nulidade de contratação e responsabilidade administrativa e</w:t>
      </w:r>
      <w:r>
        <w:t xml:space="preserve"> civil da Unidade Executora contratante.</w:t>
      </w:r>
    </w:p>
    <w:p w:rsidR="006C4374" w:rsidRDefault="006C4374" w:rsidP="00713BA2">
      <w:pPr>
        <w:tabs>
          <w:tab w:val="left" w:pos="9072"/>
          <w:tab w:val="left" w:pos="10206"/>
        </w:tabs>
        <w:ind w:firstLine="567"/>
        <w:jc w:val="both"/>
      </w:pPr>
    </w:p>
    <w:p w:rsidR="006C4374" w:rsidRPr="006C4374" w:rsidRDefault="006C4374" w:rsidP="00713BA2">
      <w:pPr>
        <w:tabs>
          <w:tab w:val="left" w:pos="9072"/>
          <w:tab w:val="left" w:pos="10206"/>
        </w:tabs>
        <w:ind w:firstLine="567"/>
        <w:jc w:val="both"/>
      </w:pPr>
      <w:r>
        <w:t xml:space="preserve">Art. </w:t>
      </w:r>
      <w:r w:rsidR="00221C21">
        <w:t>9</w:t>
      </w:r>
      <w:r w:rsidR="000954D3">
        <w:t>º.</w:t>
      </w:r>
      <w:r w:rsidR="00E47528">
        <w:t xml:space="preserve"> </w:t>
      </w:r>
      <w:r>
        <w:t xml:space="preserve">Constatada a </w:t>
      </w:r>
      <w:r w:rsidRPr="006C4374">
        <w:t>inexistência de professores habilitados com formação espec</w:t>
      </w:r>
      <w:r w:rsidR="000E2051">
        <w:t>í</w:t>
      </w:r>
      <w:r w:rsidRPr="006C4374">
        <w:t>fica no componente curricular, fica autorizada</w:t>
      </w:r>
      <w:r w:rsidR="00FB0614">
        <w:t>, em ordem de preferência,</w:t>
      </w:r>
      <w:r w:rsidRPr="006C4374">
        <w:t xml:space="preserve"> a contratação de:</w:t>
      </w:r>
    </w:p>
    <w:p w:rsidR="006C4374" w:rsidRPr="006C4374" w:rsidRDefault="006C4374" w:rsidP="00713BA2">
      <w:pPr>
        <w:autoSpaceDE w:val="0"/>
        <w:autoSpaceDN w:val="0"/>
        <w:adjustRightInd w:val="0"/>
        <w:jc w:val="both"/>
      </w:pPr>
    </w:p>
    <w:p w:rsidR="006C4374" w:rsidRPr="006C4374" w:rsidRDefault="006C4374" w:rsidP="00713BA2">
      <w:pPr>
        <w:autoSpaceDE w:val="0"/>
        <w:autoSpaceDN w:val="0"/>
        <w:adjustRightInd w:val="0"/>
        <w:ind w:firstLine="567"/>
        <w:jc w:val="both"/>
      </w:pPr>
      <w:r w:rsidRPr="006C4374">
        <w:t xml:space="preserve">I – </w:t>
      </w:r>
      <w:r w:rsidR="000954D3" w:rsidRPr="006C4374">
        <w:t xml:space="preserve">professor </w:t>
      </w:r>
      <w:r w:rsidRPr="006C4374">
        <w:t xml:space="preserve">habilitado em Curso Normal de Nível Médio, em caráter excepcional, para atuar no 5° ao 9° ano do Ensino Fundamental, desde que portadores de formação complementar e compatível com a habilitação; </w:t>
      </w:r>
    </w:p>
    <w:p w:rsidR="006C4374" w:rsidRPr="006C4374" w:rsidRDefault="006C4374" w:rsidP="00713BA2">
      <w:pPr>
        <w:autoSpaceDE w:val="0"/>
        <w:autoSpaceDN w:val="0"/>
        <w:adjustRightInd w:val="0"/>
        <w:ind w:firstLine="567"/>
        <w:jc w:val="both"/>
      </w:pPr>
    </w:p>
    <w:p w:rsidR="006C4374" w:rsidRPr="006C4374" w:rsidRDefault="006C4374" w:rsidP="00713BA2">
      <w:pPr>
        <w:autoSpaceDE w:val="0"/>
        <w:autoSpaceDN w:val="0"/>
        <w:adjustRightInd w:val="0"/>
        <w:ind w:firstLine="567"/>
        <w:jc w:val="both"/>
      </w:pPr>
      <w:r w:rsidRPr="006C4374">
        <w:t xml:space="preserve">II – </w:t>
      </w:r>
      <w:r w:rsidR="000954D3" w:rsidRPr="006C4374">
        <w:t xml:space="preserve">professor </w:t>
      </w:r>
      <w:r w:rsidRPr="006C4374">
        <w:t xml:space="preserve">habilitado em </w:t>
      </w:r>
      <w:r w:rsidR="000E2051" w:rsidRPr="006C4374">
        <w:t xml:space="preserve">Curso Superior </w:t>
      </w:r>
      <w:r w:rsidRPr="006C4374">
        <w:t xml:space="preserve">de </w:t>
      </w:r>
      <w:r w:rsidR="000E2051" w:rsidRPr="006C4374">
        <w:t>Licenciatura Curta</w:t>
      </w:r>
      <w:r w:rsidR="000E2051">
        <w:t>, para</w:t>
      </w:r>
      <w:r w:rsidR="000E2051" w:rsidRPr="006C4374">
        <w:t xml:space="preserve"> </w:t>
      </w:r>
      <w:r w:rsidRPr="006C4374">
        <w:t>atuar, em caráter excepcional, no 1º ao 3º</w:t>
      </w:r>
      <w:r w:rsidR="00B82D38">
        <w:t xml:space="preserve"> ano</w:t>
      </w:r>
      <w:r w:rsidRPr="006C4374">
        <w:t xml:space="preserve"> do </w:t>
      </w:r>
      <w:r w:rsidR="003B1E7F" w:rsidRPr="006C4374">
        <w:t xml:space="preserve">Ensino </w:t>
      </w:r>
      <w:r w:rsidRPr="006C4374">
        <w:t>Médio;</w:t>
      </w:r>
    </w:p>
    <w:p w:rsidR="006C4374" w:rsidRPr="006C4374" w:rsidRDefault="006C4374" w:rsidP="00713BA2">
      <w:pPr>
        <w:autoSpaceDE w:val="0"/>
        <w:autoSpaceDN w:val="0"/>
        <w:adjustRightInd w:val="0"/>
        <w:ind w:firstLine="567"/>
        <w:jc w:val="both"/>
      </w:pPr>
    </w:p>
    <w:p w:rsidR="006C4374" w:rsidRPr="006C4374" w:rsidRDefault="006C4374" w:rsidP="00713BA2">
      <w:pPr>
        <w:autoSpaceDE w:val="0"/>
        <w:autoSpaceDN w:val="0"/>
        <w:adjustRightInd w:val="0"/>
        <w:ind w:firstLine="567"/>
        <w:jc w:val="both"/>
      </w:pPr>
      <w:r w:rsidRPr="006C4374">
        <w:t xml:space="preserve">III – </w:t>
      </w:r>
      <w:r w:rsidR="000954D3" w:rsidRPr="006C4374">
        <w:t xml:space="preserve">professor </w:t>
      </w:r>
      <w:r w:rsidRPr="006C4374">
        <w:t>habilitado em área do conhecimento correspondente a vaga ofertada;</w:t>
      </w:r>
    </w:p>
    <w:p w:rsidR="006C4374" w:rsidRPr="006C4374" w:rsidRDefault="006C4374" w:rsidP="00713BA2">
      <w:pPr>
        <w:autoSpaceDE w:val="0"/>
        <w:autoSpaceDN w:val="0"/>
        <w:adjustRightInd w:val="0"/>
        <w:ind w:firstLine="567"/>
        <w:jc w:val="both"/>
      </w:pPr>
    </w:p>
    <w:p w:rsidR="006C4374" w:rsidRPr="006C4374" w:rsidRDefault="006C4374" w:rsidP="00713BA2">
      <w:pPr>
        <w:autoSpaceDE w:val="0"/>
        <w:autoSpaceDN w:val="0"/>
        <w:adjustRightInd w:val="0"/>
        <w:ind w:firstLine="567"/>
        <w:jc w:val="both"/>
      </w:pPr>
      <w:r w:rsidRPr="006C4374">
        <w:t xml:space="preserve">IV – </w:t>
      </w:r>
      <w:r w:rsidR="000954D3" w:rsidRPr="006C4374">
        <w:t xml:space="preserve">profissional </w:t>
      </w:r>
      <w:r w:rsidRPr="006C4374">
        <w:t>graduado em curso superior de bacharelado em área afim</w:t>
      </w:r>
      <w:r>
        <w:t xml:space="preserve"> a disciplina a ser ministrada, </w:t>
      </w:r>
      <w:r w:rsidRPr="006C4374">
        <w:t xml:space="preserve">podendo atuar no </w:t>
      </w:r>
      <w:r w:rsidR="003B1E7F" w:rsidRPr="006C4374">
        <w:t xml:space="preserve">Ensino Fundamental </w:t>
      </w:r>
      <w:r w:rsidRPr="006C4374">
        <w:t xml:space="preserve">e </w:t>
      </w:r>
      <w:r w:rsidR="003B1E7F" w:rsidRPr="006C4374">
        <w:t>Médio</w:t>
      </w:r>
      <w:bookmarkStart w:id="1" w:name="art62"/>
      <w:bookmarkStart w:id="2" w:name="art62."/>
      <w:bookmarkEnd w:id="1"/>
      <w:bookmarkEnd w:id="2"/>
      <w:r w:rsidR="000954D3">
        <w:t>; e</w:t>
      </w:r>
    </w:p>
    <w:p w:rsidR="006C4374" w:rsidRPr="006C4374" w:rsidRDefault="006C4374" w:rsidP="00713BA2">
      <w:pPr>
        <w:autoSpaceDE w:val="0"/>
        <w:autoSpaceDN w:val="0"/>
        <w:adjustRightInd w:val="0"/>
        <w:ind w:firstLine="567"/>
        <w:jc w:val="both"/>
      </w:pPr>
    </w:p>
    <w:p w:rsidR="006C4374" w:rsidRPr="006C4374" w:rsidRDefault="006C4374" w:rsidP="00713BA2">
      <w:pPr>
        <w:autoSpaceDE w:val="0"/>
        <w:autoSpaceDN w:val="0"/>
        <w:adjustRightInd w:val="0"/>
        <w:ind w:firstLine="567"/>
        <w:jc w:val="both"/>
      </w:pPr>
      <w:r w:rsidRPr="006C4374">
        <w:t xml:space="preserve">V – </w:t>
      </w:r>
      <w:r w:rsidR="000954D3" w:rsidRPr="006C4374">
        <w:t xml:space="preserve">poderão </w:t>
      </w:r>
      <w:r w:rsidRPr="006C4374">
        <w:t>ser aproveitados em tarefas de ensino os discentes da educação superior que estejam cursando cursos de licenciatura plena.</w:t>
      </w:r>
    </w:p>
    <w:p w:rsidR="006C4374" w:rsidRPr="006C4374" w:rsidRDefault="006C4374" w:rsidP="00713BA2">
      <w:pPr>
        <w:autoSpaceDE w:val="0"/>
        <w:autoSpaceDN w:val="0"/>
        <w:adjustRightInd w:val="0"/>
        <w:ind w:firstLine="567"/>
        <w:jc w:val="both"/>
      </w:pP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 xml:space="preserve">Art. </w:t>
      </w:r>
      <w:r w:rsidR="00221C21">
        <w:rPr>
          <w:sz w:val="24"/>
          <w:szCs w:val="24"/>
        </w:rPr>
        <w:t>10.</w:t>
      </w:r>
      <w:r w:rsidR="00E47528" w:rsidRPr="006C4374">
        <w:rPr>
          <w:sz w:val="24"/>
          <w:szCs w:val="24"/>
        </w:rPr>
        <w:t xml:space="preserve"> </w:t>
      </w:r>
      <w:r w:rsidRPr="006C4374">
        <w:rPr>
          <w:sz w:val="24"/>
          <w:szCs w:val="24"/>
        </w:rPr>
        <w:t>São condições para admissão:</w:t>
      </w: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 – ser brasileiro;</w:t>
      </w: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II – ter idade mínima de 18 (dezoito) anos;</w:t>
      </w: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III – estar em dia com o serviço militar e eleitoral;</w:t>
      </w: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IV – ter capacidade física;</w:t>
      </w: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V – estar legalmente habilitado para o exercício da função na qual está sendo admitido;</w:t>
      </w: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lastRenderedPageBreak/>
        <w:t>VI – estar em conformidade com as disposições contidas no inciso XVI do art</w:t>
      </w:r>
      <w:r w:rsidR="006F3B21">
        <w:rPr>
          <w:sz w:val="24"/>
          <w:szCs w:val="24"/>
        </w:rPr>
        <w:t>igo</w:t>
      </w:r>
      <w:r w:rsidRPr="006C4374">
        <w:rPr>
          <w:sz w:val="24"/>
          <w:szCs w:val="24"/>
        </w:rPr>
        <w:t xml:space="preserve"> 37 da Constituição Federal; e</w:t>
      </w: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VII – apresentar certidão de antecedentes criminais.</w:t>
      </w:r>
    </w:p>
    <w:p w:rsidR="006C4374" w:rsidRPr="006C4374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713BA2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Parágrafo único. Na hipótese de não haver candidato que preencha a condição prevista no inciso V deste artigo, admitir-se-á p</w:t>
      </w:r>
      <w:r w:rsidR="00E47528">
        <w:rPr>
          <w:sz w:val="24"/>
          <w:szCs w:val="24"/>
        </w:rPr>
        <w:t>rofessor</w:t>
      </w:r>
      <w:r w:rsidRPr="006C4374">
        <w:rPr>
          <w:sz w:val="24"/>
          <w:szCs w:val="24"/>
        </w:rPr>
        <w:t xml:space="preserve"> não habilitado, </w:t>
      </w:r>
      <w:r w:rsidR="00713BA2">
        <w:rPr>
          <w:sz w:val="24"/>
          <w:szCs w:val="24"/>
        </w:rPr>
        <w:t>conforme o d</w:t>
      </w:r>
      <w:r w:rsidR="00E47528">
        <w:rPr>
          <w:sz w:val="24"/>
          <w:szCs w:val="24"/>
        </w:rPr>
        <w:t xml:space="preserve">isposto no artigo antecedente, </w:t>
      </w:r>
      <w:r w:rsidRPr="006C4374">
        <w:rPr>
          <w:sz w:val="24"/>
          <w:szCs w:val="24"/>
        </w:rPr>
        <w:t>desde que seja comprovada a capacidade pedagógica para o exercício da função docente</w:t>
      </w:r>
      <w:r w:rsidR="00713BA2">
        <w:rPr>
          <w:sz w:val="24"/>
          <w:szCs w:val="24"/>
        </w:rPr>
        <w:t xml:space="preserve"> e mediante a </w:t>
      </w:r>
      <w:r w:rsidRPr="006C4374">
        <w:rPr>
          <w:sz w:val="24"/>
          <w:szCs w:val="24"/>
        </w:rPr>
        <w:t>a</w:t>
      </w:r>
      <w:r w:rsidR="00713BA2">
        <w:rPr>
          <w:sz w:val="24"/>
          <w:szCs w:val="24"/>
        </w:rPr>
        <w:t>valiação</w:t>
      </w:r>
      <w:r w:rsidRPr="006C4374">
        <w:rPr>
          <w:sz w:val="24"/>
          <w:szCs w:val="24"/>
        </w:rPr>
        <w:t xml:space="preserve"> da Secretaria de Estado da Educação.</w:t>
      </w:r>
    </w:p>
    <w:p w:rsidR="00713BA2" w:rsidRDefault="00713BA2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713BA2" w:rsidRDefault="00713BA2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221C21">
        <w:rPr>
          <w:sz w:val="24"/>
          <w:szCs w:val="24"/>
        </w:rPr>
        <w:t>11</w:t>
      </w:r>
      <w:r w:rsidR="004770F6">
        <w:rPr>
          <w:sz w:val="24"/>
          <w:szCs w:val="24"/>
        </w:rPr>
        <w:t>.</w:t>
      </w:r>
      <w:r w:rsidR="00E47528" w:rsidRPr="006C4374">
        <w:rPr>
          <w:sz w:val="24"/>
          <w:szCs w:val="24"/>
        </w:rPr>
        <w:t xml:space="preserve"> </w:t>
      </w:r>
      <w:r w:rsidR="006C4374" w:rsidRPr="006C4374">
        <w:rPr>
          <w:sz w:val="24"/>
          <w:szCs w:val="24"/>
        </w:rPr>
        <w:t>O candidato, no ato da con</w:t>
      </w:r>
      <w:r w:rsidR="0061105D">
        <w:rPr>
          <w:sz w:val="24"/>
          <w:szCs w:val="24"/>
        </w:rPr>
        <w:t>tratação</w:t>
      </w:r>
      <w:r w:rsidR="006C4374" w:rsidRPr="006C4374">
        <w:rPr>
          <w:sz w:val="24"/>
          <w:szCs w:val="24"/>
        </w:rPr>
        <w:t>, deverá apresentar:</w:t>
      </w:r>
    </w:p>
    <w:p w:rsidR="00713BA2" w:rsidRDefault="00713BA2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713BA2" w:rsidRPr="00E47528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 – comprovação documental da habilitação, de acordo com as exigências estabelecidas na legislação vigente</w:t>
      </w:r>
      <w:r w:rsidR="00E47528" w:rsidRPr="00E47528">
        <w:rPr>
          <w:sz w:val="24"/>
          <w:szCs w:val="24"/>
        </w:rPr>
        <w:t>, para o cargo de professor, e documento comprobatório de capacidade técnica e/ou experiência profissional na área de atuação</w:t>
      </w:r>
      <w:r w:rsidR="00E47528">
        <w:rPr>
          <w:sz w:val="24"/>
          <w:szCs w:val="24"/>
        </w:rPr>
        <w:t xml:space="preserve"> para o cargo de oficineiro</w:t>
      </w:r>
      <w:r w:rsidRPr="00E47528">
        <w:rPr>
          <w:sz w:val="24"/>
          <w:szCs w:val="24"/>
        </w:rPr>
        <w:t>;</w:t>
      </w:r>
    </w:p>
    <w:p w:rsidR="00713BA2" w:rsidRPr="00E47528" w:rsidRDefault="00713BA2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713BA2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II – documento de identificação pessoal e de residência;</w:t>
      </w:r>
    </w:p>
    <w:p w:rsidR="00713BA2" w:rsidRDefault="00713BA2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713BA2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III – atestado médico de que possui boa saúde física e mental ou boletim de avaliação médica conforme o caso;</w:t>
      </w:r>
    </w:p>
    <w:p w:rsidR="00713BA2" w:rsidRDefault="00713BA2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713BA2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IV – declaração de acumulação ou não de cargo ou função pública;</w:t>
      </w:r>
      <w:r w:rsidR="00D36544">
        <w:rPr>
          <w:sz w:val="24"/>
          <w:szCs w:val="24"/>
        </w:rPr>
        <w:t xml:space="preserve"> e</w:t>
      </w:r>
    </w:p>
    <w:p w:rsidR="00713BA2" w:rsidRDefault="00713BA2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713BA2" w:rsidRDefault="006C4374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V – outras exigências que se fizerem necessárias.</w:t>
      </w:r>
    </w:p>
    <w:p w:rsidR="00713BA2" w:rsidRDefault="00713BA2" w:rsidP="00713BA2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911476" w:rsidRDefault="006C4374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 xml:space="preserve">§ </w:t>
      </w:r>
      <w:r w:rsidR="00D36544">
        <w:rPr>
          <w:sz w:val="24"/>
          <w:szCs w:val="24"/>
        </w:rPr>
        <w:t>1º.</w:t>
      </w:r>
      <w:r w:rsidRPr="006C4374">
        <w:rPr>
          <w:sz w:val="24"/>
          <w:szCs w:val="24"/>
        </w:rPr>
        <w:t xml:space="preserve"> Quando se tratar de servidor público estadual, o candidato </w:t>
      </w:r>
      <w:r w:rsidR="00911476">
        <w:rPr>
          <w:sz w:val="24"/>
          <w:szCs w:val="24"/>
        </w:rPr>
        <w:t xml:space="preserve">não está desobrigado </w:t>
      </w:r>
      <w:r w:rsidR="000E2051">
        <w:rPr>
          <w:sz w:val="24"/>
          <w:szCs w:val="24"/>
        </w:rPr>
        <w:t>a</w:t>
      </w:r>
      <w:r w:rsidR="00911476">
        <w:rPr>
          <w:sz w:val="24"/>
          <w:szCs w:val="24"/>
        </w:rPr>
        <w:t xml:space="preserve"> apresent</w:t>
      </w:r>
      <w:r w:rsidRPr="006C4374">
        <w:rPr>
          <w:sz w:val="24"/>
          <w:szCs w:val="24"/>
        </w:rPr>
        <w:t>ar ficha com dados pessoais, declaração de acúmulo ou não de cargos e função pública, e comprovante de habilitação.</w:t>
      </w:r>
    </w:p>
    <w:p w:rsidR="00911476" w:rsidRDefault="00911476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911476" w:rsidRDefault="006C4374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 xml:space="preserve">§ </w:t>
      </w:r>
      <w:r w:rsidR="00911476">
        <w:rPr>
          <w:sz w:val="24"/>
          <w:szCs w:val="24"/>
        </w:rPr>
        <w:t>2</w:t>
      </w:r>
      <w:r w:rsidR="00D36544">
        <w:rPr>
          <w:sz w:val="24"/>
          <w:szCs w:val="24"/>
        </w:rPr>
        <w:t>º.</w:t>
      </w:r>
      <w:r w:rsidRPr="006C4374">
        <w:rPr>
          <w:sz w:val="24"/>
          <w:szCs w:val="24"/>
        </w:rPr>
        <w:t xml:space="preserve"> O candidato será responsável pela exatidão das informações fornecidas, sob pena de anulação do ato de </w:t>
      </w:r>
      <w:r w:rsidR="00911476">
        <w:rPr>
          <w:sz w:val="24"/>
          <w:szCs w:val="24"/>
        </w:rPr>
        <w:t>contratação</w:t>
      </w:r>
      <w:r w:rsidRPr="006C4374">
        <w:rPr>
          <w:sz w:val="24"/>
          <w:szCs w:val="24"/>
        </w:rPr>
        <w:t xml:space="preserve"> e de atos decorrentes, sem prejuízo de outros procedimentos legais.</w:t>
      </w:r>
    </w:p>
    <w:p w:rsidR="00911476" w:rsidRDefault="00911476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911476" w:rsidRDefault="006C4374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Art.</w:t>
      </w:r>
      <w:r w:rsidR="00221C21">
        <w:rPr>
          <w:sz w:val="24"/>
          <w:szCs w:val="24"/>
        </w:rPr>
        <w:t xml:space="preserve"> 12</w:t>
      </w:r>
      <w:r w:rsidR="00E47528">
        <w:rPr>
          <w:sz w:val="24"/>
          <w:szCs w:val="24"/>
        </w:rPr>
        <w:t>.</w:t>
      </w:r>
      <w:r w:rsidRPr="006C4374">
        <w:rPr>
          <w:sz w:val="24"/>
          <w:szCs w:val="24"/>
        </w:rPr>
        <w:t xml:space="preserve"> Não será admitida a </w:t>
      </w:r>
      <w:r w:rsidR="004C7355">
        <w:rPr>
          <w:sz w:val="24"/>
          <w:szCs w:val="24"/>
        </w:rPr>
        <w:t>contratação</w:t>
      </w:r>
      <w:r w:rsidRPr="006C4374">
        <w:rPr>
          <w:sz w:val="24"/>
          <w:szCs w:val="24"/>
        </w:rPr>
        <w:t xml:space="preserve"> de candidato:</w:t>
      </w:r>
    </w:p>
    <w:p w:rsidR="00911476" w:rsidRDefault="00911476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911476" w:rsidRDefault="006C4374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 – ocupante de cargo ou emprego que implique acumulação ilícita de cargos;</w:t>
      </w:r>
    </w:p>
    <w:p w:rsidR="00911476" w:rsidRDefault="00911476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911476" w:rsidRDefault="006C4374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II – pessoa aposentada por invalidez ou compulsoriamente;</w:t>
      </w:r>
      <w:r w:rsidR="00D36544">
        <w:rPr>
          <w:sz w:val="24"/>
          <w:szCs w:val="24"/>
        </w:rPr>
        <w:t xml:space="preserve"> e</w:t>
      </w:r>
    </w:p>
    <w:p w:rsidR="00911476" w:rsidRDefault="00911476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911476" w:rsidRDefault="006C4374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III –</w:t>
      </w:r>
      <w:r w:rsidR="00911476">
        <w:rPr>
          <w:sz w:val="24"/>
          <w:szCs w:val="24"/>
        </w:rPr>
        <w:t xml:space="preserve"> </w:t>
      </w:r>
      <w:r w:rsidRPr="006C4374">
        <w:rPr>
          <w:sz w:val="24"/>
          <w:szCs w:val="24"/>
        </w:rPr>
        <w:t>servidor efetivo que tenha solicitado redução de carga horária e que esteja licenciado ou afastado de suas funções.</w:t>
      </w:r>
    </w:p>
    <w:p w:rsidR="00E47528" w:rsidRDefault="00E47528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E47528" w:rsidRPr="006C4374" w:rsidRDefault="00221C21" w:rsidP="00E47528">
      <w:pPr>
        <w:tabs>
          <w:tab w:val="left" w:pos="9072"/>
          <w:tab w:val="left" w:pos="10206"/>
        </w:tabs>
        <w:ind w:firstLine="567"/>
        <w:jc w:val="both"/>
      </w:pPr>
      <w:r>
        <w:t>Art. 13</w:t>
      </w:r>
      <w:r w:rsidR="00E47528">
        <w:t xml:space="preserve">. </w:t>
      </w:r>
      <w:r w:rsidR="00E47528" w:rsidRPr="006C4374">
        <w:t>A</w:t>
      </w:r>
      <w:r w:rsidR="00E47528">
        <w:t>s admissões de p</w:t>
      </w:r>
      <w:r w:rsidR="00E47528" w:rsidRPr="006C4374">
        <w:t>restadores de s</w:t>
      </w:r>
      <w:r w:rsidR="00E47528">
        <w:t>erviços serão</w:t>
      </w:r>
      <w:r w:rsidR="00E47528" w:rsidRPr="006C4374">
        <w:t xml:space="preserve"> para o atendimento de necessidades eventuais de curto prazo, com início e término </w:t>
      </w:r>
      <w:r w:rsidR="00E47528">
        <w:t>determinado, realizadas mediante contrato firmado diretamente com a Unidade Executora, autorizado pela Coordenadoria Regional de Educação responsável pela unidade de ensino</w:t>
      </w:r>
      <w:r w:rsidR="00E47528" w:rsidRPr="006C4374">
        <w:t>.</w:t>
      </w:r>
    </w:p>
    <w:p w:rsidR="00E47528" w:rsidRPr="006C4374" w:rsidRDefault="00E47528" w:rsidP="00E47528">
      <w:pPr>
        <w:tabs>
          <w:tab w:val="left" w:pos="9072"/>
          <w:tab w:val="left" w:pos="10206"/>
        </w:tabs>
        <w:ind w:firstLine="567"/>
        <w:jc w:val="both"/>
      </w:pPr>
    </w:p>
    <w:p w:rsidR="00E47528" w:rsidRDefault="00E47528" w:rsidP="00E47528">
      <w:pPr>
        <w:tabs>
          <w:tab w:val="left" w:pos="9072"/>
          <w:tab w:val="left" w:pos="10206"/>
        </w:tabs>
        <w:ind w:firstLine="567"/>
        <w:jc w:val="both"/>
      </w:pPr>
      <w:r w:rsidRPr="006C4374">
        <w:t xml:space="preserve">§ </w:t>
      </w:r>
      <w:r>
        <w:t>1</w:t>
      </w:r>
      <w:r w:rsidR="00D36544">
        <w:t xml:space="preserve">º. </w:t>
      </w:r>
      <w:r>
        <w:t>Após a assinatura, o contrato deverá ser convalidado pela Gerência de Recursos Humanos e encaminhado para publicação por meio de Portaria pelo Secretário de Estado da Educação.</w:t>
      </w:r>
    </w:p>
    <w:p w:rsidR="00E47528" w:rsidRDefault="00E47528" w:rsidP="00E47528">
      <w:pPr>
        <w:tabs>
          <w:tab w:val="left" w:pos="9072"/>
          <w:tab w:val="left" w:pos="10206"/>
        </w:tabs>
        <w:ind w:firstLine="567"/>
        <w:jc w:val="both"/>
      </w:pPr>
    </w:p>
    <w:p w:rsidR="00E47528" w:rsidRDefault="00E47528" w:rsidP="00E47528">
      <w:pPr>
        <w:tabs>
          <w:tab w:val="left" w:pos="9072"/>
          <w:tab w:val="left" w:pos="10206"/>
        </w:tabs>
        <w:ind w:firstLine="567"/>
        <w:jc w:val="both"/>
      </w:pPr>
      <w:r w:rsidRPr="006C4374">
        <w:lastRenderedPageBreak/>
        <w:t xml:space="preserve">§ </w:t>
      </w:r>
      <w:r>
        <w:t>2</w:t>
      </w:r>
      <w:r w:rsidR="00D36544">
        <w:t>º.</w:t>
      </w:r>
      <w:r>
        <w:t xml:space="preserve"> </w:t>
      </w:r>
      <w:r w:rsidR="009300A8">
        <w:t>A minuta-padrão do contrato será elaborada pela Procuradoria Geral do Estado.</w:t>
      </w:r>
    </w:p>
    <w:p w:rsidR="00E47528" w:rsidRDefault="00E47528" w:rsidP="00E47528">
      <w:pPr>
        <w:tabs>
          <w:tab w:val="left" w:pos="9072"/>
          <w:tab w:val="left" w:pos="10206"/>
        </w:tabs>
        <w:ind w:firstLine="567"/>
        <w:jc w:val="both"/>
      </w:pPr>
    </w:p>
    <w:p w:rsidR="00E47528" w:rsidRPr="006C4374" w:rsidRDefault="00E47528" w:rsidP="009300A8">
      <w:pPr>
        <w:tabs>
          <w:tab w:val="left" w:pos="9072"/>
          <w:tab w:val="left" w:pos="10206"/>
        </w:tabs>
        <w:ind w:firstLine="567"/>
        <w:jc w:val="both"/>
      </w:pPr>
      <w:r w:rsidRPr="006C4374">
        <w:t xml:space="preserve">§ </w:t>
      </w:r>
      <w:r>
        <w:t>3</w:t>
      </w:r>
      <w:r w:rsidR="00D36544">
        <w:t>º.</w:t>
      </w:r>
      <w:r>
        <w:t xml:space="preserve"> </w:t>
      </w:r>
      <w:r w:rsidR="009300A8" w:rsidRPr="006C4374">
        <w:t xml:space="preserve">Todos os contratos deverão </w:t>
      </w:r>
      <w:r w:rsidR="003B1E7F">
        <w:t xml:space="preserve">ser </w:t>
      </w:r>
      <w:r w:rsidR="009300A8" w:rsidRPr="006C4374">
        <w:t>res</w:t>
      </w:r>
      <w:r w:rsidR="005153DC">
        <w:t>cindidos no final do ano letivo, ressalvados os casos de necessidade excepcional na reposição de aulas</w:t>
      </w:r>
      <w:r w:rsidR="003B1E7F">
        <w:t>,</w:t>
      </w:r>
      <w:r w:rsidR="005153DC">
        <w:t xml:space="preserve"> desde que devidamente previstos no Calendário Escolar Oficial aprovado pelo Conselho Escolar. </w:t>
      </w:r>
    </w:p>
    <w:p w:rsidR="00911476" w:rsidRDefault="00911476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6C4374" w:rsidRDefault="006C4374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Art.</w:t>
      </w:r>
      <w:r w:rsidR="00221C21">
        <w:rPr>
          <w:sz w:val="24"/>
          <w:szCs w:val="24"/>
        </w:rPr>
        <w:t xml:space="preserve"> 14</w:t>
      </w:r>
      <w:r w:rsidR="00E47528">
        <w:rPr>
          <w:sz w:val="24"/>
          <w:szCs w:val="24"/>
        </w:rPr>
        <w:t>.</w:t>
      </w:r>
      <w:r w:rsidRPr="006C4374">
        <w:rPr>
          <w:sz w:val="24"/>
          <w:szCs w:val="24"/>
        </w:rPr>
        <w:t xml:space="preserve"> O regime de trabalho semanal do pr</w:t>
      </w:r>
      <w:r w:rsidR="00911476">
        <w:rPr>
          <w:sz w:val="24"/>
          <w:szCs w:val="24"/>
        </w:rPr>
        <w:t>estador de serviços como prof</w:t>
      </w:r>
      <w:r w:rsidRPr="006C4374">
        <w:rPr>
          <w:sz w:val="24"/>
          <w:szCs w:val="24"/>
        </w:rPr>
        <w:t xml:space="preserve">essor será de 20 (vinte) ou 40 (quarenta) horas semanais, conforme </w:t>
      </w:r>
      <w:r w:rsidR="00911476">
        <w:rPr>
          <w:sz w:val="24"/>
          <w:szCs w:val="24"/>
        </w:rPr>
        <w:t>a necessidade da Unidade Executora e o disposto em contrato</w:t>
      </w:r>
      <w:r w:rsidRPr="006C4374">
        <w:rPr>
          <w:sz w:val="24"/>
          <w:szCs w:val="24"/>
        </w:rPr>
        <w:t>.</w:t>
      </w:r>
    </w:p>
    <w:p w:rsidR="00911476" w:rsidRDefault="00911476" w:rsidP="0091147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3629F9" w:rsidRDefault="00911476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</w:t>
      </w:r>
      <w:r w:rsidR="00221C21">
        <w:rPr>
          <w:sz w:val="24"/>
          <w:szCs w:val="24"/>
        </w:rPr>
        <w:t xml:space="preserve"> 15</w:t>
      </w:r>
      <w:r w:rsidR="00E47528">
        <w:rPr>
          <w:sz w:val="24"/>
          <w:szCs w:val="24"/>
        </w:rPr>
        <w:t>.</w:t>
      </w:r>
      <w:r>
        <w:rPr>
          <w:sz w:val="24"/>
          <w:szCs w:val="24"/>
        </w:rPr>
        <w:t xml:space="preserve"> O </w:t>
      </w:r>
      <w:r w:rsidRPr="006C4374">
        <w:rPr>
          <w:sz w:val="24"/>
          <w:szCs w:val="24"/>
        </w:rPr>
        <w:t>regime de trabalho semanal do</w:t>
      </w:r>
      <w:r w:rsidR="005153DC">
        <w:rPr>
          <w:sz w:val="24"/>
          <w:szCs w:val="24"/>
        </w:rPr>
        <w:t>s</w:t>
      </w:r>
      <w:r w:rsidRPr="006C4374">
        <w:rPr>
          <w:sz w:val="24"/>
          <w:szCs w:val="24"/>
        </w:rPr>
        <w:t xml:space="preserve"> pr</w:t>
      </w:r>
      <w:r w:rsidR="005153DC">
        <w:rPr>
          <w:sz w:val="24"/>
          <w:szCs w:val="24"/>
        </w:rPr>
        <w:t xml:space="preserve">estadores </w:t>
      </w:r>
      <w:r>
        <w:rPr>
          <w:sz w:val="24"/>
          <w:szCs w:val="24"/>
        </w:rPr>
        <w:t>de serviços para exercer a</w:t>
      </w:r>
      <w:r w:rsidR="005153DC">
        <w:rPr>
          <w:sz w:val="24"/>
          <w:szCs w:val="24"/>
        </w:rPr>
        <w:t>s funções</w:t>
      </w:r>
      <w:r>
        <w:rPr>
          <w:sz w:val="24"/>
          <w:szCs w:val="24"/>
        </w:rPr>
        <w:t xml:space="preserve"> de oficineiros</w:t>
      </w:r>
      <w:r w:rsidR="005153DC">
        <w:rPr>
          <w:sz w:val="24"/>
          <w:szCs w:val="24"/>
        </w:rPr>
        <w:t xml:space="preserve"> e técnicos de manutenção predial</w:t>
      </w:r>
      <w:r>
        <w:rPr>
          <w:sz w:val="24"/>
          <w:szCs w:val="24"/>
        </w:rPr>
        <w:t xml:space="preserve"> </w:t>
      </w:r>
      <w:r w:rsidR="005153DC">
        <w:rPr>
          <w:sz w:val="24"/>
          <w:szCs w:val="24"/>
        </w:rPr>
        <w:t>será de</w:t>
      </w:r>
      <w:r>
        <w:rPr>
          <w:sz w:val="24"/>
          <w:szCs w:val="24"/>
        </w:rPr>
        <w:t xml:space="preserve"> 30 (trinta)</w:t>
      </w:r>
      <w:r w:rsidRPr="006C4374">
        <w:rPr>
          <w:sz w:val="24"/>
          <w:szCs w:val="24"/>
        </w:rPr>
        <w:t xml:space="preserve"> </w:t>
      </w:r>
      <w:r w:rsidR="005153DC">
        <w:rPr>
          <w:sz w:val="24"/>
          <w:szCs w:val="24"/>
        </w:rPr>
        <w:t>horas semanais</w:t>
      </w:r>
      <w:r w:rsidRPr="006C4374">
        <w:rPr>
          <w:sz w:val="24"/>
          <w:szCs w:val="24"/>
        </w:rPr>
        <w:t>.</w:t>
      </w:r>
    </w:p>
    <w:p w:rsidR="003629F9" w:rsidRDefault="003629F9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3629F9" w:rsidRDefault="006C4374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Art.</w:t>
      </w:r>
      <w:r w:rsidR="00221C21">
        <w:rPr>
          <w:sz w:val="24"/>
          <w:szCs w:val="24"/>
        </w:rPr>
        <w:t xml:space="preserve"> 16</w:t>
      </w:r>
      <w:r w:rsidR="00E47528">
        <w:rPr>
          <w:sz w:val="24"/>
          <w:szCs w:val="24"/>
        </w:rPr>
        <w:t>.</w:t>
      </w:r>
      <w:r w:rsidRPr="006C4374">
        <w:rPr>
          <w:sz w:val="24"/>
          <w:szCs w:val="24"/>
        </w:rPr>
        <w:t xml:space="preserve"> </w:t>
      </w:r>
      <w:r w:rsidR="003629F9">
        <w:rPr>
          <w:sz w:val="24"/>
          <w:szCs w:val="24"/>
        </w:rPr>
        <w:t>A remuneração mensal do</w:t>
      </w:r>
      <w:r w:rsidR="00C439D1">
        <w:rPr>
          <w:sz w:val="24"/>
          <w:szCs w:val="24"/>
        </w:rPr>
        <w:t>s</w:t>
      </w:r>
      <w:r w:rsidR="003629F9">
        <w:rPr>
          <w:sz w:val="24"/>
          <w:szCs w:val="24"/>
        </w:rPr>
        <w:t xml:space="preserve"> prestador</w:t>
      </w:r>
      <w:r w:rsidR="00C439D1">
        <w:rPr>
          <w:sz w:val="24"/>
          <w:szCs w:val="24"/>
        </w:rPr>
        <w:t>es</w:t>
      </w:r>
      <w:r w:rsidR="003629F9">
        <w:rPr>
          <w:sz w:val="24"/>
          <w:szCs w:val="24"/>
        </w:rPr>
        <w:t xml:space="preserve"> de serviços</w:t>
      </w:r>
      <w:r w:rsidR="00C439D1">
        <w:rPr>
          <w:sz w:val="24"/>
          <w:szCs w:val="24"/>
        </w:rPr>
        <w:t>,</w:t>
      </w:r>
      <w:r w:rsidR="00B75B70">
        <w:rPr>
          <w:sz w:val="24"/>
          <w:szCs w:val="24"/>
        </w:rPr>
        <w:t xml:space="preserve"> proporcional à carga horária semanal de trabalho, </w:t>
      </w:r>
      <w:r w:rsidR="000E2051">
        <w:rPr>
          <w:sz w:val="24"/>
          <w:szCs w:val="24"/>
        </w:rPr>
        <w:t>será a</w:t>
      </w:r>
      <w:r w:rsidR="00C439D1">
        <w:rPr>
          <w:sz w:val="24"/>
          <w:szCs w:val="24"/>
        </w:rPr>
        <w:t xml:space="preserve"> descrita no Anexo </w:t>
      </w:r>
      <w:r w:rsidR="008C0048">
        <w:rPr>
          <w:sz w:val="24"/>
          <w:szCs w:val="24"/>
        </w:rPr>
        <w:t>Único</w:t>
      </w:r>
      <w:r w:rsidR="00C439D1">
        <w:rPr>
          <w:sz w:val="24"/>
          <w:szCs w:val="24"/>
        </w:rPr>
        <w:t xml:space="preserve"> deste Decreto, acrescida </w:t>
      </w:r>
      <w:r w:rsidRPr="006C4374">
        <w:rPr>
          <w:sz w:val="24"/>
          <w:szCs w:val="24"/>
        </w:rPr>
        <w:t>de:</w:t>
      </w:r>
    </w:p>
    <w:p w:rsidR="003629F9" w:rsidRDefault="003629F9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3629F9" w:rsidRDefault="006C4374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 – auxílio transporte;</w:t>
      </w:r>
    </w:p>
    <w:p w:rsidR="003629F9" w:rsidRDefault="003629F9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3629F9" w:rsidRDefault="006C4374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II –</w:t>
      </w:r>
      <w:r w:rsidR="00C439D1" w:rsidRPr="00C439D1">
        <w:rPr>
          <w:sz w:val="24"/>
          <w:szCs w:val="24"/>
        </w:rPr>
        <w:t xml:space="preserve"> </w:t>
      </w:r>
      <w:r w:rsidR="00C439D1" w:rsidRPr="006C4374">
        <w:rPr>
          <w:sz w:val="24"/>
          <w:szCs w:val="24"/>
        </w:rPr>
        <w:t>férias proporcionais;</w:t>
      </w:r>
    </w:p>
    <w:p w:rsidR="00C439D1" w:rsidRDefault="00C439D1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3629F9" w:rsidRDefault="006C4374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 xml:space="preserve">III – </w:t>
      </w:r>
      <w:r w:rsidR="00C439D1" w:rsidRPr="006C4374">
        <w:rPr>
          <w:sz w:val="24"/>
          <w:szCs w:val="24"/>
        </w:rPr>
        <w:t>décimo terceiro salário</w:t>
      </w:r>
      <w:r w:rsidR="00C439D1">
        <w:rPr>
          <w:sz w:val="24"/>
          <w:szCs w:val="24"/>
        </w:rPr>
        <w:t xml:space="preserve"> proporcional</w:t>
      </w:r>
      <w:r w:rsidR="00C439D1" w:rsidRPr="006C4374">
        <w:rPr>
          <w:sz w:val="24"/>
          <w:szCs w:val="24"/>
        </w:rPr>
        <w:t>.</w:t>
      </w:r>
    </w:p>
    <w:p w:rsidR="003629F9" w:rsidRDefault="003629F9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3629F9" w:rsidRDefault="006C4374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Parágrafo único. O valor da gratificação natalina será calculado</w:t>
      </w:r>
      <w:r w:rsidR="003B1E7F">
        <w:rPr>
          <w:sz w:val="24"/>
          <w:szCs w:val="24"/>
        </w:rPr>
        <w:t>,</w:t>
      </w:r>
      <w:r w:rsidRPr="006C4374">
        <w:rPr>
          <w:sz w:val="24"/>
          <w:szCs w:val="24"/>
        </w:rPr>
        <w:t xml:space="preserve"> proporcionalmente</w:t>
      </w:r>
      <w:r w:rsidR="003B1E7F">
        <w:rPr>
          <w:sz w:val="24"/>
          <w:szCs w:val="24"/>
        </w:rPr>
        <w:t>,</w:t>
      </w:r>
      <w:r w:rsidRPr="006C4374">
        <w:rPr>
          <w:sz w:val="24"/>
          <w:szCs w:val="24"/>
        </w:rPr>
        <w:t xml:space="preserve"> à razão de 1/12 (um doze avos) por mês de efetivo exercício</w:t>
      </w:r>
      <w:r w:rsidR="00C439D1">
        <w:rPr>
          <w:sz w:val="24"/>
          <w:szCs w:val="24"/>
        </w:rPr>
        <w:t xml:space="preserve"> ou dias trabalhados</w:t>
      </w:r>
      <w:r w:rsidRPr="006C4374">
        <w:rPr>
          <w:sz w:val="24"/>
          <w:szCs w:val="24"/>
        </w:rPr>
        <w:t>, com base na remuneração correspondente ao último mês trabalhado.</w:t>
      </w:r>
    </w:p>
    <w:p w:rsidR="003629F9" w:rsidRDefault="003629F9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3629F9" w:rsidRDefault="006C4374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Art.</w:t>
      </w:r>
      <w:r w:rsidR="00221C21">
        <w:rPr>
          <w:sz w:val="24"/>
          <w:szCs w:val="24"/>
        </w:rPr>
        <w:t xml:space="preserve"> 17</w:t>
      </w:r>
      <w:r w:rsidR="00E47528">
        <w:rPr>
          <w:sz w:val="24"/>
          <w:szCs w:val="24"/>
        </w:rPr>
        <w:t>.</w:t>
      </w:r>
      <w:r w:rsidRPr="006C4374">
        <w:rPr>
          <w:sz w:val="24"/>
          <w:szCs w:val="24"/>
        </w:rPr>
        <w:t xml:space="preserve"> </w:t>
      </w:r>
      <w:r w:rsidR="00C8095A">
        <w:rPr>
          <w:sz w:val="24"/>
          <w:szCs w:val="24"/>
        </w:rPr>
        <w:t>O contrato firmado com a Unidade Executora extinguir-se-á</w:t>
      </w:r>
      <w:r w:rsidRPr="006C4374">
        <w:rPr>
          <w:sz w:val="24"/>
          <w:szCs w:val="24"/>
        </w:rPr>
        <w:t xml:space="preserve"> nas seguintes hipóteses:</w:t>
      </w:r>
    </w:p>
    <w:p w:rsidR="003629F9" w:rsidRDefault="003629F9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3629F9" w:rsidRDefault="006C4374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 – a pedido do pr</w:t>
      </w:r>
      <w:r w:rsidR="003629F9">
        <w:rPr>
          <w:sz w:val="24"/>
          <w:szCs w:val="24"/>
        </w:rPr>
        <w:t xml:space="preserve">estador </w:t>
      </w:r>
      <w:r w:rsidR="00C8095A">
        <w:rPr>
          <w:sz w:val="24"/>
          <w:szCs w:val="24"/>
        </w:rPr>
        <w:t xml:space="preserve">de serviços </w:t>
      </w:r>
      <w:r w:rsidRPr="006C4374">
        <w:rPr>
          <w:sz w:val="24"/>
          <w:szCs w:val="24"/>
        </w:rPr>
        <w:t>admitido;</w:t>
      </w:r>
    </w:p>
    <w:p w:rsidR="003629F9" w:rsidRDefault="003629F9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C8095A" w:rsidRDefault="006C4374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 xml:space="preserve">II – </w:t>
      </w:r>
      <w:r w:rsidR="00C8095A">
        <w:rPr>
          <w:sz w:val="24"/>
          <w:szCs w:val="24"/>
        </w:rPr>
        <w:t>pelo término do prazo determinado no contrato;</w:t>
      </w:r>
    </w:p>
    <w:p w:rsidR="00C8095A" w:rsidRDefault="00C8095A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C8095A" w:rsidRDefault="006C4374" w:rsidP="00C8095A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III –</w:t>
      </w:r>
      <w:r w:rsidR="003629F9">
        <w:rPr>
          <w:sz w:val="24"/>
          <w:szCs w:val="24"/>
        </w:rPr>
        <w:t xml:space="preserve"> </w:t>
      </w:r>
      <w:r w:rsidR="00C8095A" w:rsidRPr="006C4374">
        <w:rPr>
          <w:sz w:val="24"/>
          <w:szCs w:val="24"/>
        </w:rPr>
        <w:t xml:space="preserve">a qualquer tempo, quando a vaga for ocupada por </w:t>
      </w:r>
      <w:r w:rsidR="00C8095A">
        <w:rPr>
          <w:sz w:val="24"/>
          <w:szCs w:val="24"/>
        </w:rPr>
        <w:t xml:space="preserve">servidor </w:t>
      </w:r>
      <w:r w:rsidR="00C8095A" w:rsidRPr="006C4374">
        <w:rPr>
          <w:sz w:val="24"/>
          <w:szCs w:val="24"/>
        </w:rPr>
        <w:t>efetivo;</w:t>
      </w:r>
    </w:p>
    <w:p w:rsidR="00C8095A" w:rsidRDefault="00C8095A" w:rsidP="00C8095A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3629F9" w:rsidRDefault="00C8095A" w:rsidP="00C8095A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6C4374">
        <w:rPr>
          <w:sz w:val="24"/>
          <w:szCs w:val="24"/>
        </w:rPr>
        <w:t>V –</w:t>
      </w:r>
      <w:r>
        <w:rPr>
          <w:sz w:val="24"/>
          <w:szCs w:val="24"/>
        </w:rPr>
        <w:t xml:space="preserve"> </w:t>
      </w:r>
      <w:r w:rsidR="006C4374" w:rsidRPr="006C4374">
        <w:rPr>
          <w:sz w:val="24"/>
          <w:szCs w:val="24"/>
        </w:rPr>
        <w:t>por abandono ao serviço sem justificativa, quando decorridos mais de 5 (cinco) dias consecutivos ou 10 (dez) dias intercalados de ausência no mês;</w:t>
      </w:r>
    </w:p>
    <w:p w:rsidR="003629F9" w:rsidRDefault="003629F9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C8095A" w:rsidRDefault="00C8095A" w:rsidP="00C8095A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– </w:t>
      </w:r>
      <w:r w:rsidR="003629F9">
        <w:rPr>
          <w:sz w:val="24"/>
          <w:szCs w:val="24"/>
        </w:rPr>
        <w:t>quando houver cessado o motivo para a contratação;</w:t>
      </w:r>
    </w:p>
    <w:p w:rsidR="00C8095A" w:rsidRDefault="00C8095A" w:rsidP="00C8095A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3629F9" w:rsidRDefault="00C8095A" w:rsidP="00C8095A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– </w:t>
      </w:r>
      <w:r w:rsidR="003629F9">
        <w:rPr>
          <w:sz w:val="24"/>
          <w:szCs w:val="24"/>
        </w:rPr>
        <w:t>por interesse da Unidade Executora, devidamente justificada</w:t>
      </w:r>
      <w:r w:rsidR="006C4374" w:rsidRPr="006C4374">
        <w:rPr>
          <w:sz w:val="24"/>
          <w:szCs w:val="24"/>
        </w:rPr>
        <w:t>; e</w:t>
      </w:r>
    </w:p>
    <w:p w:rsidR="003629F9" w:rsidRDefault="003629F9" w:rsidP="003629F9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C8095A" w:rsidRDefault="00C8095A" w:rsidP="00C8095A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VII</w:t>
      </w:r>
      <w:r w:rsidR="006C4374" w:rsidRPr="006C4374">
        <w:rPr>
          <w:sz w:val="24"/>
          <w:szCs w:val="24"/>
        </w:rPr>
        <w:t xml:space="preserve"> – outros casos em razão de conveniência administrativa.</w:t>
      </w:r>
    </w:p>
    <w:p w:rsidR="00C8095A" w:rsidRDefault="00C8095A" w:rsidP="00C8095A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993E0E" w:rsidRDefault="00C8095A" w:rsidP="00993E0E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Parágrafo único.</w:t>
      </w:r>
      <w:r w:rsidR="006C4374" w:rsidRPr="006C4374">
        <w:rPr>
          <w:sz w:val="24"/>
          <w:szCs w:val="24"/>
        </w:rPr>
        <w:t xml:space="preserve"> A dispensa a pedido deverá ser apresentada pelo interessado à chefia imediata, com 5 (cinco) dias de antecedência para contrato com prazo de até 30 (trinta) dias, e 10 (dez) dias de antecedência para contrato com prazo superior.</w:t>
      </w:r>
    </w:p>
    <w:p w:rsidR="00993E0E" w:rsidRPr="000D47AF" w:rsidRDefault="00993E0E" w:rsidP="00993E0E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155758" w:rsidRDefault="00993E0E" w:rsidP="00155758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0D47AF">
        <w:rPr>
          <w:sz w:val="24"/>
          <w:szCs w:val="24"/>
        </w:rPr>
        <w:t xml:space="preserve">Art. </w:t>
      </w:r>
      <w:r w:rsidR="00D94DA7">
        <w:rPr>
          <w:sz w:val="24"/>
          <w:szCs w:val="24"/>
        </w:rPr>
        <w:t>18</w:t>
      </w:r>
      <w:r w:rsidR="00E47528">
        <w:rPr>
          <w:sz w:val="24"/>
          <w:szCs w:val="24"/>
        </w:rPr>
        <w:t xml:space="preserve">. </w:t>
      </w:r>
      <w:r w:rsidRPr="000D47AF">
        <w:rPr>
          <w:sz w:val="24"/>
          <w:szCs w:val="24"/>
        </w:rPr>
        <w:t xml:space="preserve">As contratações de prestadores de serviços obedecerão às disposições contidas na Lei </w:t>
      </w:r>
      <w:r w:rsidR="000D47AF" w:rsidRPr="000D47AF">
        <w:rPr>
          <w:sz w:val="24"/>
          <w:szCs w:val="24"/>
        </w:rPr>
        <w:t>n. 3.350, de 24 de abril de 2014</w:t>
      </w:r>
      <w:r w:rsidR="003B1E7F">
        <w:rPr>
          <w:sz w:val="24"/>
          <w:szCs w:val="24"/>
        </w:rPr>
        <w:t>,</w:t>
      </w:r>
      <w:r w:rsidR="000D47AF">
        <w:rPr>
          <w:sz w:val="24"/>
          <w:szCs w:val="24"/>
        </w:rPr>
        <w:t xml:space="preserve"> subsidiariamente,</w:t>
      </w:r>
      <w:r w:rsidR="006C4374" w:rsidRPr="000D47AF">
        <w:rPr>
          <w:sz w:val="24"/>
          <w:szCs w:val="24"/>
        </w:rPr>
        <w:t xml:space="preserve"> </w:t>
      </w:r>
      <w:r w:rsidR="006C4374" w:rsidRPr="006C4374">
        <w:rPr>
          <w:sz w:val="24"/>
          <w:szCs w:val="24"/>
        </w:rPr>
        <w:t xml:space="preserve">no que couber, </w:t>
      </w:r>
      <w:r w:rsidR="000D47AF">
        <w:rPr>
          <w:sz w:val="24"/>
          <w:szCs w:val="24"/>
        </w:rPr>
        <w:t>à</w:t>
      </w:r>
      <w:r w:rsidR="006C4374" w:rsidRPr="006C4374">
        <w:rPr>
          <w:sz w:val="24"/>
          <w:szCs w:val="24"/>
        </w:rPr>
        <w:t>s disposições disciplinares prev</w:t>
      </w:r>
      <w:r w:rsidR="003B1E7F">
        <w:rPr>
          <w:sz w:val="24"/>
          <w:szCs w:val="24"/>
        </w:rPr>
        <w:t xml:space="preserve">istas na </w:t>
      </w:r>
      <w:r w:rsidR="003B1E7F">
        <w:rPr>
          <w:sz w:val="24"/>
          <w:szCs w:val="24"/>
        </w:rPr>
        <w:lastRenderedPageBreak/>
        <w:t xml:space="preserve">Lei Complementar n. 68, de </w:t>
      </w:r>
      <w:r w:rsidR="000E2051">
        <w:rPr>
          <w:sz w:val="24"/>
          <w:szCs w:val="24"/>
        </w:rPr>
        <w:t xml:space="preserve">9 dezembro de </w:t>
      </w:r>
      <w:r w:rsidR="003B1E7F">
        <w:rPr>
          <w:sz w:val="24"/>
          <w:szCs w:val="24"/>
        </w:rPr>
        <w:t>1992</w:t>
      </w:r>
      <w:r w:rsidR="006C4374" w:rsidRPr="006C4374">
        <w:rPr>
          <w:sz w:val="24"/>
          <w:szCs w:val="24"/>
        </w:rPr>
        <w:t>, Estatuto do Servido</w:t>
      </w:r>
      <w:r w:rsidR="006F3B21">
        <w:rPr>
          <w:sz w:val="24"/>
          <w:szCs w:val="24"/>
        </w:rPr>
        <w:t xml:space="preserve">r Público do Estado de Rondônia e na </w:t>
      </w:r>
      <w:r w:rsidR="007B5762" w:rsidRPr="007B5762">
        <w:rPr>
          <w:sz w:val="24"/>
          <w:szCs w:val="24"/>
        </w:rPr>
        <w:t>Lei Complementar n. 666, de 05 de junho de 2012</w:t>
      </w:r>
      <w:r w:rsidR="000E2051">
        <w:rPr>
          <w:sz w:val="24"/>
          <w:szCs w:val="24"/>
        </w:rPr>
        <w:t>.</w:t>
      </w:r>
    </w:p>
    <w:p w:rsidR="00155758" w:rsidRDefault="00155758" w:rsidP="00155758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155758" w:rsidRDefault="006C4374" w:rsidP="00155758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Art.</w:t>
      </w:r>
      <w:r w:rsidR="00D94DA7">
        <w:rPr>
          <w:sz w:val="24"/>
          <w:szCs w:val="24"/>
        </w:rPr>
        <w:t xml:space="preserve"> 19</w:t>
      </w:r>
      <w:r w:rsidR="00E47528">
        <w:rPr>
          <w:sz w:val="24"/>
          <w:szCs w:val="24"/>
        </w:rPr>
        <w:t>.</w:t>
      </w:r>
      <w:r w:rsidRPr="006C4374">
        <w:rPr>
          <w:sz w:val="24"/>
          <w:szCs w:val="24"/>
        </w:rPr>
        <w:t xml:space="preserve"> </w:t>
      </w:r>
      <w:r w:rsidR="00155758">
        <w:rPr>
          <w:sz w:val="24"/>
          <w:szCs w:val="24"/>
        </w:rPr>
        <w:t xml:space="preserve">Todas as </w:t>
      </w:r>
      <w:r w:rsidRPr="006C4374">
        <w:rPr>
          <w:sz w:val="24"/>
          <w:szCs w:val="24"/>
        </w:rPr>
        <w:t xml:space="preserve">despesas decorrentes da </w:t>
      </w:r>
      <w:r w:rsidR="00155758">
        <w:rPr>
          <w:sz w:val="24"/>
          <w:szCs w:val="24"/>
        </w:rPr>
        <w:t xml:space="preserve">contratação de prestadores de serviços pelas Unidades Executoras </w:t>
      </w:r>
      <w:r w:rsidR="008F4832">
        <w:rPr>
          <w:sz w:val="24"/>
          <w:szCs w:val="24"/>
        </w:rPr>
        <w:t>correrão por conta</w:t>
      </w:r>
      <w:r w:rsidRPr="006C4374">
        <w:rPr>
          <w:sz w:val="24"/>
          <w:szCs w:val="24"/>
        </w:rPr>
        <w:t xml:space="preserve"> </w:t>
      </w:r>
      <w:r w:rsidR="00155758">
        <w:rPr>
          <w:sz w:val="24"/>
          <w:szCs w:val="24"/>
        </w:rPr>
        <w:t xml:space="preserve">dos recursos financeiros transferidos pela Secretaria de Estado da Educação </w:t>
      </w:r>
      <w:r w:rsidR="008F4832">
        <w:rPr>
          <w:sz w:val="24"/>
          <w:szCs w:val="24"/>
        </w:rPr>
        <w:t>através</w:t>
      </w:r>
      <w:r w:rsidR="00155758">
        <w:rPr>
          <w:sz w:val="24"/>
          <w:szCs w:val="24"/>
        </w:rPr>
        <w:t xml:space="preserve"> do Programa de Apoio Financeiro – PROAFI, não podendo ser superior ao valor repassado anualmente e </w:t>
      </w:r>
      <w:r w:rsidR="008F4832">
        <w:rPr>
          <w:sz w:val="24"/>
          <w:szCs w:val="24"/>
        </w:rPr>
        <w:t xml:space="preserve">o </w:t>
      </w:r>
      <w:r w:rsidR="00155758">
        <w:rPr>
          <w:sz w:val="24"/>
          <w:szCs w:val="24"/>
        </w:rPr>
        <w:t>especificado previamente no Plano de Aplicação Anual Escolar – PAAE, devidamente aprovado pela Secretaria de Estado da Educação.</w:t>
      </w:r>
    </w:p>
    <w:p w:rsidR="00155758" w:rsidRDefault="00155758" w:rsidP="00155758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6C4374" w:rsidRDefault="006C4374" w:rsidP="00155758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r w:rsidRPr="006C4374">
        <w:rPr>
          <w:sz w:val="24"/>
          <w:szCs w:val="24"/>
        </w:rPr>
        <w:t>Art.</w:t>
      </w:r>
      <w:r w:rsidR="00D94DA7">
        <w:rPr>
          <w:sz w:val="24"/>
          <w:szCs w:val="24"/>
        </w:rPr>
        <w:t xml:space="preserve"> 20</w:t>
      </w:r>
      <w:r w:rsidR="00E47528">
        <w:rPr>
          <w:sz w:val="24"/>
          <w:szCs w:val="24"/>
        </w:rPr>
        <w:t xml:space="preserve">. </w:t>
      </w:r>
      <w:r w:rsidRPr="006C4374">
        <w:rPr>
          <w:sz w:val="24"/>
          <w:szCs w:val="24"/>
        </w:rPr>
        <w:t xml:space="preserve"> </w:t>
      </w:r>
      <w:r w:rsidR="008F4832">
        <w:rPr>
          <w:sz w:val="24"/>
          <w:szCs w:val="24"/>
        </w:rPr>
        <w:t xml:space="preserve">Este Decreto </w:t>
      </w:r>
      <w:r w:rsidRPr="006C4374">
        <w:rPr>
          <w:sz w:val="24"/>
          <w:szCs w:val="24"/>
        </w:rPr>
        <w:t>entra em vigor na data da sua publicação.</w:t>
      </w:r>
    </w:p>
    <w:p w:rsidR="008F4832" w:rsidRDefault="008F4832" w:rsidP="00155758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3358AF" w:rsidRPr="006C4374" w:rsidRDefault="008F4832" w:rsidP="008F4832">
      <w:pPr>
        <w:pStyle w:val="Recuodecorpodetexto3"/>
        <w:spacing w:after="0"/>
        <w:ind w:left="0" w:right="-1" w:firstLine="567"/>
        <w:jc w:val="both"/>
      </w:pPr>
      <w:r>
        <w:rPr>
          <w:sz w:val="24"/>
          <w:szCs w:val="24"/>
        </w:rPr>
        <w:t>Palácio do Governo do Estado de Rondônia, em</w:t>
      </w:r>
      <w:r w:rsidR="00F83A1D"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de </w:t>
      </w:r>
      <w:r w:rsidR="00051439">
        <w:rPr>
          <w:sz w:val="24"/>
          <w:szCs w:val="24"/>
        </w:rPr>
        <w:t>ju</w:t>
      </w:r>
      <w:r w:rsidR="00B20E14">
        <w:rPr>
          <w:sz w:val="24"/>
          <w:szCs w:val="24"/>
        </w:rPr>
        <w:t>l</w:t>
      </w:r>
      <w:r w:rsidR="00051439">
        <w:rPr>
          <w:sz w:val="24"/>
          <w:szCs w:val="24"/>
        </w:rPr>
        <w:t>h</w:t>
      </w:r>
      <w:r>
        <w:rPr>
          <w:sz w:val="24"/>
          <w:szCs w:val="24"/>
        </w:rPr>
        <w:t>o de 2014, 126° da República.</w:t>
      </w:r>
    </w:p>
    <w:p w:rsidR="00035663" w:rsidRPr="006C4374" w:rsidRDefault="00035663" w:rsidP="00713BA2">
      <w:pPr>
        <w:tabs>
          <w:tab w:val="left" w:pos="9072"/>
          <w:tab w:val="left" w:pos="10206"/>
        </w:tabs>
        <w:ind w:firstLine="567"/>
        <w:jc w:val="both"/>
      </w:pPr>
    </w:p>
    <w:p w:rsidR="00E94031" w:rsidRPr="006C4374" w:rsidRDefault="000944A9" w:rsidP="00713BA2">
      <w:pPr>
        <w:tabs>
          <w:tab w:val="left" w:pos="9072"/>
          <w:tab w:val="left" w:pos="10206"/>
        </w:tabs>
        <w:jc w:val="center"/>
        <w:rPr>
          <w:b/>
        </w:rPr>
      </w:pPr>
      <w:r w:rsidRPr="006C4374">
        <w:rPr>
          <w:b/>
        </w:rPr>
        <w:t>CONFÚCIO AIRES MOURA</w:t>
      </w:r>
    </w:p>
    <w:p w:rsidR="00E94031" w:rsidRDefault="000944A9" w:rsidP="00713BA2">
      <w:pPr>
        <w:tabs>
          <w:tab w:val="left" w:pos="9072"/>
          <w:tab w:val="left" w:pos="10206"/>
        </w:tabs>
        <w:jc w:val="center"/>
      </w:pPr>
      <w:r w:rsidRPr="006C4374">
        <w:t>Governador</w:t>
      </w: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5D0E78" w:rsidRDefault="005D0E78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Pr="00811915" w:rsidRDefault="008C0048" w:rsidP="00713BA2">
      <w:pPr>
        <w:tabs>
          <w:tab w:val="left" w:pos="9072"/>
          <w:tab w:val="left" w:pos="10206"/>
        </w:tabs>
        <w:jc w:val="center"/>
        <w:rPr>
          <w:b/>
        </w:rPr>
      </w:pPr>
      <w:r>
        <w:rPr>
          <w:b/>
        </w:rPr>
        <w:t>ANEXO ÚNICO</w:t>
      </w: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FE111A" w:rsidRDefault="00FE111A" w:rsidP="00713BA2">
      <w:pPr>
        <w:tabs>
          <w:tab w:val="left" w:pos="9072"/>
          <w:tab w:val="left" w:pos="10206"/>
        </w:tabs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1915" w:rsidTr="004E6404">
        <w:tc>
          <w:tcPr>
            <w:tcW w:w="9212" w:type="dxa"/>
            <w:gridSpan w:val="3"/>
          </w:tcPr>
          <w:p w:rsidR="00811915" w:rsidRPr="00811915" w:rsidRDefault="00811915" w:rsidP="00713BA2">
            <w:pPr>
              <w:tabs>
                <w:tab w:val="left" w:pos="9072"/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REMUNERAÇÃO DO PRESTADOR DE SERVIÇOS – PROFESSOR</w:t>
            </w:r>
          </w:p>
        </w:tc>
      </w:tr>
      <w:tr w:rsidR="00811915" w:rsidTr="00811915">
        <w:tc>
          <w:tcPr>
            <w:tcW w:w="3070" w:type="dxa"/>
          </w:tcPr>
          <w:p w:rsidR="00811915" w:rsidRDefault="00811915" w:rsidP="00713BA2">
            <w:pPr>
              <w:tabs>
                <w:tab w:val="left" w:pos="9072"/>
                <w:tab w:val="left" w:pos="10206"/>
              </w:tabs>
              <w:jc w:val="center"/>
            </w:pPr>
            <w:r>
              <w:t>Qualificação</w:t>
            </w:r>
          </w:p>
        </w:tc>
        <w:tc>
          <w:tcPr>
            <w:tcW w:w="3071" w:type="dxa"/>
          </w:tcPr>
          <w:p w:rsidR="00811915" w:rsidRDefault="00811915" w:rsidP="00713BA2">
            <w:pPr>
              <w:tabs>
                <w:tab w:val="left" w:pos="9072"/>
                <w:tab w:val="left" w:pos="10206"/>
              </w:tabs>
              <w:jc w:val="center"/>
            </w:pPr>
            <w:r>
              <w:t>Carga horária semanal</w:t>
            </w:r>
          </w:p>
        </w:tc>
        <w:tc>
          <w:tcPr>
            <w:tcW w:w="3071" w:type="dxa"/>
          </w:tcPr>
          <w:p w:rsidR="00811915" w:rsidRDefault="00811915" w:rsidP="00713BA2">
            <w:pPr>
              <w:tabs>
                <w:tab w:val="left" w:pos="9072"/>
                <w:tab w:val="left" w:pos="10206"/>
              </w:tabs>
              <w:jc w:val="center"/>
            </w:pPr>
            <w:r>
              <w:t>Valor</w:t>
            </w:r>
          </w:p>
        </w:tc>
      </w:tr>
      <w:tr w:rsidR="00811915" w:rsidTr="00811915">
        <w:tc>
          <w:tcPr>
            <w:tcW w:w="3070" w:type="dxa"/>
          </w:tcPr>
          <w:p w:rsidR="00811915" w:rsidRDefault="00811915" w:rsidP="00713BA2">
            <w:pPr>
              <w:tabs>
                <w:tab w:val="left" w:pos="9072"/>
                <w:tab w:val="left" w:pos="10206"/>
              </w:tabs>
              <w:jc w:val="center"/>
            </w:pPr>
            <w:r>
              <w:t>Nível Superior</w:t>
            </w:r>
          </w:p>
        </w:tc>
        <w:tc>
          <w:tcPr>
            <w:tcW w:w="3071" w:type="dxa"/>
          </w:tcPr>
          <w:p w:rsidR="00811915" w:rsidRDefault="00811915" w:rsidP="00713BA2">
            <w:pPr>
              <w:tabs>
                <w:tab w:val="left" w:pos="9072"/>
                <w:tab w:val="left" w:pos="10206"/>
              </w:tabs>
              <w:jc w:val="center"/>
            </w:pPr>
            <w:r>
              <w:t>20 horas</w:t>
            </w:r>
          </w:p>
        </w:tc>
        <w:tc>
          <w:tcPr>
            <w:tcW w:w="3071" w:type="dxa"/>
          </w:tcPr>
          <w:p w:rsidR="00811915" w:rsidRDefault="00811915" w:rsidP="00713BA2">
            <w:pPr>
              <w:tabs>
                <w:tab w:val="left" w:pos="9072"/>
                <w:tab w:val="left" w:pos="10206"/>
              </w:tabs>
              <w:jc w:val="center"/>
            </w:pPr>
            <w:r>
              <w:t>R$ 850,00</w:t>
            </w:r>
          </w:p>
        </w:tc>
      </w:tr>
      <w:tr w:rsidR="00811915" w:rsidTr="00811915">
        <w:tc>
          <w:tcPr>
            <w:tcW w:w="3070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Nível Superior</w:t>
            </w:r>
          </w:p>
        </w:tc>
        <w:tc>
          <w:tcPr>
            <w:tcW w:w="3071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40 horas</w:t>
            </w:r>
          </w:p>
        </w:tc>
        <w:tc>
          <w:tcPr>
            <w:tcW w:w="3071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R$ 1.700,00</w:t>
            </w:r>
          </w:p>
        </w:tc>
      </w:tr>
      <w:tr w:rsidR="00811915" w:rsidTr="00811915">
        <w:tc>
          <w:tcPr>
            <w:tcW w:w="3070" w:type="dxa"/>
          </w:tcPr>
          <w:p w:rsidR="00811915" w:rsidRDefault="00811915" w:rsidP="00811915">
            <w:pPr>
              <w:tabs>
                <w:tab w:val="left" w:pos="9072"/>
                <w:tab w:val="left" w:pos="10206"/>
              </w:tabs>
              <w:jc w:val="center"/>
            </w:pPr>
            <w:r>
              <w:t>Nível Magistério</w:t>
            </w:r>
          </w:p>
        </w:tc>
        <w:tc>
          <w:tcPr>
            <w:tcW w:w="3071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20 horas</w:t>
            </w:r>
          </w:p>
        </w:tc>
        <w:tc>
          <w:tcPr>
            <w:tcW w:w="3071" w:type="dxa"/>
          </w:tcPr>
          <w:p w:rsidR="00811915" w:rsidRDefault="000D4746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R$ 700</w:t>
            </w:r>
            <w:r w:rsidR="00811915">
              <w:t>,00</w:t>
            </w:r>
          </w:p>
        </w:tc>
      </w:tr>
      <w:tr w:rsidR="00811915" w:rsidTr="00811915">
        <w:tc>
          <w:tcPr>
            <w:tcW w:w="3070" w:type="dxa"/>
          </w:tcPr>
          <w:p w:rsidR="00811915" w:rsidRDefault="00811915" w:rsidP="00811915">
            <w:pPr>
              <w:tabs>
                <w:tab w:val="left" w:pos="9072"/>
                <w:tab w:val="left" w:pos="10206"/>
              </w:tabs>
              <w:jc w:val="center"/>
            </w:pPr>
            <w:r>
              <w:t>Nível Magistério</w:t>
            </w:r>
          </w:p>
        </w:tc>
        <w:tc>
          <w:tcPr>
            <w:tcW w:w="3071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40 horas</w:t>
            </w:r>
          </w:p>
        </w:tc>
        <w:tc>
          <w:tcPr>
            <w:tcW w:w="3071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R$ 1.400,00</w:t>
            </w:r>
          </w:p>
        </w:tc>
      </w:tr>
    </w:tbl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1915" w:rsidRPr="00811915" w:rsidTr="004078F7">
        <w:tc>
          <w:tcPr>
            <w:tcW w:w="9212" w:type="dxa"/>
            <w:gridSpan w:val="3"/>
          </w:tcPr>
          <w:p w:rsidR="00811915" w:rsidRPr="00811915" w:rsidRDefault="00811915" w:rsidP="00811915">
            <w:pPr>
              <w:tabs>
                <w:tab w:val="left" w:pos="9072"/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REMUNERAÇÃO DO PRESTADOR DE SERVIÇOS – OFICINEIRO</w:t>
            </w:r>
          </w:p>
        </w:tc>
      </w:tr>
      <w:tr w:rsidR="00811915" w:rsidTr="004078F7">
        <w:tc>
          <w:tcPr>
            <w:tcW w:w="3070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 xml:space="preserve">Escolaridade </w:t>
            </w:r>
          </w:p>
        </w:tc>
        <w:tc>
          <w:tcPr>
            <w:tcW w:w="3071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Carga horária semanal</w:t>
            </w:r>
          </w:p>
        </w:tc>
        <w:tc>
          <w:tcPr>
            <w:tcW w:w="3071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Valor</w:t>
            </w:r>
          </w:p>
        </w:tc>
      </w:tr>
      <w:tr w:rsidR="00811915" w:rsidTr="00FE111A">
        <w:tc>
          <w:tcPr>
            <w:tcW w:w="3070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Nível médio, técnico ou superior</w:t>
            </w:r>
          </w:p>
        </w:tc>
        <w:tc>
          <w:tcPr>
            <w:tcW w:w="3071" w:type="dxa"/>
            <w:vAlign w:val="center"/>
          </w:tcPr>
          <w:p w:rsidR="00811915" w:rsidRDefault="00811915" w:rsidP="00FE111A">
            <w:pPr>
              <w:tabs>
                <w:tab w:val="left" w:pos="9072"/>
                <w:tab w:val="left" w:pos="10206"/>
              </w:tabs>
              <w:jc w:val="center"/>
            </w:pPr>
            <w:r>
              <w:t>30 horas</w:t>
            </w:r>
          </w:p>
        </w:tc>
        <w:tc>
          <w:tcPr>
            <w:tcW w:w="3071" w:type="dxa"/>
            <w:vAlign w:val="center"/>
          </w:tcPr>
          <w:p w:rsidR="00811915" w:rsidRDefault="00811915" w:rsidP="00FE111A">
            <w:pPr>
              <w:tabs>
                <w:tab w:val="left" w:pos="9072"/>
                <w:tab w:val="left" w:pos="10206"/>
              </w:tabs>
              <w:jc w:val="center"/>
            </w:pPr>
            <w:r>
              <w:t>R$ 850,00</w:t>
            </w:r>
          </w:p>
        </w:tc>
      </w:tr>
    </w:tbl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p w:rsidR="00811915" w:rsidRDefault="00811915" w:rsidP="00713BA2">
      <w:pPr>
        <w:tabs>
          <w:tab w:val="left" w:pos="9072"/>
          <w:tab w:val="left" w:pos="10206"/>
        </w:tabs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1915" w:rsidRPr="00811915" w:rsidTr="004078F7">
        <w:tc>
          <w:tcPr>
            <w:tcW w:w="9212" w:type="dxa"/>
            <w:gridSpan w:val="3"/>
          </w:tcPr>
          <w:p w:rsidR="00811915" w:rsidRDefault="00811915" w:rsidP="00811915">
            <w:pPr>
              <w:tabs>
                <w:tab w:val="left" w:pos="9072"/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REMUNERAÇÃO DO PRESTADOR DE SERVIÇOS</w:t>
            </w:r>
          </w:p>
          <w:p w:rsidR="00811915" w:rsidRPr="00811915" w:rsidRDefault="00811915" w:rsidP="00811915">
            <w:pPr>
              <w:tabs>
                <w:tab w:val="left" w:pos="9072"/>
                <w:tab w:val="left" w:pos="10206"/>
              </w:tabs>
              <w:jc w:val="center"/>
              <w:rPr>
                <w:b/>
              </w:rPr>
            </w:pPr>
            <w:r>
              <w:rPr>
                <w:b/>
              </w:rPr>
              <w:t>TÉCNICO DE MANUTENÇÃO PREDIAL</w:t>
            </w:r>
          </w:p>
        </w:tc>
      </w:tr>
      <w:tr w:rsidR="00811915" w:rsidTr="004078F7">
        <w:tc>
          <w:tcPr>
            <w:tcW w:w="3070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 xml:space="preserve">Escolaridade </w:t>
            </w:r>
          </w:p>
        </w:tc>
        <w:tc>
          <w:tcPr>
            <w:tcW w:w="3071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Carga horária semanal</w:t>
            </w:r>
          </w:p>
        </w:tc>
        <w:tc>
          <w:tcPr>
            <w:tcW w:w="3071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Valor</w:t>
            </w:r>
          </w:p>
        </w:tc>
      </w:tr>
      <w:tr w:rsidR="00811915" w:rsidTr="00FE111A">
        <w:tc>
          <w:tcPr>
            <w:tcW w:w="3070" w:type="dxa"/>
          </w:tcPr>
          <w:p w:rsidR="00811915" w:rsidRDefault="00811915" w:rsidP="004078F7">
            <w:pPr>
              <w:tabs>
                <w:tab w:val="left" w:pos="9072"/>
                <w:tab w:val="left" w:pos="10206"/>
              </w:tabs>
              <w:jc w:val="center"/>
            </w:pPr>
            <w:r>
              <w:t>Nível médio, técnico ou superior</w:t>
            </w:r>
          </w:p>
        </w:tc>
        <w:tc>
          <w:tcPr>
            <w:tcW w:w="3071" w:type="dxa"/>
            <w:vAlign w:val="center"/>
          </w:tcPr>
          <w:p w:rsidR="00811915" w:rsidRDefault="00811915" w:rsidP="00FE111A">
            <w:pPr>
              <w:tabs>
                <w:tab w:val="left" w:pos="9072"/>
                <w:tab w:val="left" w:pos="10206"/>
              </w:tabs>
              <w:jc w:val="center"/>
            </w:pPr>
            <w:r>
              <w:t>30 horas</w:t>
            </w:r>
          </w:p>
        </w:tc>
        <w:tc>
          <w:tcPr>
            <w:tcW w:w="3071" w:type="dxa"/>
            <w:vAlign w:val="center"/>
          </w:tcPr>
          <w:p w:rsidR="00811915" w:rsidRDefault="00811915" w:rsidP="00FE111A">
            <w:pPr>
              <w:tabs>
                <w:tab w:val="left" w:pos="9072"/>
                <w:tab w:val="left" w:pos="10206"/>
              </w:tabs>
              <w:jc w:val="center"/>
            </w:pPr>
            <w:r>
              <w:t>R$ 724,00</w:t>
            </w:r>
          </w:p>
        </w:tc>
      </w:tr>
    </w:tbl>
    <w:p w:rsidR="00722BEE" w:rsidRPr="006C4374" w:rsidRDefault="00722BEE" w:rsidP="00740092">
      <w:pPr>
        <w:tabs>
          <w:tab w:val="left" w:pos="9072"/>
          <w:tab w:val="left" w:pos="10206"/>
        </w:tabs>
      </w:pPr>
    </w:p>
    <w:sectPr w:rsidR="00722BEE" w:rsidRPr="006C4374" w:rsidSect="00740092">
      <w:headerReference w:type="default" r:id="rId8"/>
      <w:pgSz w:w="11907" w:h="16840" w:code="9"/>
      <w:pgMar w:top="1134" w:right="567" w:bottom="567" w:left="1134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AD" w:rsidRDefault="005333AD">
      <w:r>
        <w:separator/>
      </w:r>
    </w:p>
  </w:endnote>
  <w:endnote w:type="continuationSeparator" w:id="0">
    <w:p w:rsidR="005333AD" w:rsidRDefault="0053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AD" w:rsidRDefault="005333AD">
      <w:r>
        <w:separator/>
      </w:r>
    </w:p>
  </w:footnote>
  <w:footnote w:type="continuationSeparator" w:id="0">
    <w:p w:rsidR="005333AD" w:rsidRDefault="0053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D3" w:rsidRDefault="00A96E38" w:rsidP="00EB5F57">
    <w:pPr>
      <w:tabs>
        <w:tab w:val="left" w:pos="10350"/>
      </w:tabs>
      <w:ind w:right="-60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0.75pt" o:ole="" fillcolor="window">
          <v:imagedata r:id="rId1" o:title=""/>
        </v:shape>
        <o:OLEObject Type="Embed" ProgID="Word.Picture.8" ShapeID="_x0000_i1025" DrawAspect="Content" ObjectID="_1615116988" r:id="rId2"/>
      </w:object>
    </w:r>
  </w:p>
  <w:p w:rsidR="00E578D3" w:rsidRPr="00EB5F57" w:rsidRDefault="00E578D3" w:rsidP="00EB5F57">
    <w:pPr>
      <w:jc w:val="center"/>
      <w:rPr>
        <w:b/>
      </w:rPr>
    </w:pPr>
    <w:r w:rsidRPr="00EB5F57">
      <w:rPr>
        <w:b/>
      </w:rPr>
      <w:t>GOVERNO DO ESTADO DE RONDÔNIA</w:t>
    </w:r>
  </w:p>
  <w:p w:rsidR="00E578D3" w:rsidRDefault="00E578D3" w:rsidP="00EB5F57">
    <w:pPr>
      <w:pStyle w:val="Cabealho"/>
      <w:jc w:val="center"/>
      <w:rPr>
        <w:b/>
      </w:rPr>
    </w:pPr>
    <w:r w:rsidRPr="00EB5F57">
      <w:rPr>
        <w:b/>
        <w:sz w:val="24"/>
        <w:szCs w:val="24"/>
      </w:rPr>
      <w:t>GOVERNADORIA</w:t>
    </w:r>
  </w:p>
  <w:p w:rsidR="00E578D3" w:rsidRDefault="00E578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475"/>
    <w:multiLevelType w:val="hybridMultilevel"/>
    <w:tmpl w:val="CF0A3AB6"/>
    <w:lvl w:ilvl="0" w:tplc="A4F4A6A6">
      <w:start w:val="1"/>
      <w:numFmt w:val="lowerRoman"/>
      <w:lvlText w:val="%1-"/>
      <w:lvlJc w:val="left"/>
      <w:pPr>
        <w:ind w:left="128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6BF01A9"/>
    <w:multiLevelType w:val="hybridMultilevel"/>
    <w:tmpl w:val="7DE2D7AC"/>
    <w:lvl w:ilvl="0" w:tplc="BE3C9C52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9071163"/>
    <w:multiLevelType w:val="hybridMultilevel"/>
    <w:tmpl w:val="ADC83D3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E649D"/>
    <w:multiLevelType w:val="hybridMultilevel"/>
    <w:tmpl w:val="366C53F2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04E21"/>
    <w:multiLevelType w:val="multilevel"/>
    <w:tmpl w:val="F41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BA028A"/>
    <w:multiLevelType w:val="hybridMultilevel"/>
    <w:tmpl w:val="FBD0083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D023B7"/>
    <w:multiLevelType w:val="hybridMultilevel"/>
    <w:tmpl w:val="81A06B82"/>
    <w:lvl w:ilvl="0" w:tplc="F5CE9B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A00E4D"/>
    <w:multiLevelType w:val="multilevel"/>
    <w:tmpl w:val="9B32394A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22"/>
        </w:tabs>
        <w:ind w:left="17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1">
    <w:nsid w:val="4124509B"/>
    <w:multiLevelType w:val="hybridMultilevel"/>
    <w:tmpl w:val="B85C5958"/>
    <w:lvl w:ilvl="0" w:tplc="FC84EC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15DCF"/>
    <w:multiLevelType w:val="hybridMultilevel"/>
    <w:tmpl w:val="A1EED80E"/>
    <w:lvl w:ilvl="0" w:tplc="4AA06BB6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48413B8D"/>
    <w:multiLevelType w:val="hybridMultilevel"/>
    <w:tmpl w:val="7506F6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5BA"/>
    <w:multiLevelType w:val="hybridMultilevel"/>
    <w:tmpl w:val="96FCD038"/>
    <w:lvl w:ilvl="0" w:tplc="E6B651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753F24"/>
    <w:multiLevelType w:val="multilevel"/>
    <w:tmpl w:val="304E786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44"/>
        </w:tabs>
        <w:ind w:left="254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16">
    <w:nsid w:val="4CC14B13"/>
    <w:multiLevelType w:val="hybridMultilevel"/>
    <w:tmpl w:val="DBD07454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5DD4226"/>
    <w:multiLevelType w:val="hybridMultilevel"/>
    <w:tmpl w:val="FBEAE2AC"/>
    <w:lvl w:ilvl="0" w:tplc="79FE626A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63B42FE5"/>
    <w:multiLevelType w:val="hybridMultilevel"/>
    <w:tmpl w:val="4A028F10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E9F1262"/>
    <w:multiLevelType w:val="hybridMultilevel"/>
    <w:tmpl w:val="DD467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57E8C"/>
    <w:multiLevelType w:val="hybridMultilevel"/>
    <w:tmpl w:val="210C2712"/>
    <w:lvl w:ilvl="0" w:tplc="A256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5AD51A5"/>
    <w:multiLevelType w:val="hybridMultilevel"/>
    <w:tmpl w:val="3BF47066"/>
    <w:lvl w:ilvl="0" w:tplc="2CCE44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AB7C11"/>
    <w:multiLevelType w:val="hybridMultilevel"/>
    <w:tmpl w:val="2BFCBE22"/>
    <w:lvl w:ilvl="0" w:tplc="26A61C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9267E"/>
    <w:multiLevelType w:val="hybridMultilevel"/>
    <w:tmpl w:val="40C2E752"/>
    <w:lvl w:ilvl="0" w:tplc="AB44F5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21"/>
  </w:num>
  <w:num w:numId="5">
    <w:abstractNumId w:val="8"/>
  </w:num>
  <w:num w:numId="6">
    <w:abstractNumId w:val="2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22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12"/>
  </w:num>
  <w:num w:numId="23">
    <w:abstractNumId w:val="25"/>
  </w:num>
  <w:num w:numId="24">
    <w:abstractNumId w:val="2"/>
  </w:num>
  <w:num w:numId="25">
    <w:abstractNumId w:val="23"/>
  </w:num>
  <w:num w:numId="26">
    <w:abstractNumId w:val="17"/>
  </w:num>
  <w:num w:numId="27">
    <w:abstractNumId w:val="19"/>
  </w:num>
  <w:num w:numId="28">
    <w:abstractNumId w:val="11"/>
  </w:num>
  <w:num w:numId="29">
    <w:abstractNumId w:val="20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00877"/>
    <w:rsid w:val="00013974"/>
    <w:rsid w:val="00022797"/>
    <w:rsid w:val="00024B0E"/>
    <w:rsid w:val="000250D7"/>
    <w:rsid w:val="00025E53"/>
    <w:rsid w:val="00025F63"/>
    <w:rsid w:val="000265CB"/>
    <w:rsid w:val="00032856"/>
    <w:rsid w:val="00035663"/>
    <w:rsid w:val="00035734"/>
    <w:rsid w:val="00037448"/>
    <w:rsid w:val="00040D09"/>
    <w:rsid w:val="00047B46"/>
    <w:rsid w:val="00051439"/>
    <w:rsid w:val="000639E7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44A9"/>
    <w:rsid w:val="000954D3"/>
    <w:rsid w:val="000A18DF"/>
    <w:rsid w:val="000A6D92"/>
    <w:rsid w:val="000B09B8"/>
    <w:rsid w:val="000B15E8"/>
    <w:rsid w:val="000B4483"/>
    <w:rsid w:val="000B5085"/>
    <w:rsid w:val="000C0483"/>
    <w:rsid w:val="000C0A20"/>
    <w:rsid w:val="000C1681"/>
    <w:rsid w:val="000C4038"/>
    <w:rsid w:val="000C6BAF"/>
    <w:rsid w:val="000D086E"/>
    <w:rsid w:val="000D0BC1"/>
    <w:rsid w:val="000D3B18"/>
    <w:rsid w:val="000D4746"/>
    <w:rsid w:val="000D47AF"/>
    <w:rsid w:val="000E2051"/>
    <w:rsid w:val="000E22ED"/>
    <w:rsid w:val="000F5003"/>
    <w:rsid w:val="001001CE"/>
    <w:rsid w:val="00101044"/>
    <w:rsid w:val="00101906"/>
    <w:rsid w:val="001042B9"/>
    <w:rsid w:val="00106FC5"/>
    <w:rsid w:val="00111AF4"/>
    <w:rsid w:val="00114D79"/>
    <w:rsid w:val="00117FA7"/>
    <w:rsid w:val="00120784"/>
    <w:rsid w:val="001227DC"/>
    <w:rsid w:val="001244DA"/>
    <w:rsid w:val="0013463E"/>
    <w:rsid w:val="001351A8"/>
    <w:rsid w:val="00135F22"/>
    <w:rsid w:val="00136C4E"/>
    <w:rsid w:val="0014064E"/>
    <w:rsid w:val="00140731"/>
    <w:rsid w:val="001422D4"/>
    <w:rsid w:val="00144AD9"/>
    <w:rsid w:val="0014730C"/>
    <w:rsid w:val="00150746"/>
    <w:rsid w:val="00150F09"/>
    <w:rsid w:val="00151400"/>
    <w:rsid w:val="0015359C"/>
    <w:rsid w:val="001548E4"/>
    <w:rsid w:val="00155758"/>
    <w:rsid w:val="00156D06"/>
    <w:rsid w:val="00160FC5"/>
    <w:rsid w:val="001613C9"/>
    <w:rsid w:val="00161A8B"/>
    <w:rsid w:val="00161C54"/>
    <w:rsid w:val="00163BB5"/>
    <w:rsid w:val="00164316"/>
    <w:rsid w:val="00172EA9"/>
    <w:rsid w:val="00176E1A"/>
    <w:rsid w:val="00177381"/>
    <w:rsid w:val="00180112"/>
    <w:rsid w:val="001806E7"/>
    <w:rsid w:val="001832DE"/>
    <w:rsid w:val="00187419"/>
    <w:rsid w:val="001908D7"/>
    <w:rsid w:val="0019351F"/>
    <w:rsid w:val="00194E56"/>
    <w:rsid w:val="001975D4"/>
    <w:rsid w:val="001A711E"/>
    <w:rsid w:val="001A7343"/>
    <w:rsid w:val="001A797D"/>
    <w:rsid w:val="001A79B1"/>
    <w:rsid w:val="001B38A4"/>
    <w:rsid w:val="001B7DA0"/>
    <w:rsid w:val="001C71CF"/>
    <w:rsid w:val="001D4AE2"/>
    <w:rsid w:val="001E68D2"/>
    <w:rsid w:val="001E7BE2"/>
    <w:rsid w:val="001F2E82"/>
    <w:rsid w:val="001F57C8"/>
    <w:rsid w:val="001F7CED"/>
    <w:rsid w:val="00201653"/>
    <w:rsid w:val="00202122"/>
    <w:rsid w:val="00203943"/>
    <w:rsid w:val="002077DE"/>
    <w:rsid w:val="00215144"/>
    <w:rsid w:val="00216EB6"/>
    <w:rsid w:val="00217C87"/>
    <w:rsid w:val="00221C21"/>
    <w:rsid w:val="00223C00"/>
    <w:rsid w:val="002244B6"/>
    <w:rsid w:val="00224EBB"/>
    <w:rsid w:val="00227067"/>
    <w:rsid w:val="00232103"/>
    <w:rsid w:val="00241152"/>
    <w:rsid w:val="002442E1"/>
    <w:rsid w:val="00245461"/>
    <w:rsid w:val="00257BDD"/>
    <w:rsid w:val="002635D5"/>
    <w:rsid w:val="002702F4"/>
    <w:rsid w:val="002729E7"/>
    <w:rsid w:val="0027323F"/>
    <w:rsid w:val="002734FF"/>
    <w:rsid w:val="002750B1"/>
    <w:rsid w:val="00281795"/>
    <w:rsid w:val="0028490D"/>
    <w:rsid w:val="00286FE9"/>
    <w:rsid w:val="00291276"/>
    <w:rsid w:val="00292D3D"/>
    <w:rsid w:val="002A42CC"/>
    <w:rsid w:val="002A5C05"/>
    <w:rsid w:val="002A70BB"/>
    <w:rsid w:val="002A751F"/>
    <w:rsid w:val="002B2369"/>
    <w:rsid w:val="002B5492"/>
    <w:rsid w:val="002B61F1"/>
    <w:rsid w:val="002C39FB"/>
    <w:rsid w:val="002C71EB"/>
    <w:rsid w:val="002D1CBF"/>
    <w:rsid w:val="002D28F2"/>
    <w:rsid w:val="002D5EF9"/>
    <w:rsid w:val="002D730F"/>
    <w:rsid w:val="002E2C5B"/>
    <w:rsid w:val="002E4BEB"/>
    <w:rsid w:val="002F03A8"/>
    <w:rsid w:val="002F0B85"/>
    <w:rsid w:val="002F4800"/>
    <w:rsid w:val="002F7B76"/>
    <w:rsid w:val="002F7F58"/>
    <w:rsid w:val="00303231"/>
    <w:rsid w:val="003039CF"/>
    <w:rsid w:val="00307993"/>
    <w:rsid w:val="00307FB2"/>
    <w:rsid w:val="00310663"/>
    <w:rsid w:val="00310958"/>
    <w:rsid w:val="00310FB9"/>
    <w:rsid w:val="00311A6D"/>
    <w:rsid w:val="00313712"/>
    <w:rsid w:val="003210D2"/>
    <w:rsid w:val="00330B6F"/>
    <w:rsid w:val="003333B1"/>
    <w:rsid w:val="0033519F"/>
    <w:rsid w:val="003358AF"/>
    <w:rsid w:val="00337B01"/>
    <w:rsid w:val="00337D45"/>
    <w:rsid w:val="00340F66"/>
    <w:rsid w:val="0034563E"/>
    <w:rsid w:val="0034714B"/>
    <w:rsid w:val="00350AC0"/>
    <w:rsid w:val="003629F9"/>
    <w:rsid w:val="00366156"/>
    <w:rsid w:val="00372EB8"/>
    <w:rsid w:val="003741F7"/>
    <w:rsid w:val="003828AB"/>
    <w:rsid w:val="00384FCC"/>
    <w:rsid w:val="00387892"/>
    <w:rsid w:val="003933F1"/>
    <w:rsid w:val="00393AEB"/>
    <w:rsid w:val="003955AA"/>
    <w:rsid w:val="00396CC6"/>
    <w:rsid w:val="003A63CD"/>
    <w:rsid w:val="003B1E7F"/>
    <w:rsid w:val="003B241C"/>
    <w:rsid w:val="003B7A00"/>
    <w:rsid w:val="003C02FF"/>
    <w:rsid w:val="003C037B"/>
    <w:rsid w:val="003C0943"/>
    <w:rsid w:val="003C6189"/>
    <w:rsid w:val="003C6533"/>
    <w:rsid w:val="003C684F"/>
    <w:rsid w:val="003C76E4"/>
    <w:rsid w:val="003D34EE"/>
    <w:rsid w:val="003D6643"/>
    <w:rsid w:val="003E3CAF"/>
    <w:rsid w:val="003F06C8"/>
    <w:rsid w:val="003F2259"/>
    <w:rsid w:val="003F79D9"/>
    <w:rsid w:val="00402849"/>
    <w:rsid w:val="00402C01"/>
    <w:rsid w:val="00404157"/>
    <w:rsid w:val="004046DE"/>
    <w:rsid w:val="00405601"/>
    <w:rsid w:val="00405D7E"/>
    <w:rsid w:val="00407821"/>
    <w:rsid w:val="0041043B"/>
    <w:rsid w:val="00413C08"/>
    <w:rsid w:val="00417E88"/>
    <w:rsid w:val="004200F9"/>
    <w:rsid w:val="00422B72"/>
    <w:rsid w:val="004243FD"/>
    <w:rsid w:val="00426712"/>
    <w:rsid w:val="00426D94"/>
    <w:rsid w:val="00431A98"/>
    <w:rsid w:val="00435292"/>
    <w:rsid w:val="004442DA"/>
    <w:rsid w:val="0044676F"/>
    <w:rsid w:val="0045552B"/>
    <w:rsid w:val="00471C87"/>
    <w:rsid w:val="00471F6C"/>
    <w:rsid w:val="00472A30"/>
    <w:rsid w:val="00473284"/>
    <w:rsid w:val="0047601B"/>
    <w:rsid w:val="004770F6"/>
    <w:rsid w:val="0049012F"/>
    <w:rsid w:val="00495D2D"/>
    <w:rsid w:val="0049701A"/>
    <w:rsid w:val="00497AD9"/>
    <w:rsid w:val="004A30CC"/>
    <w:rsid w:val="004A408D"/>
    <w:rsid w:val="004A57DC"/>
    <w:rsid w:val="004B0B3D"/>
    <w:rsid w:val="004C4D01"/>
    <w:rsid w:val="004C629B"/>
    <w:rsid w:val="004C6B03"/>
    <w:rsid w:val="004C7355"/>
    <w:rsid w:val="004C7C17"/>
    <w:rsid w:val="004D390F"/>
    <w:rsid w:val="004D6B9C"/>
    <w:rsid w:val="004E1C1E"/>
    <w:rsid w:val="004E2AE0"/>
    <w:rsid w:val="004E35B5"/>
    <w:rsid w:val="004E3C1C"/>
    <w:rsid w:val="004F01A7"/>
    <w:rsid w:val="004F2132"/>
    <w:rsid w:val="004F3803"/>
    <w:rsid w:val="0050199E"/>
    <w:rsid w:val="00504B1F"/>
    <w:rsid w:val="005079D6"/>
    <w:rsid w:val="005153DC"/>
    <w:rsid w:val="00515EB6"/>
    <w:rsid w:val="0051764B"/>
    <w:rsid w:val="00520159"/>
    <w:rsid w:val="00526816"/>
    <w:rsid w:val="0053130C"/>
    <w:rsid w:val="00532646"/>
    <w:rsid w:val="005333AD"/>
    <w:rsid w:val="005333DD"/>
    <w:rsid w:val="00533B52"/>
    <w:rsid w:val="00536903"/>
    <w:rsid w:val="00542A2D"/>
    <w:rsid w:val="00542F0D"/>
    <w:rsid w:val="00544C7F"/>
    <w:rsid w:val="00545CAE"/>
    <w:rsid w:val="005505ED"/>
    <w:rsid w:val="005510D8"/>
    <w:rsid w:val="0055275F"/>
    <w:rsid w:val="00552D84"/>
    <w:rsid w:val="00552DAC"/>
    <w:rsid w:val="00553438"/>
    <w:rsid w:val="00555412"/>
    <w:rsid w:val="00557B26"/>
    <w:rsid w:val="005607E4"/>
    <w:rsid w:val="0056198D"/>
    <w:rsid w:val="00562E59"/>
    <w:rsid w:val="00562EA0"/>
    <w:rsid w:val="0056441C"/>
    <w:rsid w:val="00565791"/>
    <w:rsid w:val="005714C0"/>
    <w:rsid w:val="00572218"/>
    <w:rsid w:val="00573B30"/>
    <w:rsid w:val="00574ED1"/>
    <w:rsid w:val="00576DFD"/>
    <w:rsid w:val="00580593"/>
    <w:rsid w:val="0058671F"/>
    <w:rsid w:val="005867DE"/>
    <w:rsid w:val="00592296"/>
    <w:rsid w:val="00594DF6"/>
    <w:rsid w:val="005A0952"/>
    <w:rsid w:val="005A4057"/>
    <w:rsid w:val="005A4975"/>
    <w:rsid w:val="005A4E9C"/>
    <w:rsid w:val="005B096C"/>
    <w:rsid w:val="005B2B2A"/>
    <w:rsid w:val="005B6964"/>
    <w:rsid w:val="005B6B7C"/>
    <w:rsid w:val="005B7561"/>
    <w:rsid w:val="005C2210"/>
    <w:rsid w:val="005C4234"/>
    <w:rsid w:val="005C7D93"/>
    <w:rsid w:val="005D0E78"/>
    <w:rsid w:val="005D0F8A"/>
    <w:rsid w:val="005E4734"/>
    <w:rsid w:val="005E5AD1"/>
    <w:rsid w:val="005F0DA4"/>
    <w:rsid w:val="005F2835"/>
    <w:rsid w:val="00600EE2"/>
    <w:rsid w:val="00603093"/>
    <w:rsid w:val="006046A9"/>
    <w:rsid w:val="006070D4"/>
    <w:rsid w:val="00607404"/>
    <w:rsid w:val="00610D9B"/>
    <w:rsid w:val="0061105D"/>
    <w:rsid w:val="00611944"/>
    <w:rsid w:val="00614BB3"/>
    <w:rsid w:val="00617A47"/>
    <w:rsid w:val="00620458"/>
    <w:rsid w:val="00621CAE"/>
    <w:rsid w:val="006244BC"/>
    <w:rsid w:val="006262C2"/>
    <w:rsid w:val="0063078F"/>
    <w:rsid w:val="006329FA"/>
    <w:rsid w:val="0063331B"/>
    <w:rsid w:val="00634AAD"/>
    <w:rsid w:val="006370D8"/>
    <w:rsid w:val="006406B4"/>
    <w:rsid w:val="00640B04"/>
    <w:rsid w:val="00642D51"/>
    <w:rsid w:val="0065144A"/>
    <w:rsid w:val="00652EA3"/>
    <w:rsid w:val="006623AC"/>
    <w:rsid w:val="006663CE"/>
    <w:rsid w:val="00667638"/>
    <w:rsid w:val="00674872"/>
    <w:rsid w:val="00674A4F"/>
    <w:rsid w:val="00677163"/>
    <w:rsid w:val="006844D3"/>
    <w:rsid w:val="00687750"/>
    <w:rsid w:val="006906D3"/>
    <w:rsid w:val="006A041F"/>
    <w:rsid w:val="006A0C0B"/>
    <w:rsid w:val="006A5163"/>
    <w:rsid w:val="006A7890"/>
    <w:rsid w:val="006B15A1"/>
    <w:rsid w:val="006B327F"/>
    <w:rsid w:val="006B5B24"/>
    <w:rsid w:val="006B62BB"/>
    <w:rsid w:val="006B6C19"/>
    <w:rsid w:val="006C1BC5"/>
    <w:rsid w:val="006C4374"/>
    <w:rsid w:val="006C4666"/>
    <w:rsid w:val="006C5929"/>
    <w:rsid w:val="006C693A"/>
    <w:rsid w:val="006D1A36"/>
    <w:rsid w:val="006D203E"/>
    <w:rsid w:val="006D2261"/>
    <w:rsid w:val="006D55BB"/>
    <w:rsid w:val="006D5B3C"/>
    <w:rsid w:val="006D68C6"/>
    <w:rsid w:val="006D778B"/>
    <w:rsid w:val="006F1048"/>
    <w:rsid w:val="006F34AF"/>
    <w:rsid w:val="006F3B21"/>
    <w:rsid w:val="006F3F58"/>
    <w:rsid w:val="006F47A1"/>
    <w:rsid w:val="006F6F9E"/>
    <w:rsid w:val="00703E08"/>
    <w:rsid w:val="007054B6"/>
    <w:rsid w:val="00706F35"/>
    <w:rsid w:val="00713BA2"/>
    <w:rsid w:val="00714F9A"/>
    <w:rsid w:val="007151CD"/>
    <w:rsid w:val="00715AD7"/>
    <w:rsid w:val="00720170"/>
    <w:rsid w:val="00720397"/>
    <w:rsid w:val="007215B6"/>
    <w:rsid w:val="0072160D"/>
    <w:rsid w:val="0072251B"/>
    <w:rsid w:val="00722BEE"/>
    <w:rsid w:val="007262B8"/>
    <w:rsid w:val="00731753"/>
    <w:rsid w:val="00733910"/>
    <w:rsid w:val="0073499E"/>
    <w:rsid w:val="00740092"/>
    <w:rsid w:val="00743662"/>
    <w:rsid w:val="00746777"/>
    <w:rsid w:val="00755267"/>
    <w:rsid w:val="00755F5B"/>
    <w:rsid w:val="007560EC"/>
    <w:rsid w:val="00761D7B"/>
    <w:rsid w:val="00763D48"/>
    <w:rsid w:val="00765D03"/>
    <w:rsid w:val="00766151"/>
    <w:rsid w:val="007670D4"/>
    <w:rsid w:val="007711CE"/>
    <w:rsid w:val="00772BCA"/>
    <w:rsid w:val="00772C8D"/>
    <w:rsid w:val="00773F94"/>
    <w:rsid w:val="00776436"/>
    <w:rsid w:val="007805A4"/>
    <w:rsid w:val="0078675D"/>
    <w:rsid w:val="007911A4"/>
    <w:rsid w:val="007942D2"/>
    <w:rsid w:val="007A1EE4"/>
    <w:rsid w:val="007A491B"/>
    <w:rsid w:val="007A5499"/>
    <w:rsid w:val="007B517F"/>
    <w:rsid w:val="007B5762"/>
    <w:rsid w:val="007C0FEC"/>
    <w:rsid w:val="007C23EA"/>
    <w:rsid w:val="007C2EBF"/>
    <w:rsid w:val="007C71C5"/>
    <w:rsid w:val="007D097E"/>
    <w:rsid w:val="007E08FB"/>
    <w:rsid w:val="007E19B5"/>
    <w:rsid w:val="007E20F9"/>
    <w:rsid w:val="007E40B0"/>
    <w:rsid w:val="007E55E9"/>
    <w:rsid w:val="007E6B9F"/>
    <w:rsid w:val="007E72A1"/>
    <w:rsid w:val="007F0872"/>
    <w:rsid w:val="007F6D82"/>
    <w:rsid w:val="007F70AD"/>
    <w:rsid w:val="00801732"/>
    <w:rsid w:val="0080396A"/>
    <w:rsid w:val="00807BA2"/>
    <w:rsid w:val="00811915"/>
    <w:rsid w:val="008266D7"/>
    <w:rsid w:val="00826AE7"/>
    <w:rsid w:val="008305DD"/>
    <w:rsid w:val="008327AA"/>
    <w:rsid w:val="0084283B"/>
    <w:rsid w:val="00842F05"/>
    <w:rsid w:val="008453F0"/>
    <w:rsid w:val="0085169A"/>
    <w:rsid w:val="00857206"/>
    <w:rsid w:val="0085741B"/>
    <w:rsid w:val="00861536"/>
    <w:rsid w:val="00864BAE"/>
    <w:rsid w:val="0086655F"/>
    <w:rsid w:val="008716A2"/>
    <w:rsid w:val="0087213F"/>
    <w:rsid w:val="00876767"/>
    <w:rsid w:val="00880772"/>
    <w:rsid w:val="00880ADC"/>
    <w:rsid w:val="00884C28"/>
    <w:rsid w:val="00891E52"/>
    <w:rsid w:val="00894E78"/>
    <w:rsid w:val="00895ACE"/>
    <w:rsid w:val="008A2839"/>
    <w:rsid w:val="008A7719"/>
    <w:rsid w:val="008B3F72"/>
    <w:rsid w:val="008C0048"/>
    <w:rsid w:val="008C230C"/>
    <w:rsid w:val="008C37CA"/>
    <w:rsid w:val="008C588A"/>
    <w:rsid w:val="008D3FC3"/>
    <w:rsid w:val="008D72BC"/>
    <w:rsid w:val="008E0998"/>
    <w:rsid w:val="008E2DAF"/>
    <w:rsid w:val="008E3797"/>
    <w:rsid w:val="008E4BBA"/>
    <w:rsid w:val="008F2A09"/>
    <w:rsid w:val="008F457F"/>
    <w:rsid w:val="008F4832"/>
    <w:rsid w:val="008F6AA9"/>
    <w:rsid w:val="008F6C0E"/>
    <w:rsid w:val="00900B91"/>
    <w:rsid w:val="00903C43"/>
    <w:rsid w:val="0090426F"/>
    <w:rsid w:val="00904B1B"/>
    <w:rsid w:val="00904E74"/>
    <w:rsid w:val="00907160"/>
    <w:rsid w:val="00907F74"/>
    <w:rsid w:val="00910280"/>
    <w:rsid w:val="00911476"/>
    <w:rsid w:val="00912A0A"/>
    <w:rsid w:val="0091588F"/>
    <w:rsid w:val="00923C25"/>
    <w:rsid w:val="0092664F"/>
    <w:rsid w:val="00927588"/>
    <w:rsid w:val="009300A8"/>
    <w:rsid w:val="00930BC2"/>
    <w:rsid w:val="00931B6C"/>
    <w:rsid w:val="00933C79"/>
    <w:rsid w:val="0094020D"/>
    <w:rsid w:val="0094206F"/>
    <w:rsid w:val="00943569"/>
    <w:rsid w:val="00943A90"/>
    <w:rsid w:val="00950D44"/>
    <w:rsid w:val="00953C80"/>
    <w:rsid w:val="00955375"/>
    <w:rsid w:val="009553EF"/>
    <w:rsid w:val="00963C8F"/>
    <w:rsid w:val="009648C4"/>
    <w:rsid w:val="00965405"/>
    <w:rsid w:val="00970B57"/>
    <w:rsid w:val="0097174A"/>
    <w:rsid w:val="00973595"/>
    <w:rsid w:val="009740F7"/>
    <w:rsid w:val="00980C08"/>
    <w:rsid w:val="00981A7A"/>
    <w:rsid w:val="00981AB1"/>
    <w:rsid w:val="0098399D"/>
    <w:rsid w:val="009849B1"/>
    <w:rsid w:val="009900B9"/>
    <w:rsid w:val="00991B29"/>
    <w:rsid w:val="00992B37"/>
    <w:rsid w:val="00993E0E"/>
    <w:rsid w:val="009A4941"/>
    <w:rsid w:val="009A6646"/>
    <w:rsid w:val="009B2A10"/>
    <w:rsid w:val="009B4AC0"/>
    <w:rsid w:val="009B5449"/>
    <w:rsid w:val="009B5940"/>
    <w:rsid w:val="009B6405"/>
    <w:rsid w:val="009B695B"/>
    <w:rsid w:val="009B78EB"/>
    <w:rsid w:val="009C1264"/>
    <w:rsid w:val="009C220D"/>
    <w:rsid w:val="009D1CC3"/>
    <w:rsid w:val="009D7D81"/>
    <w:rsid w:val="009E09E3"/>
    <w:rsid w:val="009E2AD4"/>
    <w:rsid w:val="009E75A6"/>
    <w:rsid w:val="009F03EA"/>
    <w:rsid w:val="009F0F4C"/>
    <w:rsid w:val="009F20C7"/>
    <w:rsid w:val="009F5F18"/>
    <w:rsid w:val="009F609D"/>
    <w:rsid w:val="00A00828"/>
    <w:rsid w:val="00A06450"/>
    <w:rsid w:val="00A150A4"/>
    <w:rsid w:val="00A15D42"/>
    <w:rsid w:val="00A16B2F"/>
    <w:rsid w:val="00A26D25"/>
    <w:rsid w:val="00A35842"/>
    <w:rsid w:val="00A369FE"/>
    <w:rsid w:val="00A4217D"/>
    <w:rsid w:val="00A45D2A"/>
    <w:rsid w:val="00A50840"/>
    <w:rsid w:val="00A65B3C"/>
    <w:rsid w:val="00A65E85"/>
    <w:rsid w:val="00A66818"/>
    <w:rsid w:val="00A837F7"/>
    <w:rsid w:val="00A86355"/>
    <w:rsid w:val="00A876C1"/>
    <w:rsid w:val="00A91054"/>
    <w:rsid w:val="00A92066"/>
    <w:rsid w:val="00A92838"/>
    <w:rsid w:val="00A94C99"/>
    <w:rsid w:val="00A96E38"/>
    <w:rsid w:val="00AA034D"/>
    <w:rsid w:val="00AA2B84"/>
    <w:rsid w:val="00AA5419"/>
    <w:rsid w:val="00AA7CE4"/>
    <w:rsid w:val="00AB1D3B"/>
    <w:rsid w:val="00AB38F3"/>
    <w:rsid w:val="00AB449B"/>
    <w:rsid w:val="00AB4B30"/>
    <w:rsid w:val="00AB4C76"/>
    <w:rsid w:val="00AB6A01"/>
    <w:rsid w:val="00AC0693"/>
    <w:rsid w:val="00AC1DCD"/>
    <w:rsid w:val="00AC365A"/>
    <w:rsid w:val="00AD0DD9"/>
    <w:rsid w:val="00AD287F"/>
    <w:rsid w:val="00AD4786"/>
    <w:rsid w:val="00AE38A7"/>
    <w:rsid w:val="00AE70F9"/>
    <w:rsid w:val="00AF0C3D"/>
    <w:rsid w:val="00AF1BBD"/>
    <w:rsid w:val="00AF2182"/>
    <w:rsid w:val="00AF6CF4"/>
    <w:rsid w:val="00B1035B"/>
    <w:rsid w:val="00B20E14"/>
    <w:rsid w:val="00B27B18"/>
    <w:rsid w:val="00B3384E"/>
    <w:rsid w:val="00B3590E"/>
    <w:rsid w:val="00B379CA"/>
    <w:rsid w:val="00B439B5"/>
    <w:rsid w:val="00B469F9"/>
    <w:rsid w:val="00B46EB9"/>
    <w:rsid w:val="00B53F9D"/>
    <w:rsid w:val="00B54BC5"/>
    <w:rsid w:val="00B55265"/>
    <w:rsid w:val="00B5605F"/>
    <w:rsid w:val="00B56EE3"/>
    <w:rsid w:val="00B60435"/>
    <w:rsid w:val="00B63A65"/>
    <w:rsid w:val="00B706DF"/>
    <w:rsid w:val="00B7187C"/>
    <w:rsid w:val="00B72753"/>
    <w:rsid w:val="00B75B70"/>
    <w:rsid w:val="00B82D38"/>
    <w:rsid w:val="00B83035"/>
    <w:rsid w:val="00B834F6"/>
    <w:rsid w:val="00B8352C"/>
    <w:rsid w:val="00B8787C"/>
    <w:rsid w:val="00B92336"/>
    <w:rsid w:val="00B93402"/>
    <w:rsid w:val="00B964E9"/>
    <w:rsid w:val="00BA758A"/>
    <w:rsid w:val="00BB5620"/>
    <w:rsid w:val="00BB5DDB"/>
    <w:rsid w:val="00BB64E2"/>
    <w:rsid w:val="00BC4FCB"/>
    <w:rsid w:val="00BD1A48"/>
    <w:rsid w:val="00BD2DA4"/>
    <w:rsid w:val="00BD55B6"/>
    <w:rsid w:val="00BD5603"/>
    <w:rsid w:val="00BD5FD7"/>
    <w:rsid w:val="00BE126F"/>
    <w:rsid w:val="00BE1BA9"/>
    <w:rsid w:val="00BE4704"/>
    <w:rsid w:val="00BE6830"/>
    <w:rsid w:val="00BF255A"/>
    <w:rsid w:val="00BF34B5"/>
    <w:rsid w:val="00BF5E81"/>
    <w:rsid w:val="00BF7AB1"/>
    <w:rsid w:val="00C02A78"/>
    <w:rsid w:val="00C03B2A"/>
    <w:rsid w:val="00C04DB3"/>
    <w:rsid w:val="00C0566A"/>
    <w:rsid w:val="00C067F0"/>
    <w:rsid w:val="00C13CEB"/>
    <w:rsid w:val="00C22E23"/>
    <w:rsid w:val="00C246D0"/>
    <w:rsid w:val="00C27D3C"/>
    <w:rsid w:val="00C37E92"/>
    <w:rsid w:val="00C404C9"/>
    <w:rsid w:val="00C42A59"/>
    <w:rsid w:val="00C439D1"/>
    <w:rsid w:val="00C44F14"/>
    <w:rsid w:val="00C461C4"/>
    <w:rsid w:val="00C504B3"/>
    <w:rsid w:val="00C50DEB"/>
    <w:rsid w:val="00C55A90"/>
    <w:rsid w:val="00C6294D"/>
    <w:rsid w:val="00C635CA"/>
    <w:rsid w:val="00C65F09"/>
    <w:rsid w:val="00C74ADB"/>
    <w:rsid w:val="00C76279"/>
    <w:rsid w:val="00C77CCD"/>
    <w:rsid w:val="00C808B5"/>
    <w:rsid w:val="00C8095A"/>
    <w:rsid w:val="00C83787"/>
    <w:rsid w:val="00C851CB"/>
    <w:rsid w:val="00C913B8"/>
    <w:rsid w:val="00C930B5"/>
    <w:rsid w:val="00C97048"/>
    <w:rsid w:val="00CA2BC1"/>
    <w:rsid w:val="00CA3002"/>
    <w:rsid w:val="00CA3FCA"/>
    <w:rsid w:val="00CA4113"/>
    <w:rsid w:val="00CA715B"/>
    <w:rsid w:val="00CB1C1B"/>
    <w:rsid w:val="00CB49BD"/>
    <w:rsid w:val="00CB4C12"/>
    <w:rsid w:val="00CB6FA8"/>
    <w:rsid w:val="00CB7640"/>
    <w:rsid w:val="00CC1036"/>
    <w:rsid w:val="00CD0BE3"/>
    <w:rsid w:val="00CD0DF8"/>
    <w:rsid w:val="00CD406D"/>
    <w:rsid w:val="00CE1AA3"/>
    <w:rsid w:val="00CE4A26"/>
    <w:rsid w:val="00CE4ED8"/>
    <w:rsid w:val="00CE6674"/>
    <w:rsid w:val="00CF335B"/>
    <w:rsid w:val="00CF3A7F"/>
    <w:rsid w:val="00CF3CB6"/>
    <w:rsid w:val="00CF42A4"/>
    <w:rsid w:val="00CF4F5D"/>
    <w:rsid w:val="00CF620E"/>
    <w:rsid w:val="00D014D8"/>
    <w:rsid w:val="00D01656"/>
    <w:rsid w:val="00D032A3"/>
    <w:rsid w:val="00D14F9C"/>
    <w:rsid w:val="00D15A70"/>
    <w:rsid w:val="00D20138"/>
    <w:rsid w:val="00D20F26"/>
    <w:rsid w:val="00D247B3"/>
    <w:rsid w:val="00D32077"/>
    <w:rsid w:val="00D3373B"/>
    <w:rsid w:val="00D36544"/>
    <w:rsid w:val="00D42D82"/>
    <w:rsid w:val="00D47C8A"/>
    <w:rsid w:val="00D57E1D"/>
    <w:rsid w:val="00D6156C"/>
    <w:rsid w:val="00D64A95"/>
    <w:rsid w:val="00D6794B"/>
    <w:rsid w:val="00D77346"/>
    <w:rsid w:val="00D77C58"/>
    <w:rsid w:val="00D81013"/>
    <w:rsid w:val="00D815B8"/>
    <w:rsid w:val="00D83AC9"/>
    <w:rsid w:val="00D84F81"/>
    <w:rsid w:val="00D85EAD"/>
    <w:rsid w:val="00D91699"/>
    <w:rsid w:val="00D94DA7"/>
    <w:rsid w:val="00DB7519"/>
    <w:rsid w:val="00DC15D6"/>
    <w:rsid w:val="00DC29AE"/>
    <w:rsid w:val="00DC36F6"/>
    <w:rsid w:val="00DC47B1"/>
    <w:rsid w:val="00DD1BAB"/>
    <w:rsid w:val="00DD4704"/>
    <w:rsid w:val="00DE0E1A"/>
    <w:rsid w:val="00DE3DB5"/>
    <w:rsid w:val="00DE54AC"/>
    <w:rsid w:val="00DE5DFF"/>
    <w:rsid w:val="00DE6120"/>
    <w:rsid w:val="00DF1314"/>
    <w:rsid w:val="00DF2C19"/>
    <w:rsid w:val="00DF41D9"/>
    <w:rsid w:val="00DF4619"/>
    <w:rsid w:val="00DF7645"/>
    <w:rsid w:val="00DF7B99"/>
    <w:rsid w:val="00DF7F98"/>
    <w:rsid w:val="00E02EE9"/>
    <w:rsid w:val="00E03996"/>
    <w:rsid w:val="00E03EAC"/>
    <w:rsid w:val="00E143F9"/>
    <w:rsid w:val="00E17EBE"/>
    <w:rsid w:val="00E211D6"/>
    <w:rsid w:val="00E212CB"/>
    <w:rsid w:val="00E239C5"/>
    <w:rsid w:val="00E23C7A"/>
    <w:rsid w:val="00E30056"/>
    <w:rsid w:val="00E350F0"/>
    <w:rsid w:val="00E3554E"/>
    <w:rsid w:val="00E40602"/>
    <w:rsid w:val="00E460C4"/>
    <w:rsid w:val="00E47528"/>
    <w:rsid w:val="00E5359E"/>
    <w:rsid w:val="00E5520B"/>
    <w:rsid w:val="00E571C0"/>
    <w:rsid w:val="00E578D3"/>
    <w:rsid w:val="00E64FB0"/>
    <w:rsid w:val="00E67A1F"/>
    <w:rsid w:val="00E8265E"/>
    <w:rsid w:val="00E87CB8"/>
    <w:rsid w:val="00E90CA9"/>
    <w:rsid w:val="00E923FE"/>
    <w:rsid w:val="00E9341D"/>
    <w:rsid w:val="00E94031"/>
    <w:rsid w:val="00EA0CB7"/>
    <w:rsid w:val="00EA15C3"/>
    <w:rsid w:val="00EA2EBE"/>
    <w:rsid w:val="00EA7208"/>
    <w:rsid w:val="00EB5F57"/>
    <w:rsid w:val="00EC2A60"/>
    <w:rsid w:val="00EC3939"/>
    <w:rsid w:val="00EC5E79"/>
    <w:rsid w:val="00ED0C98"/>
    <w:rsid w:val="00ED2FBA"/>
    <w:rsid w:val="00EE7A04"/>
    <w:rsid w:val="00EF5681"/>
    <w:rsid w:val="00EF5B37"/>
    <w:rsid w:val="00F07CE4"/>
    <w:rsid w:val="00F12310"/>
    <w:rsid w:val="00F136EA"/>
    <w:rsid w:val="00F144A8"/>
    <w:rsid w:val="00F210EA"/>
    <w:rsid w:val="00F25720"/>
    <w:rsid w:val="00F30D72"/>
    <w:rsid w:val="00F32678"/>
    <w:rsid w:val="00F33BFB"/>
    <w:rsid w:val="00F35535"/>
    <w:rsid w:val="00F35736"/>
    <w:rsid w:val="00F459C0"/>
    <w:rsid w:val="00F45F6D"/>
    <w:rsid w:val="00F46F67"/>
    <w:rsid w:val="00F52449"/>
    <w:rsid w:val="00F537F8"/>
    <w:rsid w:val="00F56B18"/>
    <w:rsid w:val="00F61AAF"/>
    <w:rsid w:val="00F63359"/>
    <w:rsid w:val="00F63F20"/>
    <w:rsid w:val="00F64349"/>
    <w:rsid w:val="00F664D4"/>
    <w:rsid w:val="00F66AA3"/>
    <w:rsid w:val="00F70A51"/>
    <w:rsid w:val="00F7686F"/>
    <w:rsid w:val="00F77259"/>
    <w:rsid w:val="00F83A1D"/>
    <w:rsid w:val="00F85C81"/>
    <w:rsid w:val="00F8682F"/>
    <w:rsid w:val="00F873C3"/>
    <w:rsid w:val="00F87FC4"/>
    <w:rsid w:val="00F91429"/>
    <w:rsid w:val="00F9566F"/>
    <w:rsid w:val="00F96318"/>
    <w:rsid w:val="00F96F69"/>
    <w:rsid w:val="00FB0614"/>
    <w:rsid w:val="00FB1042"/>
    <w:rsid w:val="00FB3685"/>
    <w:rsid w:val="00FB61A9"/>
    <w:rsid w:val="00FB6792"/>
    <w:rsid w:val="00FB7533"/>
    <w:rsid w:val="00FC0130"/>
    <w:rsid w:val="00FC220B"/>
    <w:rsid w:val="00FC31E7"/>
    <w:rsid w:val="00FC401E"/>
    <w:rsid w:val="00FC5DFB"/>
    <w:rsid w:val="00FD1429"/>
    <w:rsid w:val="00FD5537"/>
    <w:rsid w:val="00FD6C9C"/>
    <w:rsid w:val="00FE008D"/>
    <w:rsid w:val="00FE111A"/>
    <w:rsid w:val="00FE3621"/>
    <w:rsid w:val="00FE41F7"/>
    <w:rsid w:val="00FE48FA"/>
    <w:rsid w:val="00FE59A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A54F5AE0-F126-48B5-9591-34B3B355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B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101044"/>
    <w:pPr>
      <w:keepNext/>
      <w:jc w:val="center"/>
      <w:outlineLvl w:val="6"/>
    </w:pPr>
    <w:rPr>
      <w:rFonts w:ascii="Verdana" w:hAnsi="Verdan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character" w:customStyle="1" w:styleId="Ttulo7Char">
    <w:name w:val="Título 7 Char"/>
    <w:link w:val="Ttulo7"/>
    <w:rsid w:val="00101044"/>
    <w:rPr>
      <w:rFonts w:ascii="Verdana" w:hAnsi="Verdana"/>
      <w:b/>
      <w:szCs w:val="24"/>
    </w:rPr>
  </w:style>
  <w:style w:type="character" w:styleId="Nmerodepgina">
    <w:name w:val="page number"/>
    <w:rsid w:val="00101044"/>
  </w:style>
  <w:style w:type="character" w:styleId="Forte">
    <w:name w:val="Strong"/>
    <w:qFormat/>
    <w:rsid w:val="00101044"/>
    <w:rPr>
      <w:b/>
      <w:bCs/>
    </w:rPr>
  </w:style>
  <w:style w:type="paragraph" w:styleId="Ttulo">
    <w:name w:val="Title"/>
    <w:basedOn w:val="Normal"/>
    <w:link w:val="TtuloChar"/>
    <w:qFormat/>
    <w:rsid w:val="00101044"/>
    <w:pPr>
      <w:jc w:val="center"/>
    </w:pPr>
    <w:rPr>
      <w:b/>
      <w:bCs/>
    </w:rPr>
  </w:style>
  <w:style w:type="character" w:customStyle="1" w:styleId="TtuloChar">
    <w:name w:val="Título Char"/>
    <w:link w:val="Ttulo"/>
    <w:rsid w:val="00101044"/>
    <w:rPr>
      <w:b/>
      <w:bCs/>
      <w:sz w:val="24"/>
      <w:szCs w:val="24"/>
    </w:rPr>
  </w:style>
  <w:style w:type="character" w:styleId="Hyperlink">
    <w:name w:val="Hyperlink"/>
    <w:rsid w:val="00101044"/>
    <w:rPr>
      <w:color w:val="0000FF"/>
      <w:u w:val="single"/>
    </w:rPr>
  </w:style>
  <w:style w:type="paragraph" w:customStyle="1" w:styleId="xl27">
    <w:name w:val="xl27"/>
    <w:basedOn w:val="Normal"/>
    <w:rsid w:val="0010104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101044"/>
    <w:rPr>
      <w:color w:val="800080"/>
      <w:u w:val="single"/>
    </w:rPr>
  </w:style>
  <w:style w:type="character" w:customStyle="1" w:styleId="CorpodetextoChar">
    <w:name w:val="Corpo de texto Char"/>
    <w:link w:val="Corpodetexto"/>
    <w:rsid w:val="00101044"/>
    <w:rPr>
      <w:sz w:val="26"/>
    </w:rPr>
  </w:style>
  <w:style w:type="character" w:styleId="nfase">
    <w:name w:val="Emphasis"/>
    <w:uiPriority w:val="20"/>
    <w:qFormat/>
    <w:rsid w:val="00101044"/>
    <w:rPr>
      <w:i/>
      <w:iCs/>
    </w:rPr>
  </w:style>
  <w:style w:type="character" w:customStyle="1" w:styleId="Ttulo1Char">
    <w:name w:val="Título 1 Char"/>
    <w:link w:val="Ttulo1"/>
    <w:rsid w:val="00101044"/>
    <w:rPr>
      <w:sz w:val="36"/>
    </w:rPr>
  </w:style>
  <w:style w:type="paragraph" w:customStyle="1" w:styleId="parag2">
    <w:name w:val="parag2"/>
    <w:basedOn w:val="Normal"/>
    <w:rsid w:val="00101044"/>
    <w:pPr>
      <w:spacing w:before="100" w:beforeAutospacing="1" w:after="100" w:afterAutospacing="1"/>
      <w:ind w:firstLine="1125"/>
      <w:jc w:val="both"/>
    </w:pPr>
    <w:rPr>
      <w:color w:val="333333"/>
    </w:rPr>
  </w:style>
  <w:style w:type="character" w:customStyle="1" w:styleId="sublinhadobox">
    <w:name w:val="sublinhado_box"/>
    <w:rsid w:val="00101044"/>
  </w:style>
  <w:style w:type="paragraph" w:customStyle="1" w:styleId="capitulo">
    <w:name w:val="capitulo"/>
    <w:basedOn w:val="Normal"/>
    <w:rsid w:val="00101044"/>
    <w:pPr>
      <w:spacing w:before="90" w:after="90"/>
      <w:jc w:val="center"/>
    </w:pPr>
  </w:style>
  <w:style w:type="paragraph" w:customStyle="1" w:styleId="secao">
    <w:name w:val="secao"/>
    <w:basedOn w:val="Normal"/>
    <w:rsid w:val="00101044"/>
    <w:pPr>
      <w:spacing w:before="90" w:after="90"/>
      <w:jc w:val="center"/>
    </w:pPr>
    <w:rPr>
      <w:b/>
      <w:bCs/>
    </w:rPr>
  </w:style>
  <w:style w:type="paragraph" w:customStyle="1" w:styleId="CorpoPadro">
    <w:name w:val="Corpo Padrão"/>
    <w:basedOn w:val="Normal"/>
    <w:rsid w:val="00101044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Corpodetexto227">
    <w:name w:val="Corpo de texto 227"/>
    <w:basedOn w:val="Normal"/>
    <w:rsid w:val="00910280"/>
    <w:pPr>
      <w:overflowPunct w:val="0"/>
      <w:autoSpaceDE w:val="0"/>
      <w:autoSpaceDN w:val="0"/>
      <w:adjustRightInd w:val="0"/>
      <w:spacing w:before="240"/>
      <w:ind w:firstLine="2552"/>
      <w:jc w:val="both"/>
      <w:textAlignment w:val="baseline"/>
    </w:pPr>
    <w:rPr>
      <w:szCs w:val="20"/>
    </w:rPr>
  </w:style>
  <w:style w:type="paragraph" w:customStyle="1" w:styleId="A281071">
    <w:name w:val="_A281071"/>
    <w:rsid w:val="006C4374"/>
    <w:pPr>
      <w:ind w:left="1440" w:right="576" w:firstLine="2592"/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BC87-D875-4C10-B37C-AEE00776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1694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10826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javascript:linkbox(%22sim%22, %2215437799%22, %2270890| direito%22, %22CURSO%22);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Italo Reis</cp:lastModifiedBy>
  <cp:revision>37</cp:revision>
  <cp:lastPrinted>2014-06-02T15:31:00Z</cp:lastPrinted>
  <dcterms:created xsi:type="dcterms:W3CDTF">2014-05-19T16:02:00Z</dcterms:created>
  <dcterms:modified xsi:type="dcterms:W3CDTF">2019-03-26T18:50:00Z</dcterms:modified>
</cp:coreProperties>
</file>