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E" w:rsidRPr="00F60FB0" w:rsidRDefault="00765AEE" w:rsidP="00765AEE">
      <w:pPr>
        <w:pStyle w:val="Ttulo3"/>
        <w:ind w:firstLine="0"/>
        <w:jc w:val="center"/>
        <w:rPr>
          <w:b w:val="0"/>
        </w:rPr>
      </w:pPr>
      <w:r w:rsidRPr="00F60FB0">
        <w:rPr>
          <w:b w:val="0"/>
        </w:rPr>
        <w:t>DECRETO N</w:t>
      </w:r>
      <w:r w:rsidR="00F54EEF">
        <w:rPr>
          <w:b w:val="0"/>
        </w:rPr>
        <w:t>.</w:t>
      </w:r>
      <w:r w:rsidRPr="00F60FB0">
        <w:rPr>
          <w:b w:val="0"/>
        </w:rPr>
        <w:t xml:space="preserve"> </w:t>
      </w:r>
      <w:r w:rsidR="005828DD">
        <w:rPr>
          <w:b w:val="0"/>
        </w:rPr>
        <w:t>18.627</w:t>
      </w:r>
      <w:r w:rsidRPr="00F60FB0">
        <w:rPr>
          <w:b w:val="0"/>
        </w:rPr>
        <w:t xml:space="preserve">, DE </w:t>
      </w:r>
      <w:r w:rsidR="005828DD">
        <w:rPr>
          <w:b w:val="0"/>
        </w:rPr>
        <w:t>24</w:t>
      </w:r>
      <w:r w:rsidRPr="00F60FB0">
        <w:rPr>
          <w:b w:val="0"/>
        </w:rPr>
        <w:t xml:space="preserve"> </w:t>
      </w:r>
      <w:r w:rsidR="00A304E3" w:rsidRPr="00F60FB0">
        <w:rPr>
          <w:b w:val="0"/>
        </w:rPr>
        <w:t xml:space="preserve">DE </w:t>
      </w:r>
      <w:r w:rsidR="003D0B1D">
        <w:rPr>
          <w:b w:val="0"/>
        </w:rPr>
        <w:t>FEVEREIRO</w:t>
      </w:r>
      <w:r w:rsidR="00A304E3" w:rsidRPr="00F60FB0">
        <w:rPr>
          <w:b w:val="0"/>
        </w:rPr>
        <w:t xml:space="preserve"> DE 201</w:t>
      </w:r>
      <w:r w:rsidR="00B5010D">
        <w:rPr>
          <w:b w:val="0"/>
        </w:rPr>
        <w:t>4</w:t>
      </w:r>
      <w:r w:rsidR="009E302C">
        <w:rPr>
          <w:b w:val="0"/>
        </w:rPr>
        <w:t>.</w:t>
      </w:r>
    </w:p>
    <w:p w:rsidR="0084229A" w:rsidRDefault="0084229A" w:rsidP="002B1B04">
      <w:pPr>
        <w:ind w:left="5103"/>
        <w:jc w:val="both"/>
        <w:rPr>
          <w:lang w:eastAsia="ar-SA"/>
        </w:rPr>
      </w:pPr>
    </w:p>
    <w:p w:rsidR="00BF7C0B" w:rsidRDefault="00AF2333" w:rsidP="002B1B04">
      <w:pPr>
        <w:ind w:left="5103"/>
        <w:jc w:val="both"/>
        <w:rPr>
          <w:lang w:eastAsia="ar-SA"/>
        </w:rPr>
      </w:pPr>
      <w:r>
        <w:t>Altera</w:t>
      </w:r>
      <w:r w:rsidR="009E646A">
        <w:t xml:space="preserve"> e revoga dispositivos do Decreto n. 16.765, de 23 de maio de 2012 e dá outras providências</w:t>
      </w:r>
      <w:r w:rsidR="00BF7C0B" w:rsidRPr="004744FA">
        <w:t>.</w:t>
      </w:r>
    </w:p>
    <w:p w:rsidR="0084229A" w:rsidRDefault="0084229A" w:rsidP="00765AEE">
      <w:pPr>
        <w:ind w:firstLine="540"/>
        <w:jc w:val="both"/>
      </w:pPr>
    </w:p>
    <w:p w:rsidR="00BB00C9" w:rsidRDefault="00765AEE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sz w:val="24"/>
          <w:szCs w:val="24"/>
        </w:rPr>
        <w:t xml:space="preserve">O </w:t>
      </w:r>
      <w:smartTag w:uri="schemas-houaiss/mini" w:element="verbetes">
        <w:r w:rsidRPr="00F60FB0">
          <w:rPr>
            <w:sz w:val="24"/>
            <w:szCs w:val="24"/>
          </w:rPr>
          <w:t>GOVERNADOR</w:t>
        </w:r>
      </w:smartTag>
      <w:r w:rsidRPr="00F60FB0">
        <w:rPr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F60FB0">
          <w:rPr>
            <w:color w:val="auto"/>
            <w:sz w:val="24"/>
            <w:szCs w:val="24"/>
          </w:rPr>
          <w:t>uso</w:t>
        </w:r>
      </w:smartTag>
      <w:r w:rsidRPr="00F60FB0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F60FB0">
          <w:rPr>
            <w:color w:val="auto"/>
            <w:sz w:val="24"/>
            <w:szCs w:val="24"/>
          </w:rPr>
          <w:t>atribuições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que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lhe</w:t>
        </w:r>
      </w:smartTag>
      <w:r w:rsidRPr="00F60FB0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F60FB0">
          <w:rPr>
            <w:color w:val="auto"/>
            <w:sz w:val="24"/>
            <w:szCs w:val="24"/>
          </w:rPr>
          <w:t>artigo</w:t>
        </w:r>
      </w:smartTag>
      <w:r w:rsidRPr="00F60FB0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F60FB0">
          <w:rPr>
            <w:color w:val="auto"/>
            <w:sz w:val="24"/>
            <w:szCs w:val="24"/>
          </w:rPr>
          <w:t>inciso</w:t>
        </w:r>
      </w:smartTag>
      <w:r w:rsidR="00A74209">
        <w:rPr>
          <w:color w:val="auto"/>
          <w:sz w:val="24"/>
          <w:szCs w:val="24"/>
        </w:rPr>
        <w:t xml:space="preserve"> V, da Constituição Estadual,</w:t>
      </w:r>
    </w:p>
    <w:p w:rsidR="00BF7C0B" w:rsidRDefault="00BF7C0B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 w:rsidR="00397264">
        <w:rPr>
          <w:color w:val="auto"/>
          <w:sz w:val="24"/>
          <w:szCs w:val="24"/>
          <w:u w:val="words"/>
        </w:rPr>
        <w:t>:</w:t>
      </w:r>
    </w:p>
    <w:p w:rsidR="00FA57FF" w:rsidRDefault="00FA57FF" w:rsidP="008775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47F5A" w:rsidRDefault="000121F7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1º. O artigo 4</w:t>
      </w:r>
      <w:r w:rsidR="00F66676">
        <w:t>º</w:t>
      </w:r>
      <w:r>
        <w:t xml:space="preserve">, do Decreto n. </w:t>
      </w:r>
      <w:r w:rsidR="00747F5A">
        <w:t>16.765, de 23 de maio de 2012,</w:t>
      </w:r>
      <w:r w:rsidR="00A74A72">
        <w:t xml:space="preserve"> que “Regulamenta a Lei Complementar n. 655, de 28 de março de 2012, que criou o Fundo Estadual de Desenvolvimento e Fortalecimento da Agricultura Familiar – FEDAF e demais mecanismos e instrumentos relativos à Política de Incentivo Financeiro e Apoio ao Desenvolvimento dos Agricultores Familiares residentes nos Municípios do Estado de Rondônia”,</w:t>
      </w:r>
      <w:r w:rsidR="00747F5A">
        <w:t xml:space="preserve"> passa a vigorar </w:t>
      </w:r>
      <w:r w:rsidR="00B07583">
        <w:t>conforme segue</w:t>
      </w:r>
      <w:r w:rsidR="00747F5A">
        <w:t>:</w:t>
      </w:r>
    </w:p>
    <w:p w:rsidR="00A74A72" w:rsidRDefault="00A74A72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47F5A" w:rsidRDefault="00747F5A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proofErr w:type="gramStart"/>
      <w:r>
        <w:t>“Art. 4</w:t>
      </w:r>
      <w:r w:rsidR="00F66676">
        <w:t>º</w:t>
      </w:r>
      <w:r>
        <w:t>.</w:t>
      </w:r>
      <w:proofErr w:type="gramEnd"/>
      <w:r>
        <w:t xml:space="preserve"> Para reembolso dos juros pagos pelos produtores, conforme dispõe o artigo 2</w:t>
      </w:r>
      <w:r w:rsidR="00F66676">
        <w:t>º</w:t>
      </w:r>
      <w:r>
        <w:t>, § 1</w:t>
      </w:r>
      <w:r w:rsidR="00F66676">
        <w:t>º</w:t>
      </w:r>
      <w:r>
        <w:t>, da Lei Complementar n. 655, de 28 de março de 2012, serão observa</w:t>
      </w:r>
      <w:r w:rsidR="00B07583">
        <w:t>dos os seguintes procedimentos:</w:t>
      </w:r>
    </w:p>
    <w:p w:rsidR="00747F5A" w:rsidRDefault="00747F5A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47F5A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 -</w:t>
      </w:r>
      <w:r w:rsidR="00747F5A">
        <w:t xml:space="preserve"> </w:t>
      </w:r>
      <w:r>
        <w:t>r</w:t>
      </w:r>
      <w:r w:rsidR="00B36526">
        <w:t xml:space="preserve">equerimento do produtor endereçado à </w:t>
      </w:r>
      <w:r w:rsidR="00B36526" w:rsidRPr="00B36526">
        <w:t>Secretaria de Estado de Agricultura, Pecuária, Desenvolvimento e Regularização Fundiária</w:t>
      </w:r>
      <w:r w:rsidR="00B36526">
        <w:t xml:space="preserve"> – SEAGRI, solicitando o ressarcimento, acompanhado dos seguintes documentos:</w:t>
      </w:r>
    </w:p>
    <w:p w:rsidR="00B36526" w:rsidRDefault="00B36526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B36526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a)</w:t>
      </w:r>
      <w:r w:rsidR="00B36526">
        <w:t xml:space="preserve"> comprovante bancário do pagamento;</w:t>
      </w:r>
    </w:p>
    <w:p w:rsidR="00B36526" w:rsidRDefault="00B36526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B36526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b)</w:t>
      </w:r>
      <w:r w:rsidR="00B36526">
        <w:t xml:space="preserve"> cópia do contrato; e</w:t>
      </w:r>
    </w:p>
    <w:p w:rsidR="00B36526" w:rsidRDefault="00B36526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B36526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c)</w:t>
      </w:r>
      <w:r w:rsidR="00B36526">
        <w:t xml:space="preserve"> documentos pessoais do contratante.</w:t>
      </w:r>
    </w:p>
    <w:p w:rsidR="00747F5A" w:rsidRDefault="00747F5A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47F5A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II - p</w:t>
      </w:r>
      <w:r w:rsidR="00B36526">
        <w:t>rotocolada a solicitação e verificado o enquadramento, a Secretaria Executiva encaminhará à Assessoria Técnica para</w:t>
      </w:r>
      <w:r w:rsidR="00C960CA">
        <w:t xml:space="preserve"> análise e</w:t>
      </w:r>
      <w:r w:rsidR="00B36526">
        <w:t xml:space="preserve"> parecer.</w:t>
      </w:r>
    </w:p>
    <w:p w:rsidR="00747F5A" w:rsidRDefault="00747F5A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47F5A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proofErr w:type="gramStart"/>
      <w:r>
        <w:t>III - v</w:t>
      </w:r>
      <w:r w:rsidR="00B36526">
        <w:t>erificada a legalidade do pedido, o processo será encaminhado à Coordenadoria de Administração e Finanças da SEAGRI, para pagamento, observando as exigências contidas na Lei n. 4.320, de 17 de março de 1994.”</w:t>
      </w:r>
      <w:proofErr w:type="gramEnd"/>
    </w:p>
    <w:p w:rsidR="009E646A" w:rsidRDefault="009E646A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B36526" w:rsidRPr="00B43DF7" w:rsidRDefault="00B0758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B43DF7">
        <w:t>Art. 2</w:t>
      </w:r>
      <w:r w:rsidR="00F66676" w:rsidRPr="00B43DF7">
        <w:t>º</w:t>
      </w:r>
      <w:r w:rsidR="00B36526" w:rsidRPr="00B43DF7">
        <w:t>. Ficam revogados o</w:t>
      </w:r>
      <w:r w:rsidR="00A74A72" w:rsidRPr="00B43DF7">
        <w:t>s §§ 1</w:t>
      </w:r>
      <w:r w:rsidR="001C0CFE" w:rsidRPr="00B43DF7">
        <w:t>º</w:t>
      </w:r>
      <w:r w:rsidR="00A74A72" w:rsidRPr="00B43DF7">
        <w:t>, 2</w:t>
      </w:r>
      <w:r w:rsidR="001C0CFE" w:rsidRPr="00B43DF7">
        <w:t>º</w:t>
      </w:r>
      <w:r w:rsidR="00A74A72" w:rsidRPr="00B43DF7">
        <w:t>,</w:t>
      </w:r>
      <w:r w:rsidR="00B36526" w:rsidRPr="00B43DF7">
        <w:t xml:space="preserve"> 3</w:t>
      </w:r>
      <w:r w:rsidR="001C0CFE" w:rsidRPr="00B43DF7">
        <w:t>º</w:t>
      </w:r>
      <w:r w:rsidR="00A74A72" w:rsidRPr="00B43DF7">
        <w:t xml:space="preserve"> e 4</w:t>
      </w:r>
      <w:r w:rsidR="001C0CFE" w:rsidRPr="00B43DF7">
        <w:t>º</w:t>
      </w:r>
      <w:r w:rsidR="00B36526" w:rsidRPr="00B43DF7">
        <w:t xml:space="preserve">, do artigo 4°, </w:t>
      </w:r>
      <w:r w:rsidR="00B43DF7" w:rsidRPr="00B43DF7">
        <w:t xml:space="preserve">do </w:t>
      </w:r>
      <w:r w:rsidR="00B36526" w:rsidRPr="00B43DF7">
        <w:t>Decreto n. 16.765, de 23 de maio de 2012.</w:t>
      </w:r>
    </w:p>
    <w:p w:rsidR="00B36526" w:rsidRDefault="00B36526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F3CC0" w:rsidRPr="006F0779" w:rsidRDefault="007F3CC0" w:rsidP="007F3CC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6F0779">
        <w:t>Art</w:t>
      </w:r>
      <w:r w:rsidR="00D81300">
        <w:t xml:space="preserve">. </w:t>
      </w:r>
      <w:r w:rsidR="00B07583">
        <w:t>3</w:t>
      </w:r>
      <w:r w:rsidR="00F66676">
        <w:t>º</w:t>
      </w:r>
      <w:r w:rsidR="003D0B1D">
        <w:t>.</w:t>
      </w:r>
      <w:r w:rsidRPr="006F0779">
        <w:t xml:space="preserve"> Este </w:t>
      </w:r>
      <w:r>
        <w:t>D</w:t>
      </w:r>
      <w:r w:rsidRPr="006F0779">
        <w:t xml:space="preserve">ecreto entra em vigor </w:t>
      </w:r>
      <w:r w:rsidR="00E67A9B">
        <w:t>na data de sua publicação</w:t>
      </w:r>
      <w:r>
        <w:t>.</w:t>
      </w:r>
    </w:p>
    <w:p w:rsidR="00D2551C" w:rsidRPr="00F60FB0" w:rsidRDefault="00D2551C" w:rsidP="00765AEE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 </w:t>
      </w:r>
      <w:r w:rsidR="005828DD">
        <w:rPr>
          <w:color w:val="auto"/>
          <w:sz w:val="24"/>
          <w:szCs w:val="24"/>
        </w:rPr>
        <w:t xml:space="preserve">24 </w:t>
      </w:r>
      <w:r w:rsidRPr="00F60FB0">
        <w:rPr>
          <w:color w:val="auto"/>
          <w:sz w:val="24"/>
          <w:szCs w:val="24"/>
        </w:rPr>
        <w:t xml:space="preserve">de </w:t>
      </w:r>
      <w:r w:rsidR="003D0B1D">
        <w:rPr>
          <w:color w:val="auto"/>
          <w:sz w:val="24"/>
          <w:szCs w:val="24"/>
        </w:rPr>
        <w:t>fevereiro</w:t>
      </w:r>
      <w:r w:rsidRPr="00F60FB0">
        <w:rPr>
          <w:color w:val="auto"/>
          <w:sz w:val="24"/>
          <w:szCs w:val="24"/>
        </w:rPr>
        <w:t xml:space="preserve"> de 201</w:t>
      </w:r>
      <w:r w:rsidR="00B5010D">
        <w:rPr>
          <w:color w:val="auto"/>
          <w:sz w:val="24"/>
          <w:szCs w:val="24"/>
        </w:rPr>
        <w:t>4</w:t>
      </w:r>
      <w:r w:rsidRPr="00F60FB0">
        <w:rPr>
          <w:color w:val="auto"/>
          <w:sz w:val="24"/>
          <w:szCs w:val="24"/>
        </w:rPr>
        <w:t>, 12</w:t>
      </w:r>
      <w:r w:rsidR="0007705E">
        <w:rPr>
          <w:color w:val="auto"/>
          <w:sz w:val="24"/>
          <w:szCs w:val="24"/>
        </w:rPr>
        <w:t>6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71675C" w:rsidRDefault="0071675C" w:rsidP="00765AEE">
      <w:pPr>
        <w:jc w:val="both"/>
        <w:rPr>
          <w:bCs/>
        </w:rPr>
      </w:pPr>
    </w:p>
    <w:p w:rsidR="0084229A" w:rsidRDefault="0084229A" w:rsidP="00765AEE">
      <w:pPr>
        <w:jc w:val="both"/>
        <w:rPr>
          <w:bCs/>
        </w:rPr>
      </w:pPr>
    </w:p>
    <w:p w:rsidR="0084229A" w:rsidRPr="00F60FB0" w:rsidRDefault="0084229A" w:rsidP="00765AEE">
      <w:pPr>
        <w:jc w:val="both"/>
        <w:rPr>
          <w:bCs/>
        </w:rPr>
      </w:pPr>
    </w:p>
    <w:p w:rsidR="0071675C" w:rsidRPr="00005E36" w:rsidRDefault="0071675C" w:rsidP="0071675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proofErr w:type="gramStart"/>
      <w:r w:rsidRPr="00005E36">
        <w:rPr>
          <w:b/>
          <w:color w:val="auto"/>
          <w:sz w:val="24"/>
          <w:szCs w:val="24"/>
        </w:rPr>
        <w:t>CONFÚCIO AIRES MOURA</w:t>
      </w:r>
      <w:proofErr w:type="gramEnd"/>
    </w:p>
    <w:p w:rsidR="0071675C" w:rsidRPr="00F60FB0" w:rsidRDefault="0071675C" w:rsidP="0071675C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  <w:bookmarkStart w:id="0" w:name="_GoBack"/>
      <w:bookmarkEnd w:id="0"/>
    </w:p>
    <w:sectPr w:rsidR="0071675C" w:rsidRPr="00F60FB0" w:rsidSect="003D0B1D">
      <w:headerReference w:type="default" r:id="rId7"/>
      <w:footerReference w:type="even" r:id="rId8"/>
      <w:footerReference w:type="default" r:id="rId9"/>
      <w:pgSz w:w="11907" w:h="16840" w:code="9"/>
      <w:pgMar w:top="1134" w:right="567" w:bottom="56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F5" w:rsidRDefault="00B32EF5">
      <w:r>
        <w:separator/>
      </w:r>
    </w:p>
  </w:endnote>
  <w:endnote w:type="continuationSeparator" w:id="0">
    <w:p w:rsidR="00B32EF5" w:rsidRDefault="00B3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DCA" w:rsidRDefault="005A2D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F5" w:rsidRDefault="00B32EF5">
      <w:r>
        <w:separator/>
      </w:r>
    </w:p>
  </w:footnote>
  <w:footnote w:type="continuationSeparator" w:id="0">
    <w:p w:rsidR="00B32EF5" w:rsidRDefault="00B3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Pr="00AF2333" w:rsidRDefault="003D0B1D">
    <w:pPr>
      <w:pStyle w:val="Cabealho"/>
      <w:ind w:right="360"/>
      <w:jc w:val="center"/>
    </w:pPr>
    <w:r w:rsidRPr="00AF2333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3.75pt" o:ole="" fillcolor="window">
          <v:imagedata r:id="rId1" o:title=""/>
        </v:shape>
        <o:OLEObject Type="Embed" ProgID="Word.Picture.8" ShapeID="_x0000_i1025" DrawAspect="Content" ObjectID="_1454738652" r:id="rId2"/>
      </w:object>
    </w:r>
  </w:p>
  <w:p w:rsidR="005A2DCA" w:rsidRPr="00AF2333" w:rsidRDefault="005A2DCA">
    <w:pPr>
      <w:pStyle w:val="Cabealho"/>
      <w:jc w:val="center"/>
      <w:rPr>
        <w:b/>
      </w:rPr>
    </w:pPr>
    <w:r w:rsidRPr="00AF2333">
      <w:rPr>
        <w:b/>
      </w:rPr>
      <w:t>GOVERNO DO ESTADO DE RONDÔNIA</w:t>
    </w:r>
  </w:p>
  <w:p w:rsidR="005A2DCA" w:rsidRPr="00AF2333" w:rsidRDefault="005A2DCA">
    <w:pPr>
      <w:pStyle w:val="Ttulo4"/>
      <w:rPr>
        <w:sz w:val="24"/>
      </w:rPr>
    </w:pPr>
    <w:r w:rsidRPr="00AF2333">
      <w:rPr>
        <w:sz w:val="24"/>
      </w:rPr>
      <w:t>GOVERNADORIA</w:t>
    </w:r>
  </w:p>
  <w:p w:rsidR="005A2DCA" w:rsidRDefault="005A2DCA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121F7"/>
    <w:rsid w:val="00015ED5"/>
    <w:rsid w:val="000642A2"/>
    <w:rsid w:val="0007705E"/>
    <w:rsid w:val="00082ABB"/>
    <w:rsid w:val="000A50CB"/>
    <w:rsid w:val="000B2DC3"/>
    <w:rsid w:val="000D24B3"/>
    <w:rsid w:val="000F21A3"/>
    <w:rsid w:val="00103E84"/>
    <w:rsid w:val="00132509"/>
    <w:rsid w:val="0015716D"/>
    <w:rsid w:val="00164A23"/>
    <w:rsid w:val="00185BEB"/>
    <w:rsid w:val="00192EAA"/>
    <w:rsid w:val="001A51A9"/>
    <w:rsid w:val="001A527A"/>
    <w:rsid w:val="001B4DE8"/>
    <w:rsid w:val="001C0CFE"/>
    <w:rsid w:val="001D12D6"/>
    <w:rsid w:val="001D57FF"/>
    <w:rsid w:val="001D5DFA"/>
    <w:rsid w:val="001F4CB9"/>
    <w:rsid w:val="001F4EB3"/>
    <w:rsid w:val="001F7984"/>
    <w:rsid w:val="001F7E4D"/>
    <w:rsid w:val="00203F25"/>
    <w:rsid w:val="00205760"/>
    <w:rsid w:val="00206F0A"/>
    <w:rsid w:val="00210875"/>
    <w:rsid w:val="00211BF3"/>
    <w:rsid w:val="00233867"/>
    <w:rsid w:val="00247FEF"/>
    <w:rsid w:val="0025640E"/>
    <w:rsid w:val="00256CCE"/>
    <w:rsid w:val="00261E7B"/>
    <w:rsid w:val="00273EF1"/>
    <w:rsid w:val="00277199"/>
    <w:rsid w:val="00287B20"/>
    <w:rsid w:val="002A4DD2"/>
    <w:rsid w:val="002B1B04"/>
    <w:rsid w:val="002C0E6F"/>
    <w:rsid w:val="002C1217"/>
    <w:rsid w:val="002C67A5"/>
    <w:rsid w:val="002D400F"/>
    <w:rsid w:val="002D4751"/>
    <w:rsid w:val="00300F25"/>
    <w:rsid w:val="00305839"/>
    <w:rsid w:val="00307817"/>
    <w:rsid w:val="00325571"/>
    <w:rsid w:val="00330F1D"/>
    <w:rsid w:val="003707FF"/>
    <w:rsid w:val="003759EE"/>
    <w:rsid w:val="00391500"/>
    <w:rsid w:val="003928CC"/>
    <w:rsid w:val="00394308"/>
    <w:rsid w:val="00397264"/>
    <w:rsid w:val="003B1F3D"/>
    <w:rsid w:val="003B33FD"/>
    <w:rsid w:val="003D0B1D"/>
    <w:rsid w:val="003E1A89"/>
    <w:rsid w:val="003E41CA"/>
    <w:rsid w:val="003F2987"/>
    <w:rsid w:val="00400728"/>
    <w:rsid w:val="00412FC2"/>
    <w:rsid w:val="004131A2"/>
    <w:rsid w:val="00435C9F"/>
    <w:rsid w:val="0044065B"/>
    <w:rsid w:val="00474268"/>
    <w:rsid w:val="004744FA"/>
    <w:rsid w:val="00477445"/>
    <w:rsid w:val="00481B1E"/>
    <w:rsid w:val="00494CF6"/>
    <w:rsid w:val="004A19D6"/>
    <w:rsid w:val="004A519D"/>
    <w:rsid w:val="004C0167"/>
    <w:rsid w:val="004E41AD"/>
    <w:rsid w:val="004E4BFD"/>
    <w:rsid w:val="005406BF"/>
    <w:rsid w:val="00570EAE"/>
    <w:rsid w:val="005828DD"/>
    <w:rsid w:val="0059591C"/>
    <w:rsid w:val="005A2A59"/>
    <w:rsid w:val="005A2DCA"/>
    <w:rsid w:val="005A31A7"/>
    <w:rsid w:val="005A4E2B"/>
    <w:rsid w:val="005C6DF6"/>
    <w:rsid w:val="006000F1"/>
    <w:rsid w:val="00606498"/>
    <w:rsid w:val="00615BBE"/>
    <w:rsid w:val="00617F8B"/>
    <w:rsid w:val="006319D2"/>
    <w:rsid w:val="00633AF5"/>
    <w:rsid w:val="00643C68"/>
    <w:rsid w:val="006527B3"/>
    <w:rsid w:val="00680F5A"/>
    <w:rsid w:val="00697D62"/>
    <w:rsid w:val="006A0DF2"/>
    <w:rsid w:val="006B4030"/>
    <w:rsid w:val="006B7CED"/>
    <w:rsid w:val="006C463D"/>
    <w:rsid w:val="006C7CAC"/>
    <w:rsid w:val="006D3C3E"/>
    <w:rsid w:val="006E178F"/>
    <w:rsid w:val="006F0779"/>
    <w:rsid w:val="0071675C"/>
    <w:rsid w:val="0071701C"/>
    <w:rsid w:val="00720AC4"/>
    <w:rsid w:val="00747F5A"/>
    <w:rsid w:val="00760335"/>
    <w:rsid w:val="00765AEE"/>
    <w:rsid w:val="007666FB"/>
    <w:rsid w:val="007842FF"/>
    <w:rsid w:val="007859E3"/>
    <w:rsid w:val="007906FF"/>
    <w:rsid w:val="007B748F"/>
    <w:rsid w:val="007D6F9F"/>
    <w:rsid w:val="007F3CC0"/>
    <w:rsid w:val="008053A4"/>
    <w:rsid w:val="0081297C"/>
    <w:rsid w:val="00817579"/>
    <w:rsid w:val="0084229A"/>
    <w:rsid w:val="0086599F"/>
    <w:rsid w:val="008709FA"/>
    <w:rsid w:val="00874BDC"/>
    <w:rsid w:val="0087750A"/>
    <w:rsid w:val="008863DA"/>
    <w:rsid w:val="008901C8"/>
    <w:rsid w:val="008A2BF0"/>
    <w:rsid w:val="008B10DA"/>
    <w:rsid w:val="008D0AF5"/>
    <w:rsid w:val="009142EC"/>
    <w:rsid w:val="0092585D"/>
    <w:rsid w:val="009516EB"/>
    <w:rsid w:val="009658D4"/>
    <w:rsid w:val="00970D0D"/>
    <w:rsid w:val="009B005F"/>
    <w:rsid w:val="009D5EC5"/>
    <w:rsid w:val="009E302C"/>
    <w:rsid w:val="009E646A"/>
    <w:rsid w:val="00A12235"/>
    <w:rsid w:val="00A267E5"/>
    <w:rsid w:val="00A304E3"/>
    <w:rsid w:val="00A7193D"/>
    <w:rsid w:val="00A74209"/>
    <w:rsid w:val="00A74A72"/>
    <w:rsid w:val="00A83B4B"/>
    <w:rsid w:val="00AA168B"/>
    <w:rsid w:val="00AB1375"/>
    <w:rsid w:val="00AC179F"/>
    <w:rsid w:val="00AC4324"/>
    <w:rsid w:val="00AD165C"/>
    <w:rsid w:val="00AD680C"/>
    <w:rsid w:val="00AD77DF"/>
    <w:rsid w:val="00AF2333"/>
    <w:rsid w:val="00AF45C5"/>
    <w:rsid w:val="00B04458"/>
    <w:rsid w:val="00B07583"/>
    <w:rsid w:val="00B16F0C"/>
    <w:rsid w:val="00B27B4A"/>
    <w:rsid w:val="00B32EF5"/>
    <w:rsid w:val="00B36526"/>
    <w:rsid w:val="00B43DF7"/>
    <w:rsid w:val="00B444F2"/>
    <w:rsid w:val="00B45844"/>
    <w:rsid w:val="00B5010D"/>
    <w:rsid w:val="00B777EE"/>
    <w:rsid w:val="00B91D80"/>
    <w:rsid w:val="00B95B68"/>
    <w:rsid w:val="00BB00C9"/>
    <w:rsid w:val="00BC102F"/>
    <w:rsid w:val="00BC2537"/>
    <w:rsid w:val="00BD23BB"/>
    <w:rsid w:val="00BF7C0B"/>
    <w:rsid w:val="00C046F9"/>
    <w:rsid w:val="00C11676"/>
    <w:rsid w:val="00C2702F"/>
    <w:rsid w:val="00C4377D"/>
    <w:rsid w:val="00C45FC8"/>
    <w:rsid w:val="00C57892"/>
    <w:rsid w:val="00C8692D"/>
    <w:rsid w:val="00C8792B"/>
    <w:rsid w:val="00C960CA"/>
    <w:rsid w:val="00CA6BC2"/>
    <w:rsid w:val="00CB2616"/>
    <w:rsid w:val="00CC4EDA"/>
    <w:rsid w:val="00CD31C8"/>
    <w:rsid w:val="00CF327D"/>
    <w:rsid w:val="00CF5154"/>
    <w:rsid w:val="00D22F89"/>
    <w:rsid w:val="00D2551C"/>
    <w:rsid w:val="00D324C6"/>
    <w:rsid w:val="00D37823"/>
    <w:rsid w:val="00D74362"/>
    <w:rsid w:val="00D81300"/>
    <w:rsid w:val="00D86916"/>
    <w:rsid w:val="00D924D5"/>
    <w:rsid w:val="00DC21CF"/>
    <w:rsid w:val="00DE59C3"/>
    <w:rsid w:val="00E049F8"/>
    <w:rsid w:val="00E07CCF"/>
    <w:rsid w:val="00E1259C"/>
    <w:rsid w:val="00E24AEF"/>
    <w:rsid w:val="00E452DA"/>
    <w:rsid w:val="00E66DA7"/>
    <w:rsid w:val="00E674F1"/>
    <w:rsid w:val="00E67A9B"/>
    <w:rsid w:val="00E87222"/>
    <w:rsid w:val="00E91141"/>
    <w:rsid w:val="00EE0FA8"/>
    <w:rsid w:val="00EE2EE2"/>
    <w:rsid w:val="00F35F45"/>
    <w:rsid w:val="00F5074C"/>
    <w:rsid w:val="00F54EEF"/>
    <w:rsid w:val="00F60FB0"/>
    <w:rsid w:val="00F66676"/>
    <w:rsid w:val="00F804EE"/>
    <w:rsid w:val="00F84171"/>
    <w:rsid w:val="00F8556B"/>
    <w:rsid w:val="00FA57FF"/>
    <w:rsid w:val="00FB1FC5"/>
    <w:rsid w:val="00FE17BB"/>
    <w:rsid w:val="00FE2D6D"/>
    <w:rsid w:val="00FE4D5E"/>
    <w:rsid w:val="00FE53E4"/>
    <w:rsid w:val="00FE7D5E"/>
    <w:rsid w:val="00FF0A25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Textodebalo">
    <w:name w:val="Balloon Text"/>
    <w:basedOn w:val="Normal"/>
    <w:link w:val="TextodebaloChar"/>
    <w:rsid w:val="00A74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Textodebalo">
    <w:name w:val="Balloon Text"/>
    <w:basedOn w:val="Normal"/>
    <w:link w:val="TextodebaloChar"/>
    <w:rsid w:val="00A74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Servidor</cp:lastModifiedBy>
  <cp:revision>7</cp:revision>
  <cp:lastPrinted>2014-02-18T12:41:00Z</cp:lastPrinted>
  <dcterms:created xsi:type="dcterms:W3CDTF">2014-02-18T13:22:00Z</dcterms:created>
  <dcterms:modified xsi:type="dcterms:W3CDTF">2014-02-24T13:18:00Z</dcterms:modified>
</cp:coreProperties>
</file>